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13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Content>
                <w:r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de registro de </w:t>
                </w:r>
                <w:proofErr w:type="spellStart"/>
                <w:r w:rsidR="00247410">
                  <w:rPr>
                    <w:lang w:val="es-ES"/>
                  </w:rPr>
                  <w:t>REGISTRO</w:t>
                </w:r>
                <w:r>
                  <w:rPr>
                    <w:lang w:val="es-ES"/>
                  </w:rPr>
                  <w:t>MANTENIMIENTO</w:t>
                </w:r>
                <w:proofErr w:type="spellEnd"/>
                <w:r>
                  <w:rPr>
                    <w:lang w:val="es-ES"/>
                  </w:rPr>
                  <w:t>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</w:t>
                </w:r>
                <w:r w:rsidR="009C1D22">
                  <w:rPr>
                    <w:lang w:val="es-ES"/>
                  </w:rPr>
                  <w:t>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proofErr w:type="spellStart"/>
                <w:r w:rsidR="00247410">
                  <w:rPr>
                    <w:lang w:val="es-ES"/>
                  </w:rPr>
                  <w:t>REGISTROMANTENIMIENTO</w:t>
                </w:r>
                <w:proofErr w:type="spellEnd"/>
                <w:r>
                  <w:rPr>
                    <w:lang w:val="es-ES"/>
                  </w:rPr>
                  <w:t xml:space="preserve"> en la Base de Datos.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 xml:space="preserve">y lo guarda en la carpeta destinada a </w:t>
                </w:r>
                <w:proofErr w:type="spellStart"/>
                <w:r w:rsidR="00247410">
                  <w:rPr>
                    <w:lang w:val="es-ES"/>
                  </w:rPr>
                  <w:t>REGISTROMANTENIMIENTO</w:t>
                </w:r>
                <w:proofErr w:type="spellEnd"/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23BD9" w:rsidRDefault="009C1D22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“Hay campos sin llenar” y marca los campos sin llenar.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9C1D22" w:rsidRDefault="009C1D22" w:rsidP="009C1D2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FA-5.1 Cancelar Registro.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9C1D22" w:rsidRDefault="009C1D22" w:rsidP="009C1D22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9C1D22" w:rsidRDefault="009C1D22" w:rsidP="009C1D22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9C1D22" w:rsidRPr="009C1D22" w:rsidRDefault="009C1D22" w:rsidP="009C1D22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1E26A6616984E69AA4B427D9A882F7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138E6" w:rsidRDefault="00A138E6" w:rsidP="007147C6">
                <w:proofErr w:type="spellStart"/>
                <w:r>
                  <w:t>ExCon</w:t>
                </w:r>
                <w:proofErr w:type="spellEnd"/>
                <w:r>
                  <w:t xml:space="preserve"> Error de conexión con la base datos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823BD9" w:rsidRPr="00A138E6" w:rsidRDefault="00A138E6" w:rsidP="00A138E6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>
      <w:bookmarkStart w:id="0" w:name="_GoBack"/>
      <w:bookmarkEnd w:id="0"/>
    </w:p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247410"/>
    <w:rsid w:val="00823BD9"/>
    <w:rsid w:val="009C1D22"/>
    <w:rsid w:val="00A138E6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0A88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000000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000000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000000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762F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2018-09-20T21:29:00Z</dcterms:created>
  <dcterms:modified xsi:type="dcterms:W3CDTF">2018-09-20T22:40:00Z</dcterms:modified>
</cp:coreProperties>
</file>