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535"/>
        <w:gridCol w:w="6147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EndPr/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DC2948">
                  <w:rPr>
                    <w:rFonts w:cs="Arial"/>
                    <w:lang w:val="es-ES"/>
                  </w:rPr>
                  <w:t>17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Tecnico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Academico</w:t>
                </w:r>
                <w:proofErr w:type="spellEnd"/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DC2948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EndPr/>
              <w:sdtContent>
                <w:r w:rsidR="00823BD9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823BD9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EndPr/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de registro de </w:t>
                </w:r>
                <w:r w:rsidR="00247410">
                  <w:rPr>
                    <w:lang w:val="es-ES"/>
                  </w:rPr>
                  <w:t>REGISTRO</w:t>
                </w:r>
                <w:r>
                  <w:rPr>
                    <w:lang w:val="es-ES"/>
                  </w:rPr>
                  <w:t>MANTENIMIENTO, y muestra los campos para llenar en el formato de “</w:t>
                </w:r>
                <w:proofErr w:type="spellStart"/>
                <w:r w:rsidRPr="00823BD9">
                  <w:rPr>
                    <w:lang w:val="es-ES"/>
                  </w:rPr>
                  <w:t>Dictamen_Técnico_para_tecnologías_de_la_informació</w:t>
                </w:r>
                <w:proofErr w:type="spellEnd"/>
                <w:r>
                  <w:rPr>
                    <w:lang w:val="es-ES"/>
                  </w:rPr>
                  <w:t>.”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llena los datos del formato</w:t>
                </w:r>
                <w:r w:rsidR="009C1D22">
                  <w:rPr>
                    <w:lang w:val="es-ES"/>
                  </w:rPr>
                  <w:t>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 que todos los campos estén llenos.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los campos están llenos, el Sistema muestra la opción de “Guardar”. De lo contrario (ver FA-4.1).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la opción de “Guardar”. Si 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“Cancelar” (ver FA-5.1).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r w:rsidR="00247410">
                  <w:rPr>
                    <w:lang w:val="es-ES"/>
                  </w:rPr>
                  <w:t>REGISTROMANTENIMIENTO</w:t>
                </w:r>
                <w:r>
                  <w:rPr>
                    <w:lang w:val="es-ES"/>
                  </w:rPr>
                  <w:t xml:space="preserve"> en la Base de Datos.</w:t>
                </w:r>
              </w:p>
              <w:p w:rsidR="009C1D22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</w:t>
                </w:r>
                <w:r w:rsidR="00247410">
                  <w:rPr>
                    <w:lang w:val="es-ES"/>
                  </w:rPr>
                  <w:t>y lo guarda en la carpeta destinada a REGISTROMANTENIMIENTO</w:t>
                </w:r>
                <w:r>
                  <w:rPr>
                    <w:lang w:val="es-ES"/>
                  </w:rPr>
                  <w:t>.</w:t>
                </w:r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3BD9" w:rsidRDefault="009C1D22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FA-4.1 Campos incompletos.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“Hay campos sin llenar” y marca los campos sin llenar.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9C1D22" w:rsidRDefault="009C1D22" w:rsidP="009C1D2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FA-5.1 Cancelar Registro.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emergente con el mensaje “¿Deseas cancelar el registro?”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SI, Fin CU. De lo contrario (ver FA-5.1.1).</w:t>
            </w:r>
          </w:p>
          <w:p w:rsidR="009C1D22" w:rsidRDefault="009C1D22" w:rsidP="009C1D22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FA-5.1.1 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no</w:t>
            </w:r>
          </w:p>
          <w:p w:rsidR="009C1D22" w:rsidRPr="009C1D22" w:rsidRDefault="009C1D22" w:rsidP="009C1D22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4 del Flujo Normal.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138E6" w:rsidRDefault="00A138E6" w:rsidP="007147C6">
                <w:r>
                  <w:t>ExCon Error de conexión con la base datos</w:t>
                </w:r>
              </w:p>
              <w:p w:rsid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1.  El Sistema muestra un mensaje “Error de conexión con la base de datos”.</w:t>
                </w:r>
              </w:p>
              <w:p w:rsid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2. El Sistema muestra un contador de tiempo de 30 a 0 segundos.</w:t>
                </w:r>
              </w:p>
              <w:p w:rsidR="00823BD9" w:rsidRP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3. Si la conexión no se establece, Fin CU. De lo contrario, regresa al punto 6 del flujo normal.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proofErr w:type="spellStart"/>
                <w:r>
                  <w:rPr>
                    <w:rFonts w:cs="Arial"/>
                    <w:lang w:val="es-ES"/>
                  </w:rPr>
                  <w:t>manternimiento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247410"/>
    <w:rsid w:val="00823BD9"/>
    <w:rsid w:val="009334B4"/>
    <w:rsid w:val="009C1D22"/>
    <w:rsid w:val="00A138E6"/>
    <w:rsid w:val="00AA52B8"/>
    <w:rsid w:val="00D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3876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8001D1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8001D1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8001D1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143308"/>
    <w:rsid w:val="008001D1"/>
    <w:rsid w:val="008A64C3"/>
    <w:rsid w:val="00E3762F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762F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6</cp:revision>
  <dcterms:created xsi:type="dcterms:W3CDTF">2018-09-20T21:29:00Z</dcterms:created>
  <dcterms:modified xsi:type="dcterms:W3CDTF">2018-10-14T18:14:00Z</dcterms:modified>
</cp:coreProperties>
</file>