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1217F" w14:textId="499C1491" w:rsidR="00946893" w:rsidRPr="009A642A" w:rsidRDefault="00E4621B">
      <w:pPr>
        <w:rPr>
          <w:rFonts w:ascii="Times New Roman" w:hAnsi="Times New Roman" w:cs="Times New Roman"/>
          <w:b/>
          <w:sz w:val="72"/>
          <w:szCs w:val="72"/>
        </w:rPr>
      </w:pPr>
      <w:r w:rsidRPr="009A642A">
        <w:rPr>
          <w:b/>
          <w:sz w:val="72"/>
          <w:szCs w:val="72"/>
        </w:rPr>
        <w:t xml:space="preserve"> </w:t>
      </w:r>
      <w:r w:rsidRPr="009A642A">
        <w:rPr>
          <w:rFonts w:ascii="Times New Roman" w:hAnsi="Times New Roman" w:cs="Times New Roman"/>
          <w:b/>
          <w:sz w:val="72"/>
          <w:szCs w:val="72"/>
        </w:rPr>
        <w:t xml:space="preserve">Anytime </w:t>
      </w:r>
    </w:p>
    <w:p w14:paraId="42CCD43D" w14:textId="77777777" w:rsidR="009A642A" w:rsidRPr="009A642A" w:rsidRDefault="009A642A" w:rsidP="009A642A">
      <w:pPr>
        <w:rPr>
          <w:rFonts w:ascii="Times New Roman" w:hAnsi="Times New Roman" w:cs="Times New Roman"/>
          <w:color w:val="292929"/>
          <w:sz w:val="36"/>
          <w:szCs w:val="36"/>
        </w:rPr>
      </w:pPr>
      <w:r w:rsidRPr="009A642A">
        <w:rPr>
          <w:rFonts w:ascii="Times New Roman" w:hAnsi="Times New Roman" w:cs="Times New Roman"/>
          <w:sz w:val="36"/>
          <w:szCs w:val="36"/>
        </w:rPr>
        <w:t>Continuous Glucose Monitoring </w:t>
      </w:r>
      <w:r w:rsidRPr="009A642A">
        <w:rPr>
          <w:rFonts w:ascii="Times New Roman" w:hAnsi="Times New Roman" w:cs="Times New Roman"/>
          <w:color w:val="292929"/>
          <w:sz w:val="36"/>
          <w:szCs w:val="36"/>
        </w:rPr>
        <w:t>Systems</w:t>
      </w:r>
    </w:p>
    <w:p w14:paraId="7922A8BB" w14:textId="1DF0EFEE" w:rsidR="00D4076C" w:rsidRPr="00D4076C" w:rsidRDefault="00D4076C">
      <w:pPr>
        <w:rPr>
          <w:rFonts w:ascii="Times New Roman" w:hAnsi="Times New Roman" w:cs="Times New Roman"/>
          <w:b/>
          <w:sz w:val="48"/>
          <w:szCs w:val="48"/>
        </w:rPr>
      </w:pPr>
    </w:p>
    <w:p w14:paraId="2B1A68B9" w14:textId="77777777" w:rsidR="00D4076C" w:rsidRPr="00D4076C" w:rsidRDefault="00D4076C" w:rsidP="009A642A">
      <w:pPr>
        <w:jc w:val="center"/>
        <w:rPr>
          <w:rFonts w:ascii="Times New Roman" w:hAnsi="Times New Roman" w:cs="Times New Roman"/>
          <w:sz w:val="48"/>
          <w:szCs w:val="48"/>
        </w:rPr>
      </w:pPr>
      <w:r w:rsidRPr="00D4076C">
        <w:rPr>
          <w:rFonts w:ascii="Times New Roman" w:hAnsi="Times New Roman" w:cs="Times New Roman"/>
          <w:sz w:val="48"/>
          <w:szCs w:val="48"/>
        </w:rPr>
        <w:t>Manage your glucose Anytime, Anywhere!</w:t>
      </w:r>
    </w:p>
    <w:p w14:paraId="6FBCCE08" w14:textId="7AA2A393" w:rsidR="00D4076C" w:rsidRPr="00D4076C" w:rsidRDefault="004337CB" w:rsidP="004337CB">
      <w:pPr>
        <w:jc w:val="center"/>
      </w:pPr>
      <w:r w:rsidRPr="004337CB">
        <w:t>The Yuwell Anytime CGM system features a lightweight, comfortable sensor and a fully rechargeable transmitter that work together to provide continuous, real-time glucose monitoring. The sensor is worn on the back of the upper arm or abdomen for up to 14 days, while the reusable transmitter wirelessly sends glucose data to your smartphone. With a lifespan of up to 2 years, the rechargeable transmitter offers a reliable, convenient, and sustainable solution for everyday glucose management.</w:t>
      </w:r>
    </w:p>
    <w:p w14:paraId="7D98DA9B" w14:textId="6C8014BA" w:rsidR="00E4621B" w:rsidRDefault="00E4621B"/>
    <w:p w14:paraId="19CD9F51" w14:textId="3C6E1537" w:rsidR="00E4621B" w:rsidRDefault="00781A1D" w:rsidP="00D4076C">
      <w:pPr>
        <w:jc w:val="center"/>
      </w:pPr>
      <w:r>
        <w:rPr>
          <w:noProof/>
          <w:lang w:val="en-US"/>
        </w:rPr>
        <w:drawing>
          <wp:inline distT="0" distB="0" distL="0" distR="0" wp14:anchorId="692619E3" wp14:editId="783B87E3">
            <wp:extent cx="3229337" cy="2923791"/>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uwell-Anytime-CT-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29337" cy="2923791"/>
                    </a:xfrm>
                    <a:prstGeom prst="rect">
                      <a:avLst/>
                    </a:prstGeom>
                  </pic:spPr>
                </pic:pic>
              </a:graphicData>
            </a:graphic>
          </wp:inline>
        </w:drawing>
      </w:r>
    </w:p>
    <w:p w14:paraId="726CA03C" w14:textId="77777777" w:rsidR="00D4076C" w:rsidRPr="006F6C44" w:rsidRDefault="00D4076C" w:rsidP="00D4076C">
      <w:pPr>
        <w:jc w:val="center"/>
        <w:rPr>
          <w:rFonts w:ascii="Times New Roman" w:hAnsi="Times New Roman" w:cs="Times New Roman"/>
          <w:sz w:val="36"/>
          <w:szCs w:val="36"/>
        </w:rPr>
      </w:pPr>
      <w:r w:rsidRPr="006F6C44">
        <w:rPr>
          <w:rFonts w:ascii="Times New Roman" w:hAnsi="Times New Roman" w:cs="Times New Roman"/>
          <w:sz w:val="36"/>
          <w:szCs w:val="36"/>
        </w:rPr>
        <w:t>Top Glucose Monitoring Systems in Europe 2026</w:t>
      </w:r>
    </w:p>
    <w:p w14:paraId="6630A26A" w14:textId="120BB0C0" w:rsidR="00781A1D" w:rsidRDefault="00D4076C" w:rsidP="00D4076C">
      <w:pPr>
        <w:jc w:val="center"/>
        <w:rPr>
          <w:rFonts w:ascii="Times New Roman" w:hAnsi="Times New Roman" w:cs="Times New Roman"/>
        </w:rPr>
      </w:pPr>
      <w:r>
        <w:rPr>
          <w:rFonts w:ascii="Times New Roman" w:hAnsi="Times New Roman" w:cs="Times New Roman"/>
          <w:noProof/>
          <w:lang w:val="en-US"/>
        </w:rPr>
        <w:drawing>
          <wp:inline distT="0" distB="0" distL="0" distR="0" wp14:anchorId="2459A60B" wp14:editId="14A17B81">
            <wp:extent cx="2841585" cy="1852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ytime-CT3_Award-Logo-2048x133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3895" cy="1853920"/>
                    </a:xfrm>
                    <a:prstGeom prst="rect">
                      <a:avLst/>
                    </a:prstGeom>
                  </pic:spPr>
                </pic:pic>
              </a:graphicData>
            </a:graphic>
          </wp:inline>
        </w:drawing>
      </w:r>
    </w:p>
    <w:p w14:paraId="658861A8" w14:textId="7DD394C7" w:rsidR="00D4076C" w:rsidRPr="004337CB" w:rsidRDefault="00D4076C" w:rsidP="004337CB"/>
    <w:p w14:paraId="38FF9226" w14:textId="38CE4F57" w:rsidR="00D4076C" w:rsidRPr="004337CB" w:rsidRDefault="00D4076C" w:rsidP="004337CB">
      <w:pPr>
        <w:jc w:val="center"/>
        <w:rPr>
          <w:shd w:val="clear" w:color="auto" w:fill="EFEFEF"/>
        </w:rPr>
      </w:pPr>
      <w:r w:rsidRPr="004337CB">
        <w:rPr>
          <w:shd w:val="clear" w:color="auto" w:fill="EFEFEF"/>
        </w:rPr>
        <w:t>Anytime CT3 has been voted the Best CGM in Europe by European MedTech Business Magazine - recognition that reflects a genuinely historic milestone in the fight against one of the UK and Europe's most urgent preventable health crises.</w:t>
      </w:r>
    </w:p>
    <w:p w14:paraId="5DC684E9" w14:textId="2EB6B53D" w:rsidR="00D4076C" w:rsidRPr="006F6C44" w:rsidRDefault="00D4076C" w:rsidP="00D4076C">
      <w:pPr>
        <w:jc w:val="center"/>
        <w:rPr>
          <w:b/>
          <w:color w:val="292929"/>
          <w:spacing w:val="2"/>
          <w:sz w:val="32"/>
          <w:szCs w:val="32"/>
          <w:shd w:val="clear" w:color="auto" w:fill="EFEFEF"/>
        </w:rPr>
      </w:pPr>
    </w:p>
    <w:p w14:paraId="4FB82389" w14:textId="77777777" w:rsidR="00D4076C" w:rsidRPr="006F6C44" w:rsidRDefault="00D4076C" w:rsidP="004337CB">
      <w:pPr>
        <w:rPr>
          <w:b/>
          <w:sz w:val="32"/>
          <w:szCs w:val="32"/>
          <w:lang w:eastAsia="en-GB"/>
        </w:rPr>
      </w:pPr>
      <w:r w:rsidRPr="006F6C44">
        <w:rPr>
          <w:b/>
          <w:sz w:val="32"/>
          <w:szCs w:val="32"/>
          <w:lang w:eastAsia="en-GB"/>
        </w:rPr>
        <w:t>Anytime App</w:t>
      </w:r>
    </w:p>
    <w:p w14:paraId="66382A97" w14:textId="4210720B" w:rsidR="00D4076C" w:rsidRDefault="00D4076C" w:rsidP="004337CB">
      <w:pPr>
        <w:rPr>
          <w:color w:val="292929"/>
          <w:sz w:val="48"/>
          <w:szCs w:val="48"/>
          <w:lang w:eastAsia="en-GB"/>
        </w:rPr>
      </w:pPr>
      <w:r w:rsidRPr="00D4076C">
        <w:rPr>
          <w:color w:val="292929"/>
          <w:sz w:val="48"/>
          <w:szCs w:val="48"/>
          <w:lang w:eastAsia="en-GB"/>
        </w:rPr>
        <w:t>Better management with the Yuwell Anytime App</w:t>
      </w:r>
    </w:p>
    <w:p w14:paraId="0BF3DFF3" w14:textId="14558A55" w:rsidR="004337CB" w:rsidRPr="00D4076C" w:rsidRDefault="004337CB" w:rsidP="004337CB">
      <w:pPr>
        <w:jc w:val="center"/>
        <w:rPr>
          <w:color w:val="292929"/>
          <w:sz w:val="48"/>
          <w:szCs w:val="48"/>
          <w:lang w:eastAsia="en-GB"/>
        </w:rPr>
      </w:pPr>
      <w:r>
        <w:rPr>
          <w:noProof/>
          <w:color w:val="292929"/>
          <w:sz w:val="48"/>
          <w:szCs w:val="48"/>
          <w:lang w:val="en-US"/>
        </w:rPr>
        <w:drawing>
          <wp:inline distT="0" distB="0" distL="0" distR="0" wp14:anchorId="30A8A204" wp14:editId="2E2B1C94">
            <wp:extent cx="1267428" cy="1267428"/>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Yuwell-Ap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8370" cy="1278370"/>
                    </a:xfrm>
                    <a:prstGeom prst="rect">
                      <a:avLst/>
                    </a:prstGeom>
                  </pic:spPr>
                </pic:pic>
              </a:graphicData>
            </a:graphic>
          </wp:inline>
        </w:drawing>
      </w:r>
    </w:p>
    <w:p w14:paraId="3253A2C1" w14:textId="288F4047" w:rsidR="00D4076C" w:rsidRDefault="00D4076C" w:rsidP="00D4076C">
      <w:pPr>
        <w:jc w:val="center"/>
        <w:rPr>
          <w:color w:val="292929"/>
          <w:spacing w:val="2"/>
          <w:shd w:val="clear" w:color="auto" w:fill="EFEFEF"/>
        </w:rPr>
      </w:pPr>
    </w:p>
    <w:p w14:paraId="1AA1B505" w14:textId="7D39C75F" w:rsidR="00D4076C" w:rsidRDefault="004337CB" w:rsidP="00D4076C">
      <w:pPr>
        <w:jc w:val="center"/>
      </w:pPr>
      <w:r>
        <w:rPr>
          <w:noProof/>
          <w:lang w:val="en-US"/>
        </w:rPr>
        <w:drawing>
          <wp:inline distT="0" distB="0" distL="0" distR="0" wp14:anchorId="39B94D13" wp14:editId="7DE0DFE2">
            <wp:extent cx="775085" cy="1677829"/>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Yuwell-Anytime-App-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524" cy="1683109"/>
                    </a:xfrm>
                    <a:prstGeom prst="rect">
                      <a:avLst/>
                    </a:prstGeom>
                  </pic:spPr>
                </pic:pic>
              </a:graphicData>
            </a:graphic>
          </wp:inline>
        </w:drawing>
      </w:r>
      <w:r>
        <w:rPr>
          <w:noProof/>
          <w:lang w:val="en-US"/>
        </w:rPr>
        <w:drawing>
          <wp:inline distT="0" distB="0" distL="0" distR="0" wp14:anchorId="72E22B22" wp14:editId="2BEE0AD1">
            <wp:extent cx="780304" cy="1689124"/>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Yuwell-Anytime-App-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6240" cy="1701974"/>
                    </a:xfrm>
                    <a:prstGeom prst="rect">
                      <a:avLst/>
                    </a:prstGeom>
                  </pic:spPr>
                </pic:pic>
              </a:graphicData>
            </a:graphic>
          </wp:inline>
        </w:drawing>
      </w:r>
      <w:r>
        <w:rPr>
          <w:noProof/>
          <w:lang w:val="en-US"/>
        </w:rPr>
        <w:drawing>
          <wp:inline distT="0" distB="0" distL="0" distR="0" wp14:anchorId="0C27FC86" wp14:editId="51DB5D30">
            <wp:extent cx="788052" cy="1705897"/>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Yuwell-Anytime-App-5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5098" cy="1721149"/>
                    </a:xfrm>
                    <a:prstGeom prst="rect">
                      <a:avLst/>
                    </a:prstGeom>
                  </pic:spPr>
                </pic:pic>
              </a:graphicData>
            </a:graphic>
          </wp:inline>
        </w:drawing>
      </w:r>
      <w:r>
        <w:rPr>
          <w:noProof/>
          <w:lang w:val="en-US"/>
        </w:rPr>
        <w:drawing>
          <wp:inline distT="0" distB="0" distL="0" distR="0" wp14:anchorId="417C8C5F" wp14:editId="6C6AE0B2">
            <wp:extent cx="772011" cy="1671172"/>
            <wp:effectExtent l="0" t="0" r="952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Yuwell-Anytime-App-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5895" cy="1679581"/>
                    </a:xfrm>
                    <a:prstGeom prst="rect">
                      <a:avLst/>
                    </a:prstGeom>
                  </pic:spPr>
                </pic:pic>
              </a:graphicData>
            </a:graphic>
          </wp:inline>
        </w:drawing>
      </w:r>
      <w:r>
        <w:rPr>
          <w:noProof/>
          <w:lang w:val="en-US"/>
        </w:rPr>
        <w:drawing>
          <wp:inline distT="0" distB="0" distL="0" distR="0" wp14:anchorId="6BFAE6F5" wp14:editId="4D53C762">
            <wp:extent cx="713826" cy="1545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Yuwell-Anytime-App-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5627" cy="1549119"/>
                    </a:xfrm>
                    <a:prstGeom prst="rect">
                      <a:avLst/>
                    </a:prstGeom>
                  </pic:spPr>
                </pic:pic>
              </a:graphicData>
            </a:graphic>
          </wp:inline>
        </w:drawing>
      </w:r>
      <w:r>
        <w:rPr>
          <w:noProof/>
          <w:lang w:val="en-US"/>
        </w:rPr>
        <w:drawing>
          <wp:inline distT="0" distB="0" distL="0" distR="0" wp14:anchorId="0AC0E46A" wp14:editId="5AE59B46">
            <wp:extent cx="789918" cy="170993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Yuwell-Anytime-App-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8511" cy="1728539"/>
                    </a:xfrm>
                    <a:prstGeom prst="rect">
                      <a:avLst/>
                    </a:prstGeom>
                  </pic:spPr>
                </pic:pic>
              </a:graphicData>
            </a:graphic>
          </wp:inline>
        </w:drawing>
      </w:r>
      <w:r>
        <w:rPr>
          <w:noProof/>
          <w:lang w:val="en-US"/>
        </w:rPr>
        <w:drawing>
          <wp:inline distT="0" distB="0" distL="0" distR="0" wp14:anchorId="17A01ECF" wp14:editId="7AAE00D6">
            <wp:extent cx="812377" cy="1758556"/>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Yuwell-Anytime-App-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17197" cy="1768990"/>
                    </a:xfrm>
                    <a:prstGeom prst="rect">
                      <a:avLst/>
                    </a:prstGeom>
                  </pic:spPr>
                </pic:pic>
              </a:graphicData>
            </a:graphic>
          </wp:inline>
        </w:drawing>
      </w:r>
    </w:p>
    <w:p w14:paraId="2CA28BC3" w14:textId="19172E42" w:rsidR="004337CB" w:rsidRDefault="004337CB" w:rsidP="00D4076C">
      <w:pPr>
        <w:jc w:val="center"/>
      </w:pPr>
    </w:p>
    <w:p w14:paraId="7C17B5B8" w14:textId="4C6A426D" w:rsidR="004337CB" w:rsidRDefault="004337CB" w:rsidP="004337CB">
      <w:pPr>
        <w:rPr>
          <w:color w:val="292929"/>
          <w:spacing w:val="2"/>
          <w:sz w:val="32"/>
          <w:szCs w:val="32"/>
          <w:lang w:eastAsia="en-GB"/>
        </w:rPr>
      </w:pPr>
      <w:r w:rsidRPr="00D4076C">
        <w:rPr>
          <w:color w:val="292929"/>
          <w:spacing w:val="2"/>
          <w:sz w:val="32"/>
          <w:szCs w:val="32"/>
          <w:lang w:eastAsia="en-GB"/>
        </w:rPr>
        <w:t>Introducing a world-first rechargeable CGM transmitter.</w:t>
      </w:r>
    </w:p>
    <w:p w14:paraId="23832B89" w14:textId="7A29FBBC" w:rsidR="004337CB" w:rsidRDefault="004337CB" w:rsidP="004337CB">
      <w:pPr>
        <w:rPr>
          <w:color w:val="292929"/>
          <w:spacing w:val="2"/>
          <w:sz w:val="32"/>
          <w:szCs w:val="32"/>
          <w:lang w:eastAsia="en-GB"/>
        </w:rPr>
      </w:pPr>
    </w:p>
    <w:p w14:paraId="37AB5AC0" w14:textId="03AFA158" w:rsidR="004337CB" w:rsidRPr="00D4076C" w:rsidRDefault="004337CB" w:rsidP="006F6C44">
      <w:pPr>
        <w:jc w:val="center"/>
        <w:rPr>
          <w:color w:val="292929"/>
          <w:spacing w:val="2"/>
          <w:sz w:val="32"/>
          <w:szCs w:val="32"/>
          <w:lang w:eastAsia="en-GB"/>
        </w:rPr>
      </w:pPr>
      <w:r>
        <w:rPr>
          <w:noProof/>
          <w:color w:val="292929"/>
          <w:spacing w:val="2"/>
          <w:sz w:val="32"/>
          <w:szCs w:val="32"/>
          <w:lang w:val="en-US"/>
        </w:rPr>
        <w:lastRenderedPageBreak/>
        <w:drawing>
          <wp:inline distT="0" distB="0" distL="0" distR="0" wp14:anchorId="03CD4CF8" wp14:editId="2966F81B">
            <wp:extent cx="1828800" cy="18300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Yuwell-Anytime-Transmitter-Produc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45744" cy="1846965"/>
                    </a:xfrm>
                    <a:prstGeom prst="rect">
                      <a:avLst/>
                    </a:prstGeom>
                  </pic:spPr>
                </pic:pic>
              </a:graphicData>
            </a:graphic>
          </wp:inline>
        </w:drawing>
      </w:r>
    </w:p>
    <w:p w14:paraId="34A343A3" w14:textId="77777777" w:rsidR="004337CB" w:rsidRPr="00D4076C" w:rsidRDefault="004337CB" w:rsidP="006F6C44">
      <w:pPr>
        <w:jc w:val="center"/>
        <w:rPr>
          <w:color w:val="292929"/>
          <w:spacing w:val="2"/>
          <w:sz w:val="23"/>
          <w:szCs w:val="23"/>
          <w:lang w:eastAsia="en-GB"/>
        </w:rPr>
      </w:pPr>
      <w:r w:rsidRPr="00D4076C">
        <w:rPr>
          <w:color w:val="292929"/>
          <w:spacing w:val="2"/>
          <w:sz w:val="23"/>
          <w:szCs w:val="23"/>
          <w:lang w:eastAsia="en-GB"/>
        </w:rPr>
        <w:t>With readings every three minutes and unlimited data storage, this cutting-edge device uses Bluetooth technology to sync seamlessly with your phone or tablet. The Anytime CT-3 CGM transmitter lasts an impressive two years, reducing both costs and environmental waste. Its state-of-the-art ergonomic design ensures user-friendly operation, while superior sterile packaging enhances safety. Best of all, you only need to replace the sensor every two weeks—keeping the transmitter for long-term use!</w:t>
      </w:r>
    </w:p>
    <w:p w14:paraId="295652A0" w14:textId="6D8CA0BF" w:rsidR="004337CB" w:rsidRDefault="004337CB" w:rsidP="00D4076C">
      <w:pPr>
        <w:jc w:val="center"/>
      </w:pPr>
    </w:p>
    <w:p w14:paraId="46FFC43C" w14:textId="7B7F1006" w:rsidR="007D6EDC" w:rsidRPr="007D6EDC" w:rsidRDefault="007D6EDC" w:rsidP="00D4076C">
      <w:pPr>
        <w:jc w:val="center"/>
        <w:rPr>
          <w:sz w:val="32"/>
        </w:rPr>
      </w:pPr>
      <w:r w:rsidRPr="007D6EDC">
        <w:rPr>
          <w:sz w:val="32"/>
        </w:rPr>
        <w:t>https://www.y</w:t>
      </w:r>
      <w:bookmarkStart w:id="0" w:name="_GoBack"/>
      <w:bookmarkEnd w:id="0"/>
      <w:r w:rsidRPr="007D6EDC">
        <w:rPr>
          <w:sz w:val="32"/>
        </w:rPr>
        <w:t xml:space="preserve">uwellanytime.co.uk/ </w:t>
      </w:r>
    </w:p>
    <w:sectPr w:rsidR="007D6EDC" w:rsidRPr="007D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8A"/>
    <w:rsid w:val="004337CB"/>
    <w:rsid w:val="0055748A"/>
    <w:rsid w:val="006F6C44"/>
    <w:rsid w:val="00781A1D"/>
    <w:rsid w:val="007D6EDC"/>
    <w:rsid w:val="00946893"/>
    <w:rsid w:val="009A642A"/>
    <w:rsid w:val="00D4076C"/>
    <w:rsid w:val="00E462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6DB8"/>
  <w15:chartTrackingRefBased/>
  <w15:docId w15:val="{2EF86414-7A61-45E3-93D4-79B3D0DE1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7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4076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4621B"/>
    <w:rPr>
      <w:color w:val="0000FF"/>
      <w:u w:val="single"/>
    </w:rPr>
  </w:style>
  <w:style w:type="character" w:customStyle="1" w:styleId="Heading2Char">
    <w:name w:val="Heading 2 Char"/>
    <w:basedOn w:val="DefaultParagraphFont"/>
    <w:link w:val="Heading2"/>
    <w:uiPriority w:val="9"/>
    <w:rsid w:val="00D4076C"/>
    <w:rPr>
      <w:rFonts w:ascii="Times New Roman" w:eastAsia="Times New Roman" w:hAnsi="Times New Roman" w:cs="Times New Roman"/>
      <w:b/>
      <w:bCs/>
      <w:sz w:val="36"/>
      <w:szCs w:val="36"/>
      <w:lang w:eastAsia="en-GB"/>
    </w:rPr>
  </w:style>
  <w:style w:type="character" w:customStyle="1" w:styleId="Heading1Char">
    <w:name w:val="Heading 1 Char"/>
    <w:basedOn w:val="DefaultParagraphFont"/>
    <w:link w:val="Heading1"/>
    <w:uiPriority w:val="9"/>
    <w:rsid w:val="00D4076C"/>
    <w:rPr>
      <w:rFonts w:asciiTheme="majorHAnsi" w:eastAsiaTheme="majorEastAsia" w:hAnsiTheme="majorHAnsi" w:cstheme="majorBidi"/>
      <w:color w:val="2E74B5" w:themeColor="accent1" w:themeShade="BF"/>
      <w:sz w:val="32"/>
      <w:szCs w:val="32"/>
    </w:rPr>
  </w:style>
  <w:style w:type="paragraph" w:customStyle="1" w:styleId="p1">
    <w:name w:val="p1"/>
    <w:basedOn w:val="Normal"/>
    <w:rsid w:val="00D4076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177734">
      <w:bodyDiv w:val="1"/>
      <w:marLeft w:val="0"/>
      <w:marRight w:val="0"/>
      <w:marTop w:val="0"/>
      <w:marBottom w:val="0"/>
      <w:divBdr>
        <w:top w:val="none" w:sz="0" w:space="0" w:color="auto"/>
        <w:left w:val="none" w:sz="0" w:space="0" w:color="auto"/>
        <w:bottom w:val="none" w:sz="0" w:space="0" w:color="auto"/>
        <w:right w:val="none" w:sz="0" w:space="0" w:color="auto"/>
      </w:divBdr>
    </w:div>
    <w:div w:id="465976380">
      <w:bodyDiv w:val="1"/>
      <w:marLeft w:val="0"/>
      <w:marRight w:val="0"/>
      <w:marTop w:val="0"/>
      <w:marBottom w:val="0"/>
      <w:divBdr>
        <w:top w:val="none" w:sz="0" w:space="0" w:color="auto"/>
        <w:left w:val="none" w:sz="0" w:space="0" w:color="auto"/>
        <w:bottom w:val="none" w:sz="0" w:space="0" w:color="auto"/>
        <w:right w:val="none" w:sz="0" w:space="0" w:color="auto"/>
      </w:divBdr>
    </w:div>
    <w:div w:id="500855754">
      <w:bodyDiv w:val="1"/>
      <w:marLeft w:val="0"/>
      <w:marRight w:val="0"/>
      <w:marTop w:val="0"/>
      <w:marBottom w:val="0"/>
      <w:divBdr>
        <w:top w:val="none" w:sz="0" w:space="0" w:color="auto"/>
        <w:left w:val="none" w:sz="0" w:space="0" w:color="auto"/>
        <w:bottom w:val="none" w:sz="0" w:space="0" w:color="auto"/>
        <w:right w:val="none" w:sz="0" w:space="0" w:color="auto"/>
      </w:divBdr>
    </w:div>
    <w:div w:id="618683579">
      <w:bodyDiv w:val="1"/>
      <w:marLeft w:val="0"/>
      <w:marRight w:val="0"/>
      <w:marTop w:val="0"/>
      <w:marBottom w:val="0"/>
      <w:divBdr>
        <w:top w:val="none" w:sz="0" w:space="0" w:color="auto"/>
        <w:left w:val="none" w:sz="0" w:space="0" w:color="auto"/>
        <w:bottom w:val="none" w:sz="0" w:space="0" w:color="auto"/>
        <w:right w:val="none" w:sz="0" w:space="0" w:color="auto"/>
      </w:divBdr>
    </w:div>
    <w:div w:id="754470872">
      <w:bodyDiv w:val="1"/>
      <w:marLeft w:val="0"/>
      <w:marRight w:val="0"/>
      <w:marTop w:val="0"/>
      <w:marBottom w:val="0"/>
      <w:divBdr>
        <w:top w:val="none" w:sz="0" w:space="0" w:color="auto"/>
        <w:left w:val="none" w:sz="0" w:space="0" w:color="auto"/>
        <w:bottom w:val="none" w:sz="0" w:space="0" w:color="auto"/>
        <w:right w:val="none" w:sz="0" w:space="0" w:color="auto"/>
      </w:divBdr>
      <w:divsChild>
        <w:div w:id="224992655">
          <w:marLeft w:val="0"/>
          <w:marRight w:val="0"/>
          <w:marTop w:val="0"/>
          <w:marBottom w:val="450"/>
          <w:divBdr>
            <w:top w:val="none" w:sz="0" w:space="0" w:color="auto"/>
            <w:left w:val="none" w:sz="0" w:space="0" w:color="auto"/>
            <w:bottom w:val="none" w:sz="0" w:space="0" w:color="auto"/>
            <w:right w:val="none" w:sz="0" w:space="0" w:color="auto"/>
          </w:divBdr>
          <w:divsChild>
            <w:div w:id="2108571482">
              <w:marLeft w:val="0"/>
              <w:marRight w:val="0"/>
              <w:marTop w:val="0"/>
              <w:marBottom w:val="105"/>
              <w:divBdr>
                <w:top w:val="none" w:sz="0" w:space="0" w:color="auto"/>
                <w:left w:val="none" w:sz="0" w:space="0" w:color="auto"/>
                <w:bottom w:val="none" w:sz="0" w:space="0" w:color="auto"/>
                <w:right w:val="none" w:sz="0" w:space="0" w:color="auto"/>
              </w:divBdr>
            </w:div>
          </w:divsChild>
        </w:div>
        <w:div w:id="434591654">
          <w:marLeft w:val="0"/>
          <w:marRight w:val="0"/>
          <w:marTop w:val="0"/>
          <w:marBottom w:val="150"/>
          <w:divBdr>
            <w:top w:val="none" w:sz="0" w:space="0" w:color="auto"/>
            <w:left w:val="none" w:sz="0" w:space="0" w:color="auto"/>
            <w:bottom w:val="none" w:sz="0" w:space="0" w:color="auto"/>
            <w:right w:val="none" w:sz="0" w:space="0" w:color="auto"/>
          </w:divBdr>
        </w:div>
        <w:div w:id="528759670">
          <w:marLeft w:val="0"/>
          <w:marRight w:val="0"/>
          <w:marTop w:val="0"/>
          <w:marBottom w:val="300"/>
          <w:divBdr>
            <w:top w:val="none" w:sz="0" w:space="0" w:color="auto"/>
            <w:left w:val="none" w:sz="0" w:space="0" w:color="auto"/>
            <w:bottom w:val="none" w:sz="0" w:space="0" w:color="auto"/>
            <w:right w:val="none" w:sz="0" w:space="0" w:color="auto"/>
          </w:divBdr>
        </w:div>
      </w:divsChild>
    </w:div>
    <w:div w:id="887490176">
      <w:bodyDiv w:val="1"/>
      <w:marLeft w:val="0"/>
      <w:marRight w:val="0"/>
      <w:marTop w:val="0"/>
      <w:marBottom w:val="0"/>
      <w:divBdr>
        <w:top w:val="none" w:sz="0" w:space="0" w:color="auto"/>
        <w:left w:val="none" w:sz="0" w:space="0" w:color="auto"/>
        <w:bottom w:val="none" w:sz="0" w:space="0" w:color="auto"/>
        <w:right w:val="none" w:sz="0" w:space="0" w:color="auto"/>
      </w:divBdr>
    </w:div>
    <w:div w:id="1372413157">
      <w:bodyDiv w:val="1"/>
      <w:marLeft w:val="0"/>
      <w:marRight w:val="0"/>
      <w:marTop w:val="0"/>
      <w:marBottom w:val="0"/>
      <w:divBdr>
        <w:top w:val="none" w:sz="0" w:space="0" w:color="auto"/>
        <w:left w:val="none" w:sz="0" w:space="0" w:color="auto"/>
        <w:bottom w:val="none" w:sz="0" w:space="0" w:color="auto"/>
        <w:right w:val="none" w:sz="0" w:space="0" w:color="auto"/>
      </w:divBdr>
    </w:div>
    <w:div w:id="145340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CFCA6E879F1D4085D36E8E65D69C09" ma:contentTypeVersion="10" ma:contentTypeDescription="Create a new document." ma:contentTypeScope="" ma:versionID="868409fa996f0b79f1ec44bcbde9e003">
  <xsd:schema xmlns:xsd="http://www.w3.org/2001/XMLSchema" xmlns:xs="http://www.w3.org/2001/XMLSchema" xmlns:p="http://schemas.microsoft.com/office/2006/metadata/properties" xmlns:ns3="ed6413d3-8a20-43dc-b2b5-3603d09b076e" targetNamespace="http://schemas.microsoft.com/office/2006/metadata/properties" ma:root="true" ma:fieldsID="e1dea42ecfce68b7126efc7bcd069ff5" ns3:_="">
    <xsd:import namespace="ed6413d3-8a20-43dc-b2b5-3603d09b07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6413d3-8a20-43dc-b2b5-3603d09b07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d6413d3-8a20-43dc-b2b5-3603d09b076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019A59-5431-4368-83FF-535C6A598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6413d3-8a20-43dc-b2b5-3603d09b07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8EEA55-92F1-46C3-B5FE-D16292F061E7}">
  <ds:schemaRefs>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2006/metadata/properties"/>
    <ds:schemaRef ds:uri="http://schemas.microsoft.com/office/infopath/2007/PartnerControls"/>
    <ds:schemaRef ds:uri="http://purl.org/dc/dcmitype/"/>
    <ds:schemaRef ds:uri="ed6413d3-8a20-43dc-b2b5-3603d09b076e"/>
    <ds:schemaRef ds:uri="http://purl.org/dc/terms/"/>
  </ds:schemaRefs>
</ds:datastoreItem>
</file>

<file path=customXml/itemProps3.xml><?xml version="1.0" encoding="utf-8"?>
<ds:datastoreItem xmlns:ds="http://schemas.openxmlformats.org/officeDocument/2006/customXml" ds:itemID="{53F84785-3958-42AD-BD4F-358721A6F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Janithya Sithum</dc:creator>
  <cp:keywords/>
  <dc:description/>
  <cp:lastModifiedBy>Dhananjaya Nuwan</cp:lastModifiedBy>
  <cp:revision>6</cp:revision>
  <dcterms:created xsi:type="dcterms:W3CDTF">2026-07-28T06:38:00Z</dcterms:created>
  <dcterms:modified xsi:type="dcterms:W3CDTF">2026-07-31T05:55:00Z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0x01010079CFCA6E879F1D4085D36E8E65D69C09</vt:lpwstr>
  </property>
</Properties>
</file>