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b w:val="false"/>
          <w:bCs w:val="false"/>
          <w:color w:val="222222"/>
          <w:spacing w:val="120"/>
          <w:sz w:val="52"/>
          <w:szCs w:val="52"/>
        </w:rPr>
        <w:t>ROHIT BISWAS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 w:ascii="Arial" w:hAnsi="Arial"/>
          <w:b w:val="false"/>
          <w:bCs w:val="false"/>
          <w:color w:val="888888"/>
          <w:spacing w:val="200"/>
          <w:sz w:val="19"/>
          <w:szCs w:val="19"/>
        </w:rPr>
        <w:t>DATA SCIENCE STUDENT</w:t>
      </w:r>
    </w:p>
    <w:p>
      <w:pPr>
        <w:pStyle w:val="Normal"/>
        <w:spacing w:before="0" w:after="0"/>
        <w:jc w:val="center"/>
        <w:rPr/>
      </w:pPr>
      <w:r>
        <w:rPr>
          <w:rFonts w:eastAsia="Arial" w:cs="Arial" w:ascii="Arial" w:hAnsi="Arial"/>
          <w:color w:val="444444"/>
          <w:sz w:val="18"/>
          <w:szCs w:val="18"/>
        </w:rPr>
        <w:t>rohitbiswas1405@gmail.com</w:t>
      </w:r>
      <w:r>
        <w:rPr>
          <w:rFonts w:eastAsia="Arial" w:cs="Arial" w:ascii="Arial" w:hAnsi="Arial"/>
          <w:color w:val="888888"/>
          <w:sz w:val="18"/>
          <w:szCs w:val="18"/>
        </w:rPr>
        <w:t xml:space="preserve">  |  </w:t>
      </w:r>
      <w:r>
        <w:rPr>
          <w:rFonts w:eastAsia="Arial" w:cs="Arial" w:ascii="Arial" w:hAnsi="Arial"/>
          <w:color w:val="444444"/>
          <w:sz w:val="18"/>
          <w:szCs w:val="18"/>
        </w:rPr>
        <w:t>+91 70445 66300</w:t>
      </w:r>
      <w:r>
        <w:rPr>
          <w:rFonts w:eastAsia="Arial" w:cs="Arial" w:ascii="Arial" w:hAnsi="Arial"/>
          <w:color w:val="888888"/>
          <w:sz w:val="18"/>
          <w:szCs w:val="18"/>
        </w:rPr>
        <w:t xml:space="preserve">  |  </w:t>
      </w:r>
      <w:r>
        <w:rPr>
          <w:rFonts w:eastAsia="Arial" w:cs="Arial" w:ascii="Arial" w:hAnsi="Arial"/>
          <w:color w:val="444444"/>
          <w:sz w:val="18"/>
          <w:szCs w:val="18"/>
        </w:rPr>
        <w:t>Kolkata, West Bengal</w:t>
      </w:r>
    </w:p>
    <w:p>
      <w:pPr>
        <w:pStyle w:val="Normal"/>
        <w:spacing w:before="40" w:after="0"/>
        <w:jc w:val="center"/>
        <w:rPr/>
      </w:pPr>
      <w:hyperlink r:id="rId2">
        <w:r>
          <w:rPr>
            <w:rStyle w:val="Style3"/>
            <w:rFonts w:eastAsia="Arial" w:cs="Arial" w:ascii="Arial" w:hAnsi="Arial"/>
            <w:color w:val="222222"/>
            <w:sz w:val="18"/>
            <w:szCs w:val="18"/>
            <w:u w:val="single"/>
          </w:rPr>
          <w:t>LinkedIn</w:t>
        </w:r>
      </w:hyperlink>
      <w:r>
        <w:rPr>
          <w:rFonts w:eastAsia="Arial" w:cs="Arial" w:ascii="Arial" w:hAnsi="Arial"/>
          <w:color w:val="888888"/>
          <w:sz w:val="18"/>
          <w:szCs w:val="18"/>
        </w:rPr>
        <w:t xml:space="preserve">  |  </w:t>
      </w:r>
      <w:hyperlink r:id="rId3">
        <w:r>
          <w:rPr>
            <w:rStyle w:val="Style3"/>
            <w:rFonts w:eastAsia="Arial" w:cs="Arial" w:ascii="Arial" w:hAnsi="Arial"/>
            <w:color w:val="222222"/>
            <w:sz w:val="18"/>
            <w:szCs w:val="18"/>
            <w:u w:val="single"/>
          </w:rPr>
          <w:t>GitHub</w:t>
        </w:r>
      </w:hyperlink>
    </w:p>
    <w:p>
      <w:pPr>
        <w:pStyle w:val="Normal"/>
        <w:pBdr>
          <w:bottom w:val="single" w:sz="6" w:space="3" w:color="000000"/>
        </w:pBdr>
        <w:spacing w:before="220" w:after="40"/>
        <w:rPr/>
      </w:pPr>
      <w:r>
        <w:rPr>
          <w:rFonts w:eastAsia="Arial" w:cs="Arial" w:ascii="Arial" w:hAnsi="Arial"/>
          <w:b/>
          <w:bCs/>
          <w:color w:val="222222"/>
          <w:spacing w:val="60"/>
          <w:sz w:val="21"/>
          <w:szCs w:val="21"/>
        </w:rPr>
        <w:t>ABOUT ME</w:t>
      </w:r>
    </w:p>
    <w:p>
      <w:pPr>
        <w:pStyle w:val="Normal"/>
        <w:spacing w:before="60" w:after="40"/>
        <w:rPr/>
      </w:pPr>
      <w:r>
        <w:rPr>
          <w:rFonts w:eastAsia="Arial" w:cs="Arial" w:ascii="Arial" w:hAnsi="Arial"/>
          <w:color w:val="444444"/>
          <w:sz w:val="19"/>
          <w:szCs w:val="19"/>
        </w:rPr>
        <w:t>Data Science undergraduate with hands-on experience building end-to-end analytics solutions, fraud detection systems, and financial data analysis pipelines. Proficient in Python, SQL, and Power BI, with a strong foundation in statistical modelling and predictive machine learning — focused on transforming complex datasets into actionable business insights.</w:t>
      </w:r>
    </w:p>
    <w:p>
      <w:pPr>
        <w:pStyle w:val="Normal"/>
        <w:pBdr>
          <w:bottom w:val="single" w:sz="6" w:space="3" w:color="000000"/>
        </w:pBdr>
        <w:spacing w:before="220" w:after="40"/>
        <w:rPr/>
      </w:pPr>
      <w:r>
        <w:rPr>
          <w:rFonts w:eastAsia="Arial" w:cs="Arial" w:ascii="Arial" w:hAnsi="Arial"/>
          <w:b/>
          <w:bCs/>
          <w:color w:val="222222"/>
          <w:spacing w:val="60"/>
          <w:sz w:val="21"/>
          <w:szCs w:val="21"/>
        </w:rPr>
        <w:t>EDUCATION</w:t>
      </w:r>
    </w:p>
    <w:p>
      <w:pPr>
        <w:pStyle w:val="Normal"/>
        <w:tabs>
          <w:tab w:val="clear" w:pos="420"/>
          <w:tab w:val="right" w:pos="9026" w:leader="none"/>
        </w:tabs>
        <w:spacing w:before="140" w:after="20"/>
        <w:rPr/>
      </w:pPr>
      <w:r>
        <w:rPr>
          <w:rFonts w:eastAsia="Arial" w:cs="Arial" w:ascii="Arial" w:hAnsi="Arial"/>
          <w:b/>
          <w:bCs/>
          <w:color w:val="222222"/>
          <w:sz w:val="20"/>
          <w:szCs w:val="20"/>
        </w:rPr>
        <w:t>B.Sc. in Data Science</w:t>
      </w:r>
      <w:r>
        <w:rPr>
          <w:rFonts w:eastAsia="Arial" w:cs="Arial" w:ascii="Arial" w:hAnsi="Arial"/>
          <w:i/>
          <w:iCs/>
          <w:color w:val="888888"/>
          <w:sz w:val="18"/>
          <w:szCs w:val="18"/>
        </w:rPr>
        <w:tab/>
        <w:t>2024 – Present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color w:val="888888"/>
          <w:sz w:val="19"/>
          <w:szCs w:val="19"/>
        </w:rPr>
        <w:t>Techno India University  ·  GPA: 8.6 / 10</w:t>
      </w:r>
    </w:p>
    <w:p>
      <w:pPr>
        <w:pStyle w:val="Normal"/>
        <w:tabs>
          <w:tab w:val="clear" w:pos="420"/>
          <w:tab w:val="right" w:pos="9026" w:leader="none"/>
        </w:tabs>
        <w:spacing w:before="140" w:after="20"/>
        <w:rPr/>
      </w:pPr>
      <w:r>
        <w:rPr>
          <w:rFonts w:eastAsia="Arial" w:cs="Arial" w:ascii="Arial" w:hAnsi="Arial"/>
          <w:b/>
          <w:bCs/>
          <w:color w:val="222222"/>
          <w:sz w:val="20"/>
          <w:szCs w:val="20"/>
        </w:rPr>
        <w:t>Intermediate / Class XII (CBSE)</w:t>
      </w:r>
      <w:r>
        <w:rPr>
          <w:rFonts w:eastAsia="Arial" w:cs="Arial" w:ascii="Arial" w:hAnsi="Arial"/>
          <w:i/>
          <w:iCs/>
          <w:color w:val="888888"/>
          <w:sz w:val="18"/>
          <w:szCs w:val="18"/>
        </w:rPr>
        <w:tab/>
        <w:t>2023 – 2024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color w:val="888888"/>
          <w:sz w:val="19"/>
          <w:szCs w:val="19"/>
        </w:rPr>
        <w:t>Sudhir Memorial Institute  ·  Score: 70%</w:t>
      </w:r>
    </w:p>
    <w:p>
      <w:pPr>
        <w:pStyle w:val="Normal"/>
        <w:tabs>
          <w:tab w:val="clear" w:pos="420"/>
          <w:tab w:val="right" w:pos="9026" w:leader="none"/>
        </w:tabs>
        <w:spacing w:before="140" w:after="20"/>
        <w:rPr/>
      </w:pPr>
      <w:r>
        <w:rPr>
          <w:rFonts w:eastAsia="Arial" w:cs="Arial" w:ascii="Arial" w:hAnsi="Arial"/>
          <w:b/>
          <w:bCs/>
          <w:color w:val="222222"/>
          <w:sz w:val="20"/>
          <w:szCs w:val="20"/>
        </w:rPr>
        <w:t>Matriculation / Class X (CBSE)</w:t>
      </w:r>
      <w:r>
        <w:rPr>
          <w:rFonts w:eastAsia="Arial" w:cs="Arial" w:ascii="Arial" w:hAnsi="Arial"/>
          <w:i/>
          <w:iCs/>
          <w:color w:val="888888"/>
          <w:sz w:val="18"/>
          <w:szCs w:val="18"/>
        </w:rPr>
        <w:tab/>
        <w:t>2021 – 2022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color w:val="888888"/>
          <w:sz w:val="19"/>
          <w:szCs w:val="19"/>
        </w:rPr>
        <w:t>Sudhir Memorial Institute  ·  Score: 91.2%</w:t>
      </w:r>
    </w:p>
    <w:p>
      <w:pPr>
        <w:pStyle w:val="Normal"/>
        <w:pBdr>
          <w:bottom w:val="single" w:sz="6" w:space="3" w:color="000000"/>
        </w:pBdr>
        <w:spacing w:before="220" w:after="40"/>
        <w:rPr/>
      </w:pPr>
      <w:r>
        <w:rPr>
          <w:rFonts w:eastAsia="Arial" w:cs="Arial" w:ascii="Arial" w:hAnsi="Arial"/>
          <w:b/>
          <w:bCs/>
          <w:color w:val="222222"/>
          <w:spacing w:val="60"/>
          <w:sz w:val="21"/>
          <w:szCs w:val="21"/>
        </w:rPr>
        <w:t>SKILLS</w:t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0" w:type="dxa"/>
          <w:bottom w:w="40" w:type="dxa"/>
          <w:right w:w="80" w:type="dxa"/>
        </w:tblCellMar>
      </w:tblPr>
      <w:tblGrid>
        <w:gridCol w:w="2198"/>
        <w:gridCol w:w="7161"/>
      </w:tblGrid>
      <w:tr>
        <w:trPr/>
        <w:tc>
          <w:tcPr>
            <w:tcW w:w="2198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222222"/>
                <w:sz w:val="19"/>
                <w:szCs w:val="19"/>
              </w:rPr>
              <w:t>Programming &amp; DB</w:t>
            </w:r>
          </w:p>
        </w:tc>
        <w:tc>
          <w:tcPr>
            <w:tcW w:w="7161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444444"/>
                <w:sz w:val="19"/>
                <w:szCs w:val="19"/>
              </w:rPr>
              <w:t>Python, SQL, SQLite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222222"/>
                <w:sz w:val="19"/>
                <w:szCs w:val="19"/>
              </w:rPr>
              <w:t>Analysis &amp; Viz</w:t>
            </w:r>
          </w:p>
        </w:tc>
        <w:tc>
          <w:tcPr>
            <w:tcW w:w="7161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444444"/>
                <w:sz w:val="19"/>
                <w:szCs w:val="19"/>
              </w:rPr>
              <w:t>Pandas, NumPy, Matplotlib, Seaborn, Power BI, Advanced Excel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222222"/>
                <w:sz w:val="19"/>
                <w:szCs w:val="19"/>
              </w:rPr>
              <w:t>Machine Learning</w:t>
            </w:r>
          </w:p>
        </w:tc>
        <w:tc>
          <w:tcPr>
            <w:tcW w:w="7161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444444"/>
                <w:sz w:val="19"/>
                <w:szCs w:val="19"/>
              </w:rPr>
              <w:t>Scikit-learn, CatBoost, SHAP, Feature Engineering, Model Evaluation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222222"/>
                <w:sz w:val="19"/>
                <w:szCs w:val="19"/>
              </w:rPr>
              <w:t>Statistics</w:t>
            </w:r>
          </w:p>
        </w:tc>
        <w:tc>
          <w:tcPr>
            <w:tcW w:w="7161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444444"/>
                <w:sz w:val="19"/>
                <w:szCs w:val="19"/>
              </w:rPr>
              <w:t>Hypothesis Testing, EDA, Time Series Analysis, Bootstrap CIs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222222"/>
                <w:sz w:val="19"/>
                <w:szCs w:val="19"/>
              </w:rPr>
              <w:t>Excel</w:t>
            </w:r>
          </w:p>
        </w:tc>
        <w:tc>
          <w:tcPr>
            <w:tcW w:w="7161" w:type="dxa"/>
            <w:tcBorders/>
            <w:tcMar>
              <w:left w:w="80" w:type="dxa"/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444444"/>
                <w:sz w:val="19"/>
                <w:szCs w:val="19"/>
              </w:rPr>
              <w:t>Pivot Tables, Power Query, XLOOKUP, VLOOKUP</w:t>
            </w:r>
          </w:p>
        </w:tc>
      </w:tr>
    </w:tbl>
    <w:p>
      <w:pPr>
        <w:pStyle w:val="Normal"/>
        <w:pBdr>
          <w:bottom w:val="single" w:sz="6" w:space="3" w:color="000000"/>
        </w:pBdr>
        <w:spacing w:before="220" w:after="40"/>
        <w:rPr/>
      </w:pPr>
      <w:r>
        <w:rPr>
          <w:rFonts w:eastAsia="Arial" w:cs="Arial" w:ascii="Arial" w:hAnsi="Arial"/>
          <w:b/>
          <w:bCs/>
          <w:color w:val="222222"/>
          <w:spacing w:val="60"/>
          <w:sz w:val="21"/>
          <w:szCs w:val="21"/>
        </w:rPr>
        <w:t>PROJECTS / OPEN-SOURCE</w:t>
      </w:r>
    </w:p>
    <w:p>
      <w:pPr>
        <w:pStyle w:val="Normal"/>
        <w:tabs>
          <w:tab w:val="clear" w:pos="420"/>
          <w:tab w:val="right" w:pos="9026" w:leader="none"/>
        </w:tabs>
        <w:spacing w:before="140" w:after="20"/>
        <w:rPr/>
      </w:pPr>
      <w:r>
        <w:rPr>
          <w:rFonts w:eastAsia="Arial" w:cs="Arial" w:ascii="Arial" w:hAnsi="Arial"/>
          <w:b/>
          <w:bCs/>
          <w:color w:val="222222"/>
          <w:sz w:val="20"/>
          <w:szCs w:val="20"/>
        </w:rPr>
        <w:t>FraudSense — Explainable Fraud Detection</w:t>
      </w:r>
      <w:r>
        <w:rPr>
          <w:rFonts w:eastAsia="Arial" w:cs="Arial" w:ascii="Arial" w:hAnsi="Arial"/>
          <w:i/>
          <w:iCs/>
          <w:color w:val="888888"/>
          <w:sz w:val="18"/>
          <w:szCs w:val="18"/>
        </w:rPr>
        <w:tab/>
        <w:t>Machine Learning  ·  Power BI</w:t>
      </w:r>
    </w:p>
    <w:p>
      <w:pPr>
        <w:pStyle w:val="ListParagraph"/>
        <w:numPr>
          <w:ilvl w:val="0"/>
          <w:numId w:val="4"/>
        </w:numPr>
        <w:spacing w:before="30" w:after="30"/>
        <w:rPr/>
      </w:pPr>
      <w:r>
        <w:rPr>
          <w:rFonts w:eastAsia="Arial" w:cs="Arial" w:ascii="Arial" w:hAnsi="Arial"/>
          <w:color w:val="444444"/>
          <w:sz w:val="19"/>
          <w:szCs w:val="19"/>
        </w:rPr>
        <w:t>Built a CatBoost-based fraud detection model achieving 88.3% Precision, 90.4% Recall, and 89.4% F1-score via threshold optimisation using Precision-Recall-F1 trade-off analysis.</w:t>
      </w:r>
    </w:p>
    <w:p>
      <w:pPr>
        <w:pStyle w:val="ListParagraph"/>
        <w:numPr>
          <w:ilvl w:val="0"/>
          <w:numId w:val="5"/>
        </w:numPr>
        <w:spacing w:before="30" w:after="30"/>
        <w:rPr/>
      </w:pPr>
      <w:r>
        <w:rPr>
          <w:rFonts w:eastAsia="Arial" w:cs="Arial" w:ascii="Arial" w:hAnsi="Arial"/>
          <w:color w:val="444444"/>
          <w:sz w:val="19"/>
          <w:szCs w:val="19"/>
        </w:rPr>
        <w:t>Applied SHAP explainability to surface key fraud drivers and feature importance rankings for stakeholder interpretation.</w:t>
      </w:r>
    </w:p>
    <w:p>
      <w:pPr>
        <w:pStyle w:val="ListParagraph"/>
        <w:numPr>
          <w:ilvl w:val="0"/>
          <w:numId w:val="6"/>
        </w:numPr>
        <w:spacing w:before="30" w:after="30"/>
        <w:rPr/>
      </w:pPr>
      <w:r>
        <w:rPr>
          <w:rFonts w:eastAsia="Arial" w:cs="Arial" w:ascii="Arial" w:hAnsi="Arial"/>
          <w:color w:val="444444"/>
          <w:sz w:val="19"/>
          <w:szCs w:val="19"/>
        </w:rPr>
        <w:t>Designed a multi-page interactive Power BI dashboard: Executive Summary, Model Performance, SHAP Explainability, and Transaction Explorer.</w:t>
      </w:r>
    </w:p>
    <w:p>
      <w:pPr>
        <w:pStyle w:val="Normal"/>
        <w:tabs>
          <w:tab w:val="clear" w:pos="420"/>
          <w:tab w:val="right" w:pos="9026" w:leader="none"/>
        </w:tabs>
        <w:spacing w:before="140" w:after="20"/>
        <w:rPr/>
      </w:pPr>
      <w:r>
        <w:rPr>
          <w:rFonts w:eastAsia="Arial" w:cs="Arial" w:ascii="Arial" w:hAnsi="Arial"/>
          <w:b/>
          <w:bCs/>
          <w:color w:val="222222"/>
          <w:sz w:val="20"/>
          <w:szCs w:val="20"/>
        </w:rPr>
        <w:t>Vendor Performance Analysis</w:t>
      </w:r>
      <w:r>
        <w:rPr>
          <w:rFonts w:eastAsia="Arial" w:cs="Arial" w:ascii="Arial" w:hAnsi="Arial"/>
          <w:i/>
          <w:iCs/>
          <w:color w:val="888888"/>
          <w:sz w:val="18"/>
          <w:szCs w:val="18"/>
        </w:rPr>
        <w:tab/>
        <w:t>SQL  ·  Python  ·  Power BI</w:t>
      </w:r>
    </w:p>
    <w:p>
      <w:pPr>
        <w:pStyle w:val="ListParagraph"/>
        <w:numPr>
          <w:ilvl w:val="0"/>
          <w:numId w:val="7"/>
        </w:numPr>
        <w:spacing w:before="30" w:after="30"/>
        <w:rPr/>
      </w:pPr>
      <w:r>
        <w:rPr>
          <w:rFonts w:eastAsia="Arial" w:cs="Arial" w:ascii="Arial" w:hAnsi="Arial"/>
          <w:color w:val="444444"/>
          <w:sz w:val="19"/>
          <w:szCs w:val="19"/>
        </w:rPr>
        <w:t>Built a full analytics pipeline using SQL, SQLite, Python, and Power BI to evaluate vendor and brand profitability end-to-end.</w:t>
      </w:r>
    </w:p>
    <w:p>
      <w:pPr>
        <w:pStyle w:val="ListParagraph"/>
        <w:numPr>
          <w:ilvl w:val="0"/>
          <w:numId w:val="8"/>
        </w:numPr>
        <w:spacing w:before="30" w:after="30"/>
        <w:rPr/>
      </w:pPr>
      <w:r>
        <w:rPr>
          <w:rFonts w:eastAsia="Arial" w:cs="Arial" w:ascii="Arial" w:hAnsi="Arial"/>
          <w:color w:val="444444"/>
          <w:sz w:val="19"/>
          <w:szCs w:val="19"/>
        </w:rPr>
        <w:t>Conducted EDA, outlier detection, correlation analysis, and hypothesis testing to identify key profitability drivers.</w:t>
      </w:r>
    </w:p>
    <w:p>
      <w:pPr>
        <w:pStyle w:val="ListParagraph"/>
        <w:numPr>
          <w:ilvl w:val="0"/>
          <w:numId w:val="9"/>
        </w:numPr>
        <w:spacing w:before="30" w:after="30"/>
        <w:rPr/>
      </w:pPr>
      <w:r>
        <w:rPr>
          <w:rFonts w:eastAsia="Arial" w:cs="Arial" w:ascii="Arial" w:hAnsi="Arial"/>
          <w:color w:val="444444"/>
          <w:sz w:val="19"/>
          <w:szCs w:val="19"/>
        </w:rPr>
        <w:t>Developed KPI dashboards tracking sales, purchase contributions, and inventory turnover with actionable pricing recommendations.</w:t>
      </w:r>
    </w:p>
    <w:p>
      <w:pPr>
        <w:pStyle w:val="Normal"/>
        <w:tabs>
          <w:tab w:val="clear" w:pos="420"/>
          <w:tab w:val="right" w:pos="9026" w:leader="none"/>
        </w:tabs>
        <w:spacing w:before="140" w:after="20"/>
        <w:rPr/>
      </w:pPr>
      <w:r>
        <w:rPr>
          <w:rFonts w:eastAsia="Arial" w:cs="Arial" w:ascii="Arial" w:hAnsi="Arial"/>
          <w:b/>
          <w:bCs/>
          <w:color w:val="222222"/>
          <w:sz w:val="20"/>
          <w:szCs w:val="20"/>
        </w:rPr>
        <w:t>Indian Stock Market Analytics &amp; EDA</w:t>
      </w:r>
      <w:r>
        <w:rPr>
          <w:rFonts w:eastAsia="Arial" w:cs="Arial" w:ascii="Arial" w:hAnsi="Arial"/>
          <w:i/>
          <w:iCs/>
          <w:color w:val="888888"/>
          <w:sz w:val="18"/>
          <w:szCs w:val="18"/>
        </w:rPr>
        <w:tab/>
        <w:t>Python  ·  Statistics</w:t>
      </w:r>
    </w:p>
    <w:p>
      <w:pPr>
        <w:pStyle w:val="ListParagraph"/>
        <w:numPr>
          <w:ilvl w:val="0"/>
          <w:numId w:val="10"/>
        </w:numPr>
        <w:spacing w:before="30" w:after="30"/>
        <w:rPr/>
      </w:pPr>
      <w:r>
        <w:rPr>
          <w:rFonts w:eastAsia="Arial" w:cs="Arial" w:ascii="Arial" w:hAnsi="Arial"/>
          <w:color w:val="444444"/>
          <w:sz w:val="19"/>
          <w:szCs w:val="19"/>
        </w:rPr>
        <w:t>Analysed 5 years of NSE and BSE OHLCV data using Python, covering volatility, drawdown, seasonality, and clustering.</w:t>
      </w:r>
    </w:p>
    <w:p>
      <w:pPr>
        <w:pStyle w:val="ListParagraph"/>
        <w:numPr>
          <w:ilvl w:val="0"/>
          <w:numId w:val="11"/>
        </w:numPr>
        <w:spacing w:before="30" w:after="30"/>
        <w:rPr/>
      </w:pPr>
      <w:r>
        <w:rPr>
          <w:rFonts w:eastAsia="Arial" w:cs="Arial" w:ascii="Arial" w:hAnsi="Arial"/>
          <w:color w:val="444444"/>
          <w:sz w:val="19"/>
          <w:szCs w:val="19"/>
        </w:rPr>
        <w:t>Applied ANOVA, Kruskal-Wallis testing, and bootstrap confidence intervals to validate market seasonality effects.</w:t>
      </w:r>
    </w:p>
    <w:p>
      <w:pPr>
        <w:pStyle w:val="ListParagraph"/>
        <w:numPr>
          <w:ilvl w:val="0"/>
          <w:numId w:val="12"/>
        </w:numPr>
        <w:spacing w:before="30" w:after="30"/>
        <w:rPr>
          <w:rFonts w:ascii="Arial" w:hAnsi="Arial" w:eastAsia="Arial" w:cs="Arial"/>
          <w:b/>
          <w:bCs/>
          <w:color w:val="888888"/>
          <w:spacing w:val="60"/>
          <w:sz w:val="19"/>
          <w:szCs w:val="19"/>
        </w:rPr>
      </w:pPr>
      <w:r>
        <w:rPr>
          <w:rFonts w:eastAsia="Arial" w:cs="Arial" w:ascii="Arial" w:hAnsi="Arial"/>
          <w:color w:val="444444"/>
          <w:sz w:val="19"/>
          <w:szCs w:val="19"/>
        </w:rPr>
        <w:t>Identified momentum trends, diversification limitations, and top-performing equities across the Indian market.</w:t>
      </w:r>
    </w:p>
    <w:p>
      <w:pPr>
        <w:pStyle w:val="Normal"/>
        <w:pBdr>
          <w:bottom w:val="single" w:sz="6" w:space="3" w:color="000000"/>
        </w:pBdr>
        <w:spacing w:before="220" w:after="40"/>
        <w:rPr/>
      </w:pPr>
      <w:r>
        <w:rPr>
          <w:rFonts w:eastAsia="Arial" w:cs="Arial" w:ascii="Arial" w:hAnsi="Arial"/>
          <w:b/>
          <w:bCs/>
          <w:color w:val="222222"/>
          <w:spacing w:val="60"/>
          <w:sz w:val="21"/>
          <w:szCs w:val="21"/>
        </w:rPr>
        <w:t>LANGUAGES</w:t>
      </w:r>
    </w:p>
    <w:p>
      <w:pPr>
        <w:pStyle w:val="Normal"/>
        <w:spacing w:before="60" w:after="40"/>
        <w:rPr/>
      </w:pPr>
      <w:r>
        <w:rPr>
          <w:rFonts w:eastAsia="Arial" w:cs="Arial" w:ascii="Arial" w:hAnsi="Arial"/>
          <w:b/>
          <w:bCs/>
          <w:color w:val="222222"/>
          <w:sz w:val="19"/>
          <w:szCs w:val="19"/>
        </w:rPr>
        <w:t>Bengali</w:t>
      </w:r>
      <w:r>
        <w:rPr>
          <w:rFonts w:eastAsia="Arial" w:cs="Arial" w:ascii="Arial" w:hAnsi="Arial"/>
          <w:color w:val="444444"/>
          <w:sz w:val="19"/>
          <w:szCs w:val="19"/>
        </w:rPr>
        <w:t xml:space="preserve"> (Native)    </w:t>
      </w:r>
      <w:r>
        <w:rPr>
          <w:rFonts w:eastAsia="Arial" w:cs="Arial" w:ascii="Arial" w:hAnsi="Arial"/>
          <w:b/>
          <w:bCs/>
          <w:color w:val="222222"/>
          <w:sz w:val="19"/>
          <w:szCs w:val="19"/>
        </w:rPr>
        <w:t>Hindi</w:t>
      </w:r>
      <w:r>
        <w:rPr>
          <w:rFonts w:eastAsia="Arial" w:cs="Arial" w:ascii="Arial" w:hAnsi="Arial"/>
          <w:color w:val="444444"/>
          <w:sz w:val="19"/>
          <w:szCs w:val="19"/>
        </w:rPr>
        <w:t xml:space="preserve"> (Fluent)    </w:t>
      </w:r>
      <w:r>
        <w:rPr>
          <w:rFonts w:eastAsia="Arial" w:cs="Arial" w:ascii="Arial" w:hAnsi="Arial"/>
          <w:b/>
          <w:bCs/>
          <w:color w:val="222222"/>
          <w:sz w:val="19"/>
          <w:szCs w:val="19"/>
        </w:rPr>
        <w:t>English</w:t>
      </w:r>
      <w:r>
        <w:rPr>
          <w:rFonts w:eastAsia="Arial" w:cs="Arial" w:ascii="Arial" w:hAnsi="Arial"/>
          <w:color w:val="444444"/>
          <w:sz w:val="19"/>
          <w:szCs w:val="19"/>
        </w:rPr>
        <w:t xml:space="preserve"> (Fluent)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40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40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iberation Sans" w:cs="Liberation Sans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Liberation Sans" w:cs="Liberation Sans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Liberation Sans" w:cs="Liberation Sans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Liberation Sans" w:cs="Liberation Sans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rohit-biswas-a77429308" TargetMode="External"/><Relationship Id="rId3" Type="http://schemas.openxmlformats.org/officeDocument/2006/relationships/hyperlink" Target="https://github.com/Charmeer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LibreOfficeDev/24.8.7.2.0$Android_AARCH64 LibreOffice_project/</Application>
  <AppVersion>15.0000</AppVersion>
  <Pages>1</Pages>
  <Words>335</Words>
  <Characters>2158</Characters>
  <CharactersWithSpaces>2476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2026-06-05T08:55:23Z</dcterms:created>
  <dc:creator>Un-named</dc:creator>
  <dc:description/>
  <dc:language>en-IN</dc:language>
  <cp:lastModifiedBy/>
  <dcterms:modified xsi:type="dcterms:W3CDTF">2026-06-06T17:54:15Z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