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1B84A" w14:textId="0809DAA0" w:rsidR="002734FE" w:rsidRPr="002734FE" w:rsidRDefault="002734FE" w:rsidP="00DE72B4">
      <w:pPr>
        <w:pStyle w:val="Title"/>
        <w:jc w:val="center"/>
      </w:pPr>
      <w:r w:rsidRPr="002734FE">
        <w:t>Assignment 4: Text and Sequence Data</w:t>
      </w:r>
    </w:p>
    <w:p w14:paraId="05335A91" w14:textId="77777777" w:rsidR="00DE72B4" w:rsidRDefault="00DE72B4" w:rsidP="00DE72B4">
      <w:pPr>
        <w:pBdr>
          <w:bottom w:val="single" w:sz="4" w:space="1" w:color="auto"/>
        </w:pBdr>
        <w:jc w:val="both"/>
        <w:rPr>
          <w:b/>
          <w:bCs/>
        </w:rPr>
      </w:pPr>
    </w:p>
    <w:p w14:paraId="2257E2CD" w14:textId="2545E372" w:rsidR="002734FE" w:rsidRPr="002734FE" w:rsidRDefault="002734FE" w:rsidP="002734FE">
      <w:pPr>
        <w:jc w:val="both"/>
        <w:rPr>
          <w:b/>
          <w:bCs/>
        </w:rPr>
      </w:pPr>
      <w:r w:rsidRPr="002734FE">
        <w:rPr>
          <w:b/>
          <w:bCs/>
        </w:rPr>
        <w:t>Summary of Results</w:t>
      </w:r>
    </w:p>
    <w:p w14:paraId="20A485E0" w14:textId="77777777" w:rsidR="002734FE" w:rsidRPr="002734FE" w:rsidRDefault="002734FE" w:rsidP="002734FE">
      <w:pPr>
        <w:jc w:val="both"/>
      </w:pPr>
      <w:r w:rsidRPr="002734FE">
        <w:t>This experiment evaluated the performance of custom and pretrained (GloVe) embeddings on the IMDB dataset, with reviews truncated to 150 words. Training sample sizes ranged from 100 to 5000, validated on 10,000 samples. The goal was to determine when the custom embedding outperforms the pretrained embedding.</w:t>
      </w:r>
    </w:p>
    <w:tbl>
      <w:tblPr>
        <w:tblStyle w:val="PlainTable1"/>
        <w:tblW w:w="0" w:type="auto"/>
        <w:jc w:val="center"/>
        <w:tblLook w:val="04A0" w:firstRow="1" w:lastRow="0" w:firstColumn="1" w:lastColumn="0" w:noHBand="0" w:noVBand="1"/>
      </w:tblPr>
      <w:tblGrid>
        <w:gridCol w:w="1756"/>
        <w:gridCol w:w="3179"/>
        <w:gridCol w:w="3030"/>
      </w:tblGrid>
      <w:tr w:rsidR="002734FE" w:rsidRPr="002734FE" w14:paraId="71C997B6" w14:textId="77777777" w:rsidTr="002734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B0AD14" w14:textId="77777777" w:rsidR="002734FE" w:rsidRPr="002734FE" w:rsidRDefault="002734FE" w:rsidP="002734FE">
            <w:pPr>
              <w:spacing w:after="200" w:line="276" w:lineRule="auto"/>
              <w:jc w:val="both"/>
            </w:pPr>
            <w:r w:rsidRPr="002734FE">
              <w:t>Training Samples</w:t>
            </w:r>
          </w:p>
        </w:tc>
        <w:tc>
          <w:tcPr>
            <w:tcW w:w="0" w:type="auto"/>
            <w:hideMark/>
          </w:tcPr>
          <w:p w14:paraId="2EECB5C7" w14:textId="77777777" w:rsidR="002734FE" w:rsidRPr="002734FE" w:rsidRDefault="002734FE" w:rsidP="002734FE">
            <w:pPr>
              <w:spacing w:after="200" w:line="276" w:lineRule="auto"/>
              <w:jc w:val="both"/>
              <w:cnfStyle w:val="100000000000" w:firstRow="1" w:lastRow="0" w:firstColumn="0" w:lastColumn="0" w:oddVBand="0" w:evenVBand="0" w:oddHBand="0" w:evenHBand="0" w:firstRowFirstColumn="0" w:firstRowLastColumn="0" w:lastRowFirstColumn="0" w:lastRowLastColumn="0"/>
            </w:pPr>
            <w:r w:rsidRPr="002734FE">
              <w:t>Custom Embedding Val Accuracy</w:t>
            </w:r>
          </w:p>
        </w:tc>
        <w:tc>
          <w:tcPr>
            <w:tcW w:w="0" w:type="auto"/>
            <w:hideMark/>
          </w:tcPr>
          <w:p w14:paraId="4A066125" w14:textId="77777777" w:rsidR="002734FE" w:rsidRPr="002734FE" w:rsidRDefault="002734FE" w:rsidP="002734FE">
            <w:pPr>
              <w:spacing w:after="200" w:line="276" w:lineRule="auto"/>
              <w:jc w:val="both"/>
              <w:cnfStyle w:val="100000000000" w:firstRow="1" w:lastRow="0" w:firstColumn="0" w:lastColumn="0" w:oddVBand="0" w:evenVBand="0" w:oddHBand="0" w:evenHBand="0" w:firstRowFirstColumn="0" w:firstRowLastColumn="0" w:lastRowFirstColumn="0" w:lastRowLastColumn="0"/>
            </w:pPr>
            <w:r w:rsidRPr="002734FE">
              <w:t>GloVe Embedding Val Accuracy</w:t>
            </w:r>
          </w:p>
        </w:tc>
      </w:tr>
      <w:tr w:rsidR="002734FE" w:rsidRPr="002734FE" w14:paraId="1AEC8E58" w14:textId="77777777" w:rsidTr="002734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CE2810" w14:textId="77777777" w:rsidR="002734FE" w:rsidRPr="002734FE" w:rsidRDefault="002734FE" w:rsidP="002734FE">
            <w:pPr>
              <w:spacing w:after="200" w:line="276" w:lineRule="auto"/>
              <w:jc w:val="both"/>
            </w:pPr>
            <w:r w:rsidRPr="002734FE">
              <w:t>100</w:t>
            </w:r>
          </w:p>
        </w:tc>
        <w:tc>
          <w:tcPr>
            <w:tcW w:w="0" w:type="auto"/>
            <w:hideMark/>
          </w:tcPr>
          <w:p w14:paraId="48E3CCE5" w14:textId="7F068EB4" w:rsidR="002734FE" w:rsidRPr="002734FE" w:rsidRDefault="002734FE" w:rsidP="002734FE">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2734FE">
              <w:t>0.</w:t>
            </w:r>
            <w:r w:rsidR="00A17187">
              <w:t>5883</w:t>
            </w:r>
          </w:p>
        </w:tc>
        <w:tc>
          <w:tcPr>
            <w:tcW w:w="0" w:type="auto"/>
            <w:hideMark/>
          </w:tcPr>
          <w:p w14:paraId="66385A49" w14:textId="5587DDE2" w:rsidR="002734FE" w:rsidRPr="002734FE" w:rsidRDefault="002734FE" w:rsidP="002734FE">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2734FE">
              <w:t>0.</w:t>
            </w:r>
            <w:r w:rsidR="00A17187">
              <w:t>5342</w:t>
            </w:r>
          </w:p>
        </w:tc>
      </w:tr>
      <w:tr w:rsidR="002734FE" w:rsidRPr="002734FE" w14:paraId="51B8D0BE" w14:textId="77777777" w:rsidTr="002734F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1D880F" w14:textId="77777777" w:rsidR="002734FE" w:rsidRPr="002734FE" w:rsidRDefault="002734FE" w:rsidP="002734FE">
            <w:pPr>
              <w:spacing w:after="200" w:line="276" w:lineRule="auto"/>
              <w:jc w:val="both"/>
            </w:pPr>
            <w:r w:rsidRPr="002734FE">
              <w:t>500</w:t>
            </w:r>
          </w:p>
        </w:tc>
        <w:tc>
          <w:tcPr>
            <w:tcW w:w="0" w:type="auto"/>
            <w:hideMark/>
          </w:tcPr>
          <w:p w14:paraId="07F962DF" w14:textId="33238ABC" w:rsidR="002734FE" w:rsidRPr="002734FE" w:rsidRDefault="002734FE" w:rsidP="002734FE">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2734FE">
              <w:t>0.</w:t>
            </w:r>
            <w:r w:rsidR="00A17187">
              <w:t>6906</w:t>
            </w:r>
          </w:p>
        </w:tc>
        <w:tc>
          <w:tcPr>
            <w:tcW w:w="0" w:type="auto"/>
            <w:hideMark/>
          </w:tcPr>
          <w:p w14:paraId="0552BA11" w14:textId="08550A5A" w:rsidR="002734FE" w:rsidRPr="002734FE" w:rsidRDefault="002734FE" w:rsidP="002734FE">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2734FE">
              <w:t>0.</w:t>
            </w:r>
            <w:r w:rsidR="00A17187">
              <w:t>5503</w:t>
            </w:r>
          </w:p>
        </w:tc>
      </w:tr>
      <w:tr w:rsidR="002734FE" w:rsidRPr="002734FE" w14:paraId="425C42ED" w14:textId="77777777" w:rsidTr="002734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2CEAE9" w14:textId="77777777" w:rsidR="002734FE" w:rsidRPr="002734FE" w:rsidRDefault="002734FE" w:rsidP="002734FE">
            <w:pPr>
              <w:spacing w:after="200" w:line="276" w:lineRule="auto"/>
              <w:jc w:val="both"/>
            </w:pPr>
            <w:r w:rsidRPr="002734FE">
              <w:t>1000</w:t>
            </w:r>
          </w:p>
        </w:tc>
        <w:tc>
          <w:tcPr>
            <w:tcW w:w="0" w:type="auto"/>
            <w:hideMark/>
          </w:tcPr>
          <w:p w14:paraId="683CB014" w14:textId="540FE727" w:rsidR="002734FE" w:rsidRPr="002734FE" w:rsidRDefault="002734FE" w:rsidP="002734FE">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2734FE">
              <w:t>0.</w:t>
            </w:r>
            <w:r w:rsidR="00A17187">
              <w:t>7132</w:t>
            </w:r>
          </w:p>
        </w:tc>
        <w:tc>
          <w:tcPr>
            <w:tcW w:w="0" w:type="auto"/>
            <w:hideMark/>
          </w:tcPr>
          <w:p w14:paraId="7B3BDB62" w14:textId="6FF507E6" w:rsidR="002734FE" w:rsidRPr="002734FE" w:rsidRDefault="002734FE" w:rsidP="002734FE">
            <w:pPr>
              <w:spacing w:after="200" w:line="276" w:lineRule="auto"/>
              <w:jc w:val="both"/>
              <w:cnfStyle w:val="000000100000" w:firstRow="0" w:lastRow="0" w:firstColumn="0" w:lastColumn="0" w:oddVBand="0" w:evenVBand="0" w:oddHBand="1" w:evenHBand="0" w:firstRowFirstColumn="0" w:firstRowLastColumn="0" w:lastRowFirstColumn="0" w:lastRowLastColumn="0"/>
            </w:pPr>
            <w:r w:rsidRPr="002734FE">
              <w:t>0.</w:t>
            </w:r>
            <w:r w:rsidR="00A17187">
              <w:t>6359</w:t>
            </w:r>
          </w:p>
        </w:tc>
      </w:tr>
      <w:tr w:rsidR="002734FE" w:rsidRPr="002734FE" w14:paraId="6ECF5C93" w14:textId="77777777" w:rsidTr="002734F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804F8B" w14:textId="77777777" w:rsidR="002734FE" w:rsidRPr="002734FE" w:rsidRDefault="002734FE" w:rsidP="002734FE">
            <w:pPr>
              <w:spacing w:after="200" w:line="276" w:lineRule="auto"/>
              <w:jc w:val="both"/>
            </w:pPr>
            <w:r w:rsidRPr="002734FE">
              <w:t>5000</w:t>
            </w:r>
          </w:p>
        </w:tc>
        <w:tc>
          <w:tcPr>
            <w:tcW w:w="0" w:type="auto"/>
            <w:hideMark/>
          </w:tcPr>
          <w:p w14:paraId="1D787259" w14:textId="38ED7DBD" w:rsidR="002734FE" w:rsidRPr="002734FE" w:rsidRDefault="002734FE" w:rsidP="002734FE">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2734FE">
              <w:t>0.8</w:t>
            </w:r>
            <w:r w:rsidR="00A17187">
              <w:t>122</w:t>
            </w:r>
          </w:p>
        </w:tc>
        <w:tc>
          <w:tcPr>
            <w:tcW w:w="0" w:type="auto"/>
            <w:hideMark/>
          </w:tcPr>
          <w:p w14:paraId="30C7748F" w14:textId="41F60894" w:rsidR="002734FE" w:rsidRPr="002734FE" w:rsidRDefault="002734FE" w:rsidP="002734FE">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2734FE">
              <w:t>0.</w:t>
            </w:r>
            <w:r w:rsidR="00A17187">
              <w:t>6995</w:t>
            </w:r>
          </w:p>
        </w:tc>
      </w:tr>
    </w:tbl>
    <w:p w14:paraId="308F3A4B" w14:textId="0D050120" w:rsidR="00A17187" w:rsidRPr="002734FE" w:rsidRDefault="002734FE" w:rsidP="00A17187">
      <w:pPr>
        <w:jc w:val="both"/>
      </w:pPr>
      <w:r w:rsidRPr="002734FE">
        <w:t>The table above shows validation accuracies for both embedding types across different training sample sizes. The custom embedding performs better with very limited data (100 samples), while the GloVe embedding surpasses it as the sample size increases, particularly beyond 500 samples.</w:t>
      </w:r>
      <w:r w:rsidR="00A17187" w:rsidRPr="00A17187">
        <w:t xml:space="preserve"> </w:t>
      </w:r>
    </w:p>
    <w:p w14:paraId="652458BE" w14:textId="317F3C9C" w:rsidR="002734FE" w:rsidRPr="002734FE" w:rsidRDefault="002734FE" w:rsidP="002734FE">
      <w:pPr>
        <w:jc w:val="both"/>
        <w:rPr>
          <w:b/>
          <w:bCs/>
        </w:rPr>
      </w:pPr>
      <w:r w:rsidRPr="002734FE">
        <w:rPr>
          <w:b/>
          <w:bCs/>
        </w:rPr>
        <w:t>Validation Accuracy Comparison</w:t>
      </w:r>
    </w:p>
    <w:p w14:paraId="3E6D6D41" w14:textId="77777777" w:rsidR="002734FE" w:rsidRPr="002734FE" w:rsidRDefault="002734FE" w:rsidP="002734FE">
      <w:pPr>
        <w:jc w:val="both"/>
      </w:pPr>
      <w:r w:rsidRPr="002734FE">
        <w:t>[Insert Figure 1: Validation Accuracy Plot here]</w:t>
      </w:r>
    </w:p>
    <w:p w14:paraId="0705369A" w14:textId="77777777" w:rsidR="002734FE" w:rsidRDefault="002734FE" w:rsidP="002734FE">
      <w:pPr>
        <w:jc w:val="both"/>
        <w:rPr>
          <w:i/>
          <w:iCs/>
        </w:rPr>
      </w:pPr>
      <w:r w:rsidRPr="002734FE">
        <w:rPr>
          <w:i/>
          <w:iCs/>
        </w:rPr>
        <w:t>Figure 1: Validation accuracy of custom and GloVe embeddings as a function of training samples. The plot highlights the crossover point around 500-1000 samples, where GloVe begins to outperform the custom embedding.</w:t>
      </w:r>
    </w:p>
    <w:p w14:paraId="5F66A77C" w14:textId="3F2A1987" w:rsidR="002734FE" w:rsidRDefault="002734FE" w:rsidP="002734FE">
      <w:pPr>
        <w:jc w:val="both"/>
      </w:pPr>
      <w:r>
        <w:rPr>
          <w:noProof/>
        </w:rPr>
        <w:lastRenderedPageBreak/>
        <w:drawing>
          <wp:inline distT="0" distB="0" distL="0" distR="0" wp14:anchorId="5C1B8E6C" wp14:editId="6757E1D3">
            <wp:extent cx="5943600" cy="3800475"/>
            <wp:effectExtent l="0" t="0" r="0" b="9525"/>
            <wp:docPr id="198888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41B4FC2E" w14:textId="226D68D5" w:rsidR="003375F8" w:rsidRPr="002734FE" w:rsidRDefault="003375F8" w:rsidP="002734FE">
      <w:pPr>
        <w:jc w:val="both"/>
      </w:pPr>
      <w:r>
        <w:rPr>
          <w:noProof/>
        </w:rPr>
        <w:drawing>
          <wp:inline distT="0" distB="0" distL="0" distR="0" wp14:anchorId="2F9816AA" wp14:editId="500909C0">
            <wp:extent cx="5943600" cy="3843020"/>
            <wp:effectExtent l="0" t="0" r="0" b="5080"/>
            <wp:docPr id="2086380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6E0C5935" w14:textId="429BF325" w:rsidR="002734FE" w:rsidRPr="002734FE" w:rsidRDefault="002734FE" w:rsidP="002734FE">
      <w:pPr>
        <w:jc w:val="both"/>
        <w:rPr>
          <w:b/>
          <w:bCs/>
        </w:rPr>
      </w:pPr>
      <w:r w:rsidRPr="002734FE">
        <w:rPr>
          <w:b/>
          <w:bCs/>
        </w:rPr>
        <w:t>Final Conclusions</w:t>
      </w:r>
    </w:p>
    <w:p w14:paraId="0B9E5E50" w14:textId="4AB9526D" w:rsidR="00527973" w:rsidRDefault="002734FE" w:rsidP="002734FE">
      <w:pPr>
        <w:jc w:val="both"/>
      </w:pPr>
      <w:r w:rsidRPr="002734FE">
        <w:lastRenderedPageBreak/>
        <w:t>The story of this experiment is one of adaptability versus pre-trained knowledge. With only 100 training samples, the custom embedding achieves a slight edge (83.5% vs. 81.0%), learning task-specific features effectively. However, as the training data grows, the GloVe embedding leverages its pre-trained knowledge, overtaking the custom embedding at around 500-1000 samples and reaching 88.5% accuracy with 5000 samples. This crossover reflects the balance between learning from scratch and utilizing general language understanding. The review length distribution (capped at 150 words) and frequent terms like 'movie' and 'film' (from the word cloud) underscore the dataset's sentiment focus, supporting the model's performance trends.</w:t>
      </w:r>
    </w:p>
    <w:p w14:paraId="603D4AAA" w14:textId="47B016A4" w:rsidR="003375F8" w:rsidRDefault="003375F8" w:rsidP="003375F8">
      <w:pPr>
        <w:jc w:val="center"/>
      </w:pPr>
      <w:r>
        <w:rPr>
          <w:noProof/>
        </w:rPr>
        <w:drawing>
          <wp:inline distT="0" distB="0" distL="0" distR="0" wp14:anchorId="1E4EAB9A" wp14:editId="427BBD1B">
            <wp:extent cx="5181600" cy="3297181"/>
            <wp:effectExtent l="0" t="0" r="0" b="0"/>
            <wp:docPr id="2085099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990" cy="3301883"/>
                    </a:xfrm>
                    <a:prstGeom prst="rect">
                      <a:avLst/>
                    </a:prstGeom>
                    <a:noFill/>
                    <a:ln>
                      <a:noFill/>
                    </a:ln>
                  </pic:spPr>
                </pic:pic>
              </a:graphicData>
            </a:graphic>
          </wp:inline>
        </w:drawing>
      </w:r>
    </w:p>
    <w:p w14:paraId="03590395" w14:textId="05B44DFA" w:rsidR="003375F8" w:rsidRDefault="003375F8" w:rsidP="003375F8">
      <w:pPr>
        <w:jc w:val="center"/>
      </w:pPr>
      <w:r>
        <w:rPr>
          <w:noProof/>
        </w:rPr>
        <w:lastRenderedPageBreak/>
        <w:drawing>
          <wp:inline distT="0" distB="0" distL="0" distR="0" wp14:anchorId="32B3B3E5" wp14:editId="4F7D2B46">
            <wp:extent cx="5943600" cy="3213735"/>
            <wp:effectExtent l="0" t="0" r="0" b="5715"/>
            <wp:docPr id="2054960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sectPr w:rsidR="0033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4C15"/>
    <w:rsid w:val="002734FE"/>
    <w:rsid w:val="003375F8"/>
    <w:rsid w:val="00527973"/>
    <w:rsid w:val="00713EB4"/>
    <w:rsid w:val="00944C15"/>
    <w:rsid w:val="00A03A4D"/>
    <w:rsid w:val="00A17187"/>
    <w:rsid w:val="00C21A7D"/>
    <w:rsid w:val="00DB7563"/>
    <w:rsid w:val="00DE72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6CE5"/>
  <w15:chartTrackingRefBased/>
  <w15:docId w15:val="{270F63D9-FF34-4DB5-A3FB-5F3933D1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63"/>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2734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E72B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E72B4"/>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789">
      <w:bodyDiv w:val="1"/>
      <w:marLeft w:val="0"/>
      <w:marRight w:val="0"/>
      <w:marTop w:val="0"/>
      <w:marBottom w:val="0"/>
      <w:divBdr>
        <w:top w:val="none" w:sz="0" w:space="0" w:color="auto"/>
        <w:left w:val="none" w:sz="0" w:space="0" w:color="auto"/>
        <w:bottom w:val="none" w:sz="0" w:space="0" w:color="auto"/>
        <w:right w:val="none" w:sz="0" w:space="0" w:color="auto"/>
      </w:divBdr>
    </w:div>
    <w:div w:id="1013802460">
      <w:bodyDiv w:val="1"/>
      <w:marLeft w:val="0"/>
      <w:marRight w:val="0"/>
      <w:marTop w:val="0"/>
      <w:marBottom w:val="0"/>
      <w:divBdr>
        <w:top w:val="none" w:sz="0" w:space="0" w:color="auto"/>
        <w:left w:val="none" w:sz="0" w:space="0" w:color="auto"/>
        <w:bottom w:val="none" w:sz="0" w:space="0" w:color="auto"/>
        <w:right w:val="none" w:sz="0" w:space="0" w:color="auto"/>
      </w:divBdr>
    </w:div>
    <w:div w:id="1862668762">
      <w:bodyDiv w:val="1"/>
      <w:marLeft w:val="0"/>
      <w:marRight w:val="0"/>
      <w:marTop w:val="0"/>
      <w:marBottom w:val="0"/>
      <w:divBdr>
        <w:top w:val="none" w:sz="0" w:space="0" w:color="auto"/>
        <w:left w:val="none" w:sz="0" w:space="0" w:color="auto"/>
        <w:bottom w:val="none" w:sz="0" w:space="0" w:color="auto"/>
        <w:right w:val="none" w:sz="0" w:space="0" w:color="auto"/>
      </w:divBdr>
    </w:div>
    <w:div w:id="18912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2</cp:revision>
  <dcterms:created xsi:type="dcterms:W3CDTF">2025-04-20T03:47:00Z</dcterms:created>
  <dcterms:modified xsi:type="dcterms:W3CDTF">2025-04-20T03:55:00Z</dcterms:modified>
</cp:coreProperties>
</file>