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84"/>
          <w:szCs w:val="84"/>
        </w:rPr>
      </w:pPr>
      <w:bookmarkStart w:id="0" w:name="_GoBack"/>
      <w:bookmarkEnd w:id="0"/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="Times New Roman" w:hAnsi="Times New Roman"/>
          <w:b/>
          <w:sz w:val="28"/>
          <w:szCs w:val="28"/>
          <w:u w:val="single"/>
        </w:rPr>
        <w:t>数据库的连接查询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ind w:firstLine="480" w:firstLineChars="20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1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hint="eastAsia" w:ascii="Times New Roman" w:hAnsi="Times New Roman"/>
          <w:bCs/>
          <w:sz w:val="24"/>
          <w:szCs w:val="24"/>
        </w:rPr>
        <w:t>熟悉基本的连接查询的概念和作用；</w:t>
      </w:r>
    </w:p>
    <w:p>
      <w:pPr>
        <w:ind w:firstLine="480" w:firstLineChars="200"/>
        <w:outlineLvl w:val="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2. </w:t>
      </w:r>
      <w:r>
        <w:rPr>
          <w:rFonts w:hint="eastAsia" w:ascii="Times New Roman" w:hAnsi="Times New Roman"/>
          <w:bCs/>
          <w:sz w:val="24"/>
          <w:szCs w:val="24"/>
        </w:rPr>
        <w:t>了解数据库管理系统DBMS 实现连接查询的基本方法；</w:t>
      </w:r>
    </w:p>
    <w:p>
      <w:pPr>
        <w:ind w:firstLine="480" w:firstLineChars="200"/>
        <w:outlineLvl w:val="2"/>
        <w:rPr>
          <w:rFonts w:ascii="Times New Roman" w:hAnsi="Times New Roman"/>
          <w:szCs w:val="21"/>
        </w:rPr>
      </w:pPr>
      <w:r>
        <w:rPr>
          <w:rFonts w:ascii="Times New Roman" w:hAnsi="Times New Roman"/>
          <w:bCs/>
          <w:sz w:val="24"/>
          <w:szCs w:val="24"/>
        </w:rPr>
        <w:t xml:space="preserve">3. </w:t>
      </w:r>
      <w:r>
        <w:rPr>
          <w:rFonts w:hint="eastAsia" w:ascii="Times New Roman" w:hAnsi="Times New Roman"/>
          <w:bCs/>
          <w:sz w:val="24"/>
          <w:szCs w:val="24"/>
        </w:rPr>
        <w:t>掌握SQL语言连接查询语句的语法和功能，掌握并熟练运用连接查询语句实现数据库的多表查询应用。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outlineLvl w:val="2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针对供应管理数据库SPJ，使用连接查询完成以下问题： </w:t>
      </w: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 xml:space="preserve">(1) 查询“S001”号供应商的供应信息（结果含供应商名、项目名、零件名、供应量）； </w:t>
      </w:r>
    </w:p>
    <w:p>
      <w:pPr>
        <w:spacing w:line="600" w:lineRule="auto"/>
        <w:jc w:val="left"/>
      </w:pPr>
      <w:r>
        <w:drawing>
          <wp:inline distT="0" distB="0" distL="114300" distR="114300">
            <wp:extent cx="5273040" cy="40703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</w:pPr>
      <w:r>
        <w:drawing>
          <wp:inline distT="0" distB="0" distL="114300" distR="114300">
            <wp:extent cx="4351020" cy="11353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>(2) 查询“北京”的供应商的供应信息（结果含供应商名、项目名、零件名、供应量）；</w:t>
      </w: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drawing>
          <wp:inline distT="0" distB="0" distL="114300" distR="114300">
            <wp:extent cx="5273675" cy="490220"/>
            <wp:effectExtent l="0" t="0" r="146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  <w:r>
        <w:drawing>
          <wp:inline distT="0" distB="0" distL="114300" distR="114300">
            <wp:extent cx="4267200" cy="2026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>(3) 查询颜色为“红”色的零件供应信息（结果含供应商名、项目名、零件名、供应量）；</w:t>
      </w:r>
    </w:p>
    <w:p>
      <w:pPr>
        <w:outlineLvl w:val="2"/>
        <w:rPr>
          <w:rFonts w:hint="eastAsia"/>
        </w:rPr>
      </w:pPr>
      <w:r>
        <w:drawing>
          <wp:inline distT="0" distB="0" distL="114300" distR="114300">
            <wp:extent cx="5267325" cy="478155"/>
            <wp:effectExtent l="0" t="0" r="571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  <w:r>
        <w:drawing>
          <wp:inline distT="0" distB="0" distL="114300" distR="114300">
            <wp:extent cx="4259580" cy="20955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>(4) 查询供应工程“长春一汽”零件的供应商信息；</w:t>
      </w:r>
    </w:p>
    <w:p>
      <w:pPr>
        <w:outlineLvl w:val="2"/>
      </w:pPr>
      <w:r>
        <w:drawing>
          <wp:inline distT="0" distB="0" distL="114300" distR="114300">
            <wp:extent cx="5269865" cy="560705"/>
            <wp:effectExtent l="0" t="0" r="317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  <w:r>
        <w:drawing>
          <wp:inline distT="0" distB="0" distL="114300" distR="114300">
            <wp:extent cx="4290060" cy="115062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 xml:space="preserve">(5) 查询供应工程“长春一汽”零件“螺丝刀”的供应商信息； </w:t>
      </w:r>
    </w:p>
    <w:p>
      <w:pPr>
        <w:outlineLvl w:val="2"/>
      </w:pPr>
      <w:r>
        <w:drawing>
          <wp:inline distT="0" distB="0" distL="114300" distR="114300">
            <wp:extent cx="5269865" cy="480060"/>
            <wp:effectExtent l="0" t="0" r="317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2920" cy="51054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 xml:space="preserve">(6) 查询“螺丝刀”零件的供应信息（结果含供应商名、项目号、零件号、供应量）； </w:t>
      </w: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drawing>
          <wp:inline distT="0" distB="0" distL="114300" distR="114300">
            <wp:extent cx="5273040" cy="42545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  <w:r>
        <w:drawing>
          <wp:inline distT="0" distB="0" distL="114300" distR="114300">
            <wp:extent cx="4274820" cy="161544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 xml:space="preserve">(7) 查询“北京启明星”供应商的供应信息（结果含供应商名、项目号、零件号、供应量）； </w:t>
      </w:r>
    </w:p>
    <w:p>
      <w:pPr>
        <w:outlineLvl w:val="2"/>
        <w:rPr>
          <w:rFonts w:hint="eastAsia"/>
        </w:rPr>
      </w:pPr>
      <w:r>
        <w:drawing>
          <wp:inline distT="0" distB="0" distL="114300" distR="114300">
            <wp:extent cx="5272405" cy="468630"/>
            <wp:effectExtent l="0" t="0" r="635" b="381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  <w:r>
        <w:drawing>
          <wp:inline distT="0" distB="0" distL="114300" distR="114300">
            <wp:extent cx="4259580" cy="1577340"/>
            <wp:effectExtent l="0" t="0" r="762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</w:pP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 xml:space="preserve">(8) 查询供应量在200和400之间的供应信息（结果含供应商名、项目名、零件名、供应量）； </w:t>
      </w:r>
    </w:p>
    <w:p>
      <w:pPr>
        <w:outlineLvl w:val="2"/>
      </w:pPr>
      <w:r>
        <w:drawing>
          <wp:inline distT="0" distB="0" distL="114300" distR="114300">
            <wp:extent cx="5273675" cy="546735"/>
            <wp:effectExtent l="0" t="0" r="14605" b="190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72280" cy="2578100"/>
            <wp:effectExtent l="0" t="0" r="10160" b="12700"/>
            <wp:docPr id="1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 xml:space="preserve">(9) 查询两个供应量最大的供应信息（结果含供应商名、项目名、零件名、供应量）；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636270"/>
            <wp:effectExtent l="0" t="0" r="5080" b="381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4340" cy="693420"/>
            <wp:effectExtent l="0" t="0" r="7620" b="762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outlineLvl w:val="2"/>
        <w:rPr>
          <w:lang w:val="en-US" w:eastAsia="zh-CN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>(10) 查询使用“天津”供应商供应的零件的工程信息。</w:t>
      </w:r>
    </w:p>
    <w:p>
      <w:pPr>
        <w:outlineLvl w:val="2"/>
        <w:rPr>
          <w:rFonts w:hint="eastAsia"/>
        </w:rPr>
      </w:pPr>
      <w:r>
        <w:drawing>
          <wp:inline distT="0" distB="0" distL="114300" distR="114300">
            <wp:extent cx="5270500" cy="419735"/>
            <wp:effectExtent l="0" t="0" r="2540" b="698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06140" cy="1805940"/>
            <wp:effectExtent l="0" t="0" r="7620" b="762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ind w:firstLine="480" w:firstLineChars="200"/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eastAsia" w:ascii="Times New Roman" w:hAnsi="Times New Roman"/>
          <w:bCs/>
          <w:color w:val="0070C0"/>
          <w:sz w:val="24"/>
          <w:szCs w:val="24"/>
        </w:rPr>
        <w:t>数据库连接查询是一种有效的方式，可以在关联的表之间进行查询和提取数据。</w:t>
      </w:r>
      <w:r>
        <w:rPr>
          <w:rFonts w:hint="default" w:ascii="Times New Roman" w:hAnsi="Times New Roman"/>
          <w:bCs/>
          <w:color w:val="0070C0"/>
          <w:sz w:val="24"/>
          <w:szCs w:val="24"/>
        </w:rPr>
        <w:t>通过连接查询，可以将多个表中的数据进行组合，提供更全面和准确的结果。</w:t>
      </w: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  <w:r>
        <w:rPr>
          <w:rFonts w:hint="default" w:ascii="Times New Roman" w:hAnsi="Times New Roman"/>
          <w:bCs/>
          <w:color w:val="0070C0"/>
          <w:sz w:val="24"/>
          <w:szCs w:val="24"/>
        </w:rPr>
        <w:t>在连接查询中，使用适当的连接类型（如内连接、外连接）可以根据需要过滤数据，获取所需的信息。在连接查询中，合理选择连接条件和关联字段是非常重要的，确保查询结果的正确性和完整性。</w:t>
      </w:r>
    </w:p>
    <w:p>
      <w:pPr>
        <w:outlineLvl w:val="2"/>
        <w:rPr>
          <w:rFonts w:hint="eastAsia" w:ascii="Times New Roman" w:hAnsi="Times New Roman"/>
          <w:bCs/>
          <w:color w:val="0070C0"/>
          <w:sz w:val="24"/>
          <w:szCs w:val="24"/>
        </w:rPr>
      </w:pPr>
    </w:p>
    <w:p>
      <w:pPr>
        <w:spacing w:line="600" w:lineRule="auto"/>
        <w:jc w:val="left"/>
        <w:rPr>
          <w:rFonts w:hint="default" w:asciiTheme="minorEastAsia" w:hAnsiTheme="minorEastAsia" w:eastAsiaTheme="minorEastAsia"/>
          <w:sz w:val="30"/>
          <w:szCs w:val="30"/>
          <w:lang w:val="en-US" w:eastAsia="zh-CN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6.4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K6Pe1AAAAAQBAAAPAAAAAAAAAAEAIAAAACIA&#10;AABkcnMvZG93bnJldi54bWxQSwECFAAUAAAACACHTuJA8SW90g0CAAD7AwAADgAAAAAAAAABACAA&#10;AAAjAQAAZHJzL2Uyb0RvYy54bWxQSwUGAAAAAAYABgBZAQAAogUAAAAA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6.9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gMocnSAAAABAEA&#10;AA8AAAAAAAAAAQAgAAAAIgAAAGRycy9kb3ducmV2LnhtbFBLAQIUABQAAAAIAIdO4kAo4hSKIAIA&#10;ACMEAAAOAAAAAAAAAAEAIAAAACEBAABkcnMvZTJvRG9jLnhtbFBLBQYAAAAABgAGAFkBAACzBQAA&#10;AAA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E17680"/>
    <w:rsid w:val="00050737"/>
    <w:rsid w:val="00062AC2"/>
    <w:rsid w:val="000C23CA"/>
    <w:rsid w:val="00146B78"/>
    <w:rsid w:val="00190DCD"/>
    <w:rsid w:val="001924F5"/>
    <w:rsid w:val="00270478"/>
    <w:rsid w:val="002B4741"/>
    <w:rsid w:val="003229C6"/>
    <w:rsid w:val="00323391"/>
    <w:rsid w:val="00347CA5"/>
    <w:rsid w:val="00352773"/>
    <w:rsid w:val="003E6D0C"/>
    <w:rsid w:val="003F20FA"/>
    <w:rsid w:val="00431BDC"/>
    <w:rsid w:val="00485369"/>
    <w:rsid w:val="005D658C"/>
    <w:rsid w:val="00636DD0"/>
    <w:rsid w:val="00640EE2"/>
    <w:rsid w:val="00746F35"/>
    <w:rsid w:val="00754BE0"/>
    <w:rsid w:val="007711CC"/>
    <w:rsid w:val="007E5BF0"/>
    <w:rsid w:val="0087166E"/>
    <w:rsid w:val="008A344E"/>
    <w:rsid w:val="00A1587E"/>
    <w:rsid w:val="00AB211C"/>
    <w:rsid w:val="00CE6CB1"/>
    <w:rsid w:val="00E17680"/>
    <w:rsid w:val="00E2790B"/>
    <w:rsid w:val="04710B23"/>
    <w:rsid w:val="074A2CCC"/>
    <w:rsid w:val="084F4E8A"/>
    <w:rsid w:val="085B5066"/>
    <w:rsid w:val="09373214"/>
    <w:rsid w:val="0989613F"/>
    <w:rsid w:val="09A50652"/>
    <w:rsid w:val="09AD47F6"/>
    <w:rsid w:val="0F2C2CE5"/>
    <w:rsid w:val="122F35C8"/>
    <w:rsid w:val="136E0BA9"/>
    <w:rsid w:val="221E6AC9"/>
    <w:rsid w:val="251261DF"/>
    <w:rsid w:val="271A62E2"/>
    <w:rsid w:val="28BF1F65"/>
    <w:rsid w:val="28D2364C"/>
    <w:rsid w:val="29140E73"/>
    <w:rsid w:val="29B9443C"/>
    <w:rsid w:val="2C886B69"/>
    <w:rsid w:val="2D8661AA"/>
    <w:rsid w:val="2DEB754B"/>
    <w:rsid w:val="2E9949CD"/>
    <w:rsid w:val="2EC76F67"/>
    <w:rsid w:val="31671F03"/>
    <w:rsid w:val="31A35847"/>
    <w:rsid w:val="31F81FF4"/>
    <w:rsid w:val="3327321E"/>
    <w:rsid w:val="357C2CDC"/>
    <w:rsid w:val="36283BA1"/>
    <w:rsid w:val="385555E4"/>
    <w:rsid w:val="39160452"/>
    <w:rsid w:val="39812B34"/>
    <w:rsid w:val="3AB82406"/>
    <w:rsid w:val="3C13309B"/>
    <w:rsid w:val="3D1D0DC6"/>
    <w:rsid w:val="3E502554"/>
    <w:rsid w:val="3F6F2427"/>
    <w:rsid w:val="42213A90"/>
    <w:rsid w:val="424C5A9B"/>
    <w:rsid w:val="444E0CFB"/>
    <w:rsid w:val="46DD13C5"/>
    <w:rsid w:val="47801310"/>
    <w:rsid w:val="47D536AA"/>
    <w:rsid w:val="499E328F"/>
    <w:rsid w:val="4A233794"/>
    <w:rsid w:val="4DAB1AD6"/>
    <w:rsid w:val="59CD1026"/>
    <w:rsid w:val="5A181E02"/>
    <w:rsid w:val="5AE76118"/>
    <w:rsid w:val="62073330"/>
    <w:rsid w:val="620F495A"/>
    <w:rsid w:val="67FB4C6E"/>
    <w:rsid w:val="6C040D59"/>
    <w:rsid w:val="72D03C09"/>
    <w:rsid w:val="74AF5AA0"/>
    <w:rsid w:val="7AB02642"/>
    <w:rsid w:val="7AF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50</Words>
  <Characters>288</Characters>
  <Lines>2</Lines>
  <Paragraphs>1</Paragraphs>
  <TotalTime>9</TotalTime>
  <ScaleCrop>false</ScaleCrop>
  <LinksUpToDate>false</LinksUpToDate>
  <CharactersWithSpaces>337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2017-05-01T01:25:00Z</dcterms:created>
  <dc:creator>user</dc:creator>
  <cp:lastModifiedBy>CHYM</cp:lastModifiedBy>
  <dcterms:modified xsi:type="dcterms:W3CDTF">2023-11-14T13:07:08Z</dcterms:modified>
  <dc:title>安徽大学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4E70FD33A47A485789956960940B2029_13</vt:lpwstr>
  </property>
</Properties>
</file>