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数据库的数据更新与视图管理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熟悉数据更新操作的概念与操作类型；</w:t>
      </w:r>
    </w:p>
    <w:p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熟练掌握INSERT、UPDATE、DELETE语句的基本语法；</w:t>
      </w:r>
    </w:p>
    <w:p>
      <w:pPr>
        <w:tabs>
          <w:tab w:val="left" w:pos="720"/>
          <w:tab w:val="left" w:pos="993"/>
        </w:tabs>
        <w:ind w:firstLine="424" w:firstLineChars="177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熟练运用INSERT、UPDATE、DELETE语句实现数据的插入、修改与删除操作；</w:t>
      </w:r>
    </w:p>
    <w:p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理解视图的基本概念与作用；</w:t>
      </w:r>
    </w:p>
    <w:p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熟练掌握创建视图的方法；</w:t>
      </w:r>
    </w:p>
    <w:p>
      <w:pPr>
        <w:ind w:left="420"/>
        <w:outlineLvl w:val="2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Cs/>
          <w:sz w:val="24"/>
          <w:szCs w:val="24"/>
        </w:rPr>
        <w:t>6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熟悉通过视图访问基本表数据的方法。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outlineLvl w:val="2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/>
          <w:bCs/>
          <w:sz w:val="24"/>
          <w:szCs w:val="24"/>
        </w:rPr>
        <w:t>针对</w:t>
      </w:r>
      <w:r>
        <w:rPr>
          <w:rFonts w:ascii="Times New Roman" w:hAnsi="Times New Roman"/>
          <w:b/>
          <w:bCs/>
          <w:sz w:val="24"/>
          <w:szCs w:val="24"/>
        </w:rPr>
        <w:t>供应管理数据库SPJ</w:t>
      </w:r>
      <w:r>
        <w:rPr>
          <w:rFonts w:hint="eastAsia" w:ascii="Times New Roman" w:hAnsi="Times New Roman"/>
          <w:b/>
          <w:bCs/>
          <w:sz w:val="24"/>
          <w:szCs w:val="24"/>
        </w:rPr>
        <w:t>，完成以下数据操作（删除操作有些需要分步进行）：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(1) 插入一个供应商“S7”的信息，具体参数自己设定； </w:t>
      </w:r>
    </w:p>
    <w:p>
      <w:pPr>
        <w:outlineLvl w:val="2"/>
      </w:pPr>
      <w:r>
        <w:drawing>
          <wp:inline distT="0" distB="0" distL="114300" distR="114300">
            <wp:extent cx="2560320" cy="54864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4434840" cy="185928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(2) 插入一个零件“P7”的信息，具体参数自己设定； </w:t>
      </w:r>
    </w:p>
    <w:p>
      <w:pPr>
        <w:outlineLvl w:val="2"/>
      </w:pPr>
      <w:r>
        <w:drawing>
          <wp:inline distT="0" distB="0" distL="114300" distR="114300">
            <wp:extent cx="2491740" cy="586740"/>
            <wp:effectExtent l="0" t="0" r="762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4343400" cy="1836420"/>
            <wp:effectExtent l="0" t="0" r="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(3) 插入一个项目“J8”的信息，具体参数自己设定； </w:t>
      </w:r>
    </w:p>
    <w:p>
      <w:pPr>
        <w:outlineLvl w:val="2"/>
      </w:pPr>
      <w:r>
        <w:drawing>
          <wp:inline distT="0" distB="0" distL="114300" distR="114300">
            <wp:extent cx="2430780" cy="51054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3322320" cy="202692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(4) 插入“S7”供应项目“J8”零件“P7”的信息，供应量为 500； </w:t>
      </w:r>
    </w:p>
    <w:p>
      <w:pPr>
        <w:outlineLvl w:val="2"/>
      </w:pPr>
      <w:r>
        <w:drawing>
          <wp:inline distT="0" distB="0" distL="114300" distR="114300">
            <wp:extent cx="2705100" cy="586740"/>
            <wp:effectExtent l="0" t="0" r="7620" b="762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4343400" cy="473964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(5) 计算各个供应商供应各种零件的平均供货量，并将结果存放在数据库中（先建表）；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4550" cy="1838325"/>
            <wp:effectExtent l="0" t="0" r="3810" b="5715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3992880" cy="1676400"/>
            <wp:effectExtent l="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29000" cy="2979420"/>
            <wp:effectExtent l="0" t="0" r="0" b="762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(6) 将所有供应工程“J2”零件“P3”的供应商改为“S1”；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2552700" cy="518160"/>
            <wp:effectExtent l="0" t="0" r="762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1980" cy="4716780"/>
            <wp:effectExtent l="0" t="0" r="7620" b="762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>(7) 修改供应量大于100的供应详情，将供应量增加100；</w:t>
      </w:r>
    </w:p>
    <w:p>
      <w:pPr>
        <w:outlineLvl w:val="2"/>
      </w:pPr>
      <w:r>
        <w:drawing>
          <wp:inline distT="0" distB="0" distL="114300" distR="114300">
            <wp:extent cx="1424940" cy="533400"/>
            <wp:effectExtent l="0" t="0" r="762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4434840" cy="466344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(8) 将“J1”项目的最大供应量降为原来的一半； </w:t>
      </w:r>
    </w:p>
    <w:p>
      <w:pPr>
        <w:outlineLvl w:val="2"/>
      </w:pPr>
      <w:r>
        <w:drawing>
          <wp:inline distT="0" distB="0" distL="114300" distR="114300">
            <wp:extent cx="2217420" cy="1394460"/>
            <wp:effectExtent l="0" t="0" r="7620" b="762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4770120" cy="4777740"/>
            <wp:effectExtent l="0" t="0" r="0" b="762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(9) 删除“S7”供应商信息（注意参照完整性）； </w:t>
      </w:r>
    </w:p>
    <w:p>
      <w:pPr>
        <w:outlineLvl w:val="2"/>
      </w:pPr>
      <w:r>
        <w:drawing>
          <wp:inline distT="0" distB="0" distL="114300" distR="114300">
            <wp:extent cx="1432560" cy="1783080"/>
            <wp:effectExtent l="0" t="0" r="0" b="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4335780" cy="4419600"/>
            <wp:effectExtent l="0" t="0" r="7620" b="0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4360" cy="1592580"/>
            <wp:effectExtent l="0" t="0" r="0" b="762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25800" cy="2566670"/>
            <wp:effectExtent l="0" t="0" r="5080" b="889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(10) 删除零件“P7”的信息；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363980" cy="1813560"/>
            <wp:effectExtent l="0" t="0" r="7620" b="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6260" cy="4411980"/>
            <wp:effectExtent l="0" t="0" r="7620" b="762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6260" cy="1653540"/>
            <wp:effectExtent l="0" t="0" r="7620" b="762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(11) 删除项目“J8”的信息；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729740" cy="1805940"/>
            <wp:effectExtent l="0" t="0" r="7620" b="7620"/>
            <wp:docPr id="3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1480" cy="4556760"/>
            <wp:effectExtent l="0" t="0" r="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3280" cy="1828800"/>
            <wp:effectExtent l="0" t="0" r="0" b="0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(12) 删除项目“J7”的所有供应信息；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706880" cy="612140"/>
            <wp:effectExtent l="0" t="0" r="0" b="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rcRect b="6596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0520" cy="4686300"/>
            <wp:effectExtent l="0" t="0" r="0" b="7620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>(13) 删除“天津安贝儿”供应商的所有供应信息；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3802380" cy="1363980"/>
            <wp:effectExtent l="0" t="0" r="7620" b="7620"/>
            <wp:docPr id="4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4282440" cy="3474720"/>
            <wp:effectExtent l="0" t="0" r="0" b="0"/>
            <wp:docPr id="4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>(14) 删除使用了“北京”供应商供应的“螺丝刀”零件的供应信息和工程项目信息。</w:t>
      </w:r>
    </w:p>
    <w:p>
      <w:pPr>
        <w:outlineLvl w:val="2"/>
        <w:rPr>
          <w:rFonts w:hint="eastAsia" w:ascii="Times New Roman" w:hAnsi="Times New Roman"/>
          <w:b/>
          <w:sz w:val="24"/>
          <w:szCs w:val="24"/>
        </w:rPr>
      </w:pPr>
      <w:r>
        <w:drawing>
          <wp:inline distT="0" distB="0" distL="114300" distR="114300">
            <wp:extent cx="3695700" cy="2133600"/>
            <wp:effectExtent l="0" t="0" r="7620" b="0"/>
            <wp:docPr id="4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348105"/>
            <wp:effectExtent l="0" t="0" r="2540" b="8255"/>
            <wp:docPr id="4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328160" cy="2476500"/>
            <wp:effectExtent l="0" t="0" r="0" b="7620"/>
            <wp:docPr id="4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2. 针对供应管理数据库SPJ，进行各种视图操作：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(1) 建立“北京”供应商视图BJ_S 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2141220" cy="876300"/>
            <wp:effectExtent l="0" t="0" r="7620" b="7620"/>
            <wp:docPr id="5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4820" cy="731520"/>
            <wp:effectExtent l="0" t="0" r="7620" b="0"/>
            <wp:docPr id="5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(2) 建立“北京”工程视图BJ_J 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699260" cy="807720"/>
            <wp:effectExtent l="0" t="0" r="7620" b="0"/>
            <wp:docPr id="5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9060" cy="632460"/>
            <wp:effectExtent l="0" t="0" r="7620" b="7620"/>
            <wp:docPr id="5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(3) 建立“红”色零件视图RED_P;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615440" cy="868680"/>
            <wp:effectExtent l="0" t="0" r="0" b="0"/>
            <wp:docPr id="5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5780" cy="937260"/>
            <wp:effectExtent l="0" t="0" r="7620" b="7620"/>
            <wp:docPr id="5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(4) 建立“北京”供应商的供应情况视图BJS_SPJ；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882140" cy="1661160"/>
            <wp:effectExtent l="0" t="0" r="7620" b="0"/>
            <wp:docPr id="5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3840" cy="1005840"/>
            <wp:effectExtent l="0" t="0" r="0" b="0"/>
            <wp:docPr id="5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(5) 建立“北京”供应商供应“北京”工程的供应情况视图BJSJ_SPJ 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2026920" cy="2407920"/>
            <wp:effectExtent l="0" t="0" r="0" b="0"/>
            <wp:docPr id="5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8640" cy="716280"/>
            <wp:effectExtent l="0" t="0" r="0" b="0"/>
            <wp:docPr id="5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(6) 建立“北京新天地”供应商的供应情况视图WM_SPJ 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2941320" cy="1661160"/>
            <wp:effectExtent l="0" t="0" r="0" b="0"/>
            <wp:docPr id="6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7680" cy="472440"/>
            <wp:effectExtent l="0" t="0" r="0" b="0"/>
            <wp:docPr id="6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(7) 将“红”色零件的重量加1；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1584960" cy="647700"/>
            <wp:effectExtent l="0" t="0" r="0" b="7620"/>
            <wp:docPr id="62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9120" cy="975360"/>
            <wp:effectExtent l="0" t="0" r="0" b="0"/>
            <wp:docPr id="6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 xml:space="preserve">(8) 将“北京新天地”供应商的供应数量加倍； </w:t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drawing>
          <wp:inline distT="0" distB="0" distL="114300" distR="114300">
            <wp:extent cx="2461260" cy="1318260"/>
            <wp:effectExtent l="0" t="0" r="7620" b="7620"/>
            <wp:docPr id="6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1020" cy="495300"/>
            <wp:effectExtent l="0" t="0" r="7620" b="7620"/>
            <wp:docPr id="6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color w:val="3333FF"/>
          <w:sz w:val="24"/>
          <w:szCs w:val="24"/>
        </w:rPr>
        <w:t>(9) 分别删除以上定义的各个视图。</w:t>
      </w:r>
    </w:p>
    <w:p>
      <w:pPr>
        <w:outlineLvl w:val="2"/>
      </w:pPr>
      <w:r>
        <w:drawing>
          <wp:inline distT="0" distB="0" distL="114300" distR="114300">
            <wp:extent cx="2270760" cy="975360"/>
            <wp:effectExtent l="0" t="0" r="0" b="0"/>
            <wp:docPr id="6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1470660" cy="1082040"/>
            <wp:effectExtent l="0" t="0" r="7620" b="0"/>
            <wp:docPr id="6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 w:ascii="Times New Roman" w:hAnsi="Times New Roman"/>
          <w:bCs/>
          <w:color w:val="0070C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outlineLvl w:val="2"/>
        <w:rPr>
          <w:rFonts w:hint="default" w:ascii="Times New Roman" w:hAnsi="Times New Roman"/>
          <w:bCs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在进行数据删除操作时要注意</w:t>
      </w:r>
      <w:r>
        <w:rPr>
          <w:rFonts w:hint="default" w:ascii="Times New Roman" w:hAnsi="Times New Roman"/>
          <w:bCs/>
          <w:color w:val="0070C0"/>
          <w:sz w:val="24"/>
          <w:szCs w:val="24"/>
          <w:lang w:val="en-US" w:eastAsia="zh-CN"/>
        </w:rPr>
        <w:t>数据完整性：在实验中，我们应该时刻关注数据完整性的保持。通过定义适当的约束和规则，可以防止无效的数据插入、修改或删除。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在视图实验中，我们要进行视图的创建：在实验中，我们通过执行CREATE VIEW语句来创建视图。视图是基于一个或多个表的查询结果生成的虚拟表。通过定义视图的查询语句和命名，我们可以在数据库中创建一个视图。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视图的查询：一旦视图被创建，我们可以像查询普通表一样使用SELECT语句对视图进行查询。通过查询视图，我们可以获取和过滤所需的数据，而不需要编写复杂的查询语句。</w:t>
      </w:r>
    </w:p>
    <w:p>
      <w:pPr>
        <w:outlineLvl w:val="2"/>
        <w:rPr>
          <w:rFonts w:hint="default" w:ascii="Times New Roman" w:hAnsi="Times New Roman"/>
          <w:bCs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  <w:lang w:val="en-US" w:eastAsia="zh-CN"/>
        </w:rPr>
        <w:t>视图的更新：在一些情况下，我们可以对视图进行更新操作。通过执行UPDATE和DELETE语句，我们可以修改或删除视图中的数据。这些操作会反映到基础表中相应的数据行。</w:t>
      </w:r>
    </w:p>
    <w:p>
      <w:pPr>
        <w:outlineLvl w:val="2"/>
        <w:rPr>
          <w:rFonts w:hint="default" w:ascii="Times New Roman" w:hAnsi="Times New Roman"/>
          <w:bCs/>
          <w:color w:val="0070C0"/>
          <w:sz w:val="24"/>
          <w:szCs w:val="24"/>
          <w:lang w:val="en-US" w:eastAsia="zh-CN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E17680"/>
    <w:rsid w:val="00050737"/>
    <w:rsid w:val="00062AC2"/>
    <w:rsid w:val="000C23CA"/>
    <w:rsid w:val="00146B78"/>
    <w:rsid w:val="00190DCD"/>
    <w:rsid w:val="001924F5"/>
    <w:rsid w:val="00270478"/>
    <w:rsid w:val="002B4741"/>
    <w:rsid w:val="003229C6"/>
    <w:rsid w:val="00323391"/>
    <w:rsid w:val="00347CA5"/>
    <w:rsid w:val="00352773"/>
    <w:rsid w:val="003E6D0C"/>
    <w:rsid w:val="003F20FA"/>
    <w:rsid w:val="00431BDC"/>
    <w:rsid w:val="00485369"/>
    <w:rsid w:val="005D658C"/>
    <w:rsid w:val="00636DD0"/>
    <w:rsid w:val="00640EE2"/>
    <w:rsid w:val="00746F35"/>
    <w:rsid w:val="00754BE0"/>
    <w:rsid w:val="007711CC"/>
    <w:rsid w:val="007E5BF0"/>
    <w:rsid w:val="0087166E"/>
    <w:rsid w:val="008A344E"/>
    <w:rsid w:val="00A1587E"/>
    <w:rsid w:val="00A578F8"/>
    <w:rsid w:val="00AB211C"/>
    <w:rsid w:val="00CE6CB1"/>
    <w:rsid w:val="00E17680"/>
    <w:rsid w:val="00E2790B"/>
    <w:rsid w:val="04710B23"/>
    <w:rsid w:val="074A2CCC"/>
    <w:rsid w:val="084F4E8A"/>
    <w:rsid w:val="085B5066"/>
    <w:rsid w:val="09081222"/>
    <w:rsid w:val="092B680F"/>
    <w:rsid w:val="09373214"/>
    <w:rsid w:val="0989613F"/>
    <w:rsid w:val="09A50652"/>
    <w:rsid w:val="09AD47F6"/>
    <w:rsid w:val="0A456833"/>
    <w:rsid w:val="0EEA3884"/>
    <w:rsid w:val="0F2C2CE5"/>
    <w:rsid w:val="11E55436"/>
    <w:rsid w:val="122F35C8"/>
    <w:rsid w:val="135F3508"/>
    <w:rsid w:val="136E0BA9"/>
    <w:rsid w:val="1402531E"/>
    <w:rsid w:val="150F6DF8"/>
    <w:rsid w:val="152F1786"/>
    <w:rsid w:val="1818352B"/>
    <w:rsid w:val="1A873050"/>
    <w:rsid w:val="1B6603B7"/>
    <w:rsid w:val="1DE53657"/>
    <w:rsid w:val="1EEF4771"/>
    <w:rsid w:val="205C7E6F"/>
    <w:rsid w:val="221E6AC9"/>
    <w:rsid w:val="23524EC0"/>
    <w:rsid w:val="23A457AD"/>
    <w:rsid w:val="251261DF"/>
    <w:rsid w:val="25D95944"/>
    <w:rsid w:val="271A62E2"/>
    <w:rsid w:val="28D2364C"/>
    <w:rsid w:val="29140E73"/>
    <w:rsid w:val="29A3087E"/>
    <w:rsid w:val="29B9443C"/>
    <w:rsid w:val="2C886B69"/>
    <w:rsid w:val="2CB73169"/>
    <w:rsid w:val="2D8661AA"/>
    <w:rsid w:val="2DEB754B"/>
    <w:rsid w:val="2E9949CD"/>
    <w:rsid w:val="2EC76F67"/>
    <w:rsid w:val="2F414F6C"/>
    <w:rsid w:val="2FBF7A81"/>
    <w:rsid w:val="309B7574"/>
    <w:rsid w:val="31671F03"/>
    <w:rsid w:val="31A35847"/>
    <w:rsid w:val="31F81FF4"/>
    <w:rsid w:val="327B69E7"/>
    <w:rsid w:val="3327321E"/>
    <w:rsid w:val="343223CE"/>
    <w:rsid w:val="357C2CDC"/>
    <w:rsid w:val="36283BA1"/>
    <w:rsid w:val="37415CB3"/>
    <w:rsid w:val="379D2F5B"/>
    <w:rsid w:val="385555E4"/>
    <w:rsid w:val="39160452"/>
    <w:rsid w:val="39812B34"/>
    <w:rsid w:val="39941F91"/>
    <w:rsid w:val="3AB82406"/>
    <w:rsid w:val="3AC10958"/>
    <w:rsid w:val="3BE42917"/>
    <w:rsid w:val="3C13309B"/>
    <w:rsid w:val="3C16141A"/>
    <w:rsid w:val="3D1D0DC6"/>
    <w:rsid w:val="3E502554"/>
    <w:rsid w:val="3F6F2427"/>
    <w:rsid w:val="42213A90"/>
    <w:rsid w:val="424C5A9B"/>
    <w:rsid w:val="43244531"/>
    <w:rsid w:val="44292A1B"/>
    <w:rsid w:val="443E0598"/>
    <w:rsid w:val="444E0CFB"/>
    <w:rsid w:val="44D22496"/>
    <w:rsid w:val="46DD13C5"/>
    <w:rsid w:val="47801310"/>
    <w:rsid w:val="47D536AA"/>
    <w:rsid w:val="48585503"/>
    <w:rsid w:val="490C1CEF"/>
    <w:rsid w:val="499E328F"/>
    <w:rsid w:val="4A233794"/>
    <w:rsid w:val="4DAB1AD6"/>
    <w:rsid w:val="57F4569A"/>
    <w:rsid w:val="59CD1026"/>
    <w:rsid w:val="5A181E02"/>
    <w:rsid w:val="5A393967"/>
    <w:rsid w:val="5AE76118"/>
    <w:rsid w:val="5B2124E5"/>
    <w:rsid w:val="5E1D62E0"/>
    <w:rsid w:val="5F7C32D2"/>
    <w:rsid w:val="5FF437B1"/>
    <w:rsid w:val="605E5044"/>
    <w:rsid w:val="61D87BD0"/>
    <w:rsid w:val="62073330"/>
    <w:rsid w:val="620F495A"/>
    <w:rsid w:val="65073E73"/>
    <w:rsid w:val="66630734"/>
    <w:rsid w:val="67FB4C6E"/>
    <w:rsid w:val="69C2047C"/>
    <w:rsid w:val="6C040D59"/>
    <w:rsid w:val="6D356589"/>
    <w:rsid w:val="72D03C09"/>
    <w:rsid w:val="74AF5AA0"/>
    <w:rsid w:val="7AB02642"/>
    <w:rsid w:val="7AFD7566"/>
    <w:rsid w:val="7EE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9" Type="http://schemas.openxmlformats.org/officeDocument/2006/relationships/fontTable" Target="fontTable.xml"/><Relationship Id="rId58" Type="http://schemas.openxmlformats.org/officeDocument/2006/relationships/customXml" Target="../customXml/item2.xml"/><Relationship Id="rId57" Type="http://schemas.openxmlformats.org/officeDocument/2006/relationships/customXml" Target="../customXml/item1.xml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728</Words>
  <Characters>796</Characters>
  <Lines>2</Lines>
  <Paragraphs>1</Paragraphs>
  <TotalTime>47</TotalTime>
  <ScaleCrop>false</ScaleCrop>
  <LinksUpToDate>false</LinksUpToDate>
  <CharactersWithSpaces>873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CHYM</cp:lastModifiedBy>
  <dcterms:modified xsi:type="dcterms:W3CDTF">2023-11-14T13:07:28Z</dcterms:modified>
  <dc:title>安徽大学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4E70FD33A47A485789956960940B2029_13</vt:lpwstr>
  </property>
</Properties>
</file>