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A43C" w14:textId="2880C7AD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b/>
          <w:bCs/>
          <w:color w:val="253549"/>
          <w:sz w:val="36"/>
          <w:szCs w:val="36"/>
        </w:rPr>
        <w:t>【</w:t>
      </w:r>
      <w:r>
        <w:rPr>
          <w:rFonts w:ascii="SourceHanSansCN" w:hAnsi="SourceHanSansCN"/>
          <w:b/>
          <w:bCs/>
          <w:color w:val="253549"/>
          <w:sz w:val="36"/>
          <w:szCs w:val="36"/>
        </w:rPr>
        <w:t>A</w:t>
      </w:r>
      <w:r>
        <w:rPr>
          <w:rFonts w:ascii="SourceHanSansCN" w:hAnsi="SourceHanSansCN"/>
          <w:b/>
          <w:bCs/>
          <w:color w:val="253549"/>
          <w:sz w:val="36"/>
          <w:szCs w:val="36"/>
        </w:rPr>
        <w:t>题】</w:t>
      </w:r>
    </w:p>
    <w:p w14:paraId="4C18638B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723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b/>
          <w:bCs/>
          <w:color w:val="253549"/>
          <w:sz w:val="36"/>
          <w:szCs w:val="36"/>
        </w:rPr>
        <w:t>赛题背景介绍：</w:t>
      </w:r>
    </w:p>
    <w:p w14:paraId="5EAFABDA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color w:val="253549"/>
        </w:rPr>
        <w:t>据统计，中国股票市场中散户投资者数量约占投资者总数的</w:t>
      </w:r>
      <w:r>
        <w:rPr>
          <w:rFonts w:ascii="SourceHanSansCN" w:hAnsi="SourceHanSansCN"/>
          <w:color w:val="253549"/>
        </w:rPr>
        <w:t>95%</w:t>
      </w:r>
      <w:r>
        <w:rPr>
          <w:rFonts w:ascii="SourceHanSansCN" w:hAnsi="SourceHanSansCN"/>
          <w:color w:val="253549"/>
        </w:rPr>
        <w:t>，中国股票市场也被称为</w:t>
      </w:r>
      <w:r>
        <w:rPr>
          <w:rFonts w:ascii="SourceHanSansCN" w:hAnsi="SourceHanSansCN"/>
          <w:color w:val="253549"/>
        </w:rPr>
        <w:t>“</w:t>
      </w:r>
      <w:r>
        <w:rPr>
          <w:rFonts w:ascii="SourceHanSansCN" w:hAnsi="SourceHanSansCN"/>
          <w:color w:val="253549"/>
        </w:rPr>
        <w:t>散户市场</w:t>
      </w:r>
      <w:r>
        <w:rPr>
          <w:rFonts w:ascii="SourceHanSansCN" w:hAnsi="SourceHanSansCN"/>
          <w:color w:val="253549"/>
        </w:rPr>
        <w:t>”</w:t>
      </w:r>
      <w:r>
        <w:rPr>
          <w:rFonts w:ascii="SourceHanSansCN" w:hAnsi="SourceHanSansCN"/>
          <w:color w:val="253549"/>
        </w:rPr>
        <w:t>。由于散户投资者的情绪极易受到市场形势与氛围的影响，因此中国股票市场具有很明显的情绪化现象。</w:t>
      </w:r>
      <w:r>
        <w:rPr>
          <w:rFonts w:ascii="SourceHanSansCN" w:hAnsi="SourceHanSansCN"/>
          <w:color w:val="253549"/>
        </w:rPr>
        <w:t>   </w:t>
      </w:r>
    </w:p>
    <w:p w14:paraId="1460BAAA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</w:p>
    <w:p w14:paraId="5DE5D7E2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color w:val="253549"/>
        </w:rPr>
        <w:t>伴随着科技的发展，互联网搜索引擎以及各类社交网站不断进入人们的生活，越来越多投资者倾向于在互联网平台交流投资建议与心得，股吧为投资者提供了良好的交流平台，每个人既是信息的制造者，也是信息的传递者。投资者往往在互联网平台上发表个人观点，这一行为会对其他交易者的交易行为产生影响，从而造成股价波动。从投资者情绪的角度出发，构造舆情因子并进行选股策略的构建能够启发投资新思路，为因子选股策略的构建提供更多的选择。</w:t>
      </w:r>
    </w:p>
    <w:p w14:paraId="5597E7EB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color w:val="253549"/>
        </w:rPr>
        <w:br/>
      </w:r>
      <w:r>
        <w:rPr>
          <w:rFonts w:ascii="SourceHanSansCN" w:hAnsi="SourceHanSansCN"/>
          <w:color w:val="253549"/>
          <w:sz w:val="36"/>
          <w:szCs w:val="36"/>
        </w:rPr>
        <w:br/>
      </w:r>
      <w:r>
        <w:rPr>
          <w:rFonts w:ascii="SourceHanSansCN" w:hAnsi="SourceHanSansCN"/>
          <w:b/>
          <w:bCs/>
          <w:color w:val="253549"/>
          <w:sz w:val="36"/>
          <w:szCs w:val="36"/>
        </w:rPr>
        <w:t>赛题数据描述：</w:t>
      </w:r>
    </w:p>
    <w:p w14:paraId="3FA91503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color w:val="253549"/>
        </w:rPr>
        <w:t>舆情对股价的影响可以从两个方面刻画</w:t>
      </w:r>
      <w:r>
        <w:rPr>
          <w:rFonts w:ascii="SourceHanSansCN" w:hAnsi="SourceHanSansCN"/>
          <w:color w:val="253549"/>
        </w:rPr>
        <w:t>:</w:t>
      </w:r>
      <w:r>
        <w:rPr>
          <w:rFonts w:ascii="SourceHanSansCN" w:hAnsi="SourceHanSansCN"/>
          <w:color w:val="253549"/>
        </w:rPr>
        <w:t>股吧评论数量和股吧评论体现的情绪，也称为情感值（分为正向情感和负向情感）。股吧评论数量对股价的影响可能更偏短期；而情感值分析由于涉及了对公司业绩、经济环境的中长期展望等情感，所以对股价会产生持续的影响。本题主要通过分析情感值来构造舆情因子。</w:t>
      </w:r>
    </w:p>
    <w:p w14:paraId="5497EA7B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</w:p>
    <w:p w14:paraId="630B5B14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color w:val="253549"/>
        </w:rPr>
        <w:t>舆情因子的构造大致上可以分为两个步骤。首先，我们需要构建一个情感分析模型，这类模型的构建需要使用特定数据集（</w:t>
      </w:r>
      <w:proofErr w:type="gramStart"/>
      <w:r>
        <w:rPr>
          <w:rFonts w:ascii="SourceHanSansCN" w:hAnsi="SourceHanSansCN"/>
          <w:color w:val="253549"/>
        </w:rPr>
        <w:t>数据集需包含</w:t>
      </w:r>
      <w:proofErr w:type="gramEnd"/>
      <w:r>
        <w:rPr>
          <w:rFonts w:ascii="SourceHanSansCN" w:hAnsi="SourceHanSansCN"/>
          <w:color w:val="253549"/>
        </w:rPr>
        <w:t>评论内容和评论情感值）进行训练完成。训练数据集可以从开源网站获取，比如</w:t>
      </w:r>
      <w:r>
        <w:rPr>
          <w:rFonts w:ascii="SourceHanSansCN" w:hAnsi="SourceHanSansCN"/>
          <w:color w:val="253549"/>
        </w:rPr>
        <w:t>GitHub</w:t>
      </w:r>
      <w:r>
        <w:rPr>
          <w:rFonts w:ascii="SourceHanSansCN" w:hAnsi="SourceHanSansCN"/>
          <w:color w:val="253549"/>
        </w:rPr>
        <w:t>等，而赛题也会提供部分与金融相关的训练数据集。参赛者可自行选择其中的一个或多个，也可以寻找额外数据集进行模型的训练。情感分析模型构建完毕后，参赛者需要自行通过爬虫技术</w:t>
      </w:r>
      <w:proofErr w:type="gramStart"/>
      <w:r>
        <w:rPr>
          <w:rFonts w:ascii="SourceHanSansCN" w:hAnsi="SourceHanSansCN"/>
          <w:color w:val="253549"/>
        </w:rPr>
        <w:t>爬取股</w:t>
      </w:r>
      <w:proofErr w:type="gramEnd"/>
      <w:r>
        <w:rPr>
          <w:rFonts w:ascii="SourceHanSansCN" w:hAnsi="SourceHanSansCN"/>
          <w:color w:val="253549"/>
        </w:rPr>
        <w:t>吧的股票评论，并利用训练好的情感分析模型为每一条评论进行情感赋值。</w:t>
      </w:r>
    </w:p>
    <w:p w14:paraId="45B20BC5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color w:val="253549"/>
        </w:rPr>
        <w:lastRenderedPageBreak/>
        <w:br/>
      </w:r>
      <w:r>
        <w:rPr>
          <w:rFonts w:ascii="SourceHanSansCN" w:hAnsi="SourceHanSansCN"/>
          <w:color w:val="253549"/>
        </w:rPr>
        <w:br/>
        <w:t>1.</w:t>
      </w:r>
      <w:r>
        <w:rPr>
          <w:rFonts w:ascii="SourceHanSansCN" w:hAnsi="SourceHanSansCN"/>
          <w:color w:val="253549"/>
        </w:rPr>
        <w:t>选定一个或多个股吧，</w:t>
      </w:r>
      <w:proofErr w:type="gramStart"/>
      <w:r>
        <w:rPr>
          <w:rFonts w:ascii="SourceHanSansCN" w:hAnsi="SourceHanSansCN"/>
          <w:color w:val="253549"/>
        </w:rPr>
        <w:t>获取股</w:t>
      </w:r>
      <w:proofErr w:type="gramEnd"/>
      <w:r>
        <w:rPr>
          <w:rFonts w:ascii="SourceHanSansCN" w:hAnsi="SourceHanSansCN"/>
          <w:color w:val="253549"/>
        </w:rPr>
        <w:t>吧的文本数据（例如股票评论），并将获取的数据储存至文件中，格式不限。</w:t>
      </w:r>
      <w:r>
        <w:rPr>
          <w:rFonts w:ascii="SourceHanSansCN" w:hAnsi="SourceHanSansCN"/>
          <w:color w:val="253549"/>
        </w:rPr>
        <w:br/>
      </w:r>
      <w:r>
        <w:rPr>
          <w:rFonts w:ascii="SourceHanSansCN" w:hAnsi="SourceHanSansCN"/>
          <w:color w:val="253549"/>
        </w:rPr>
        <w:t>要求：自行选择</w:t>
      </w:r>
      <w:r>
        <w:rPr>
          <w:rFonts w:ascii="SourceHanSansCN" w:hAnsi="SourceHanSansCN"/>
          <w:color w:val="253549"/>
        </w:rPr>
        <w:t>30</w:t>
      </w:r>
      <w:r>
        <w:rPr>
          <w:rFonts w:ascii="SourceHanSansCN" w:hAnsi="SourceHanSansCN"/>
          <w:color w:val="253549"/>
        </w:rPr>
        <w:t>只股票，获取</w:t>
      </w:r>
      <w:r>
        <w:rPr>
          <w:rFonts w:ascii="SourceHanSansCN" w:hAnsi="SourceHanSansCN"/>
          <w:color w:val="253549"/>
        </w:rPr>
        <w:t>2021.01 – 2022.06</w:t>
      </w:r>
      <w:r>
        <w:rPr>
          <w:rFonts w:ascii="SourceHanSansCN" w:hAnsi="SourceHanSansCN"/>
          <w:color w:val="253549"/>
        </w:rPr>
        <w:t>的数据；</w:t>
      </w:r>
    </w:p>
    <w:p w14:paraId="5A7A67EC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color w:val="253549"/>
        </w:rPr>
        <w:t>2.</w:t>
      </w:r>
      <w:r>
        <w:rPr>
          <w:rFonts w:ascii="SourceHanSansCN" w:hAnsi="SourceHanSansCN"/>
          <w:color w:val="253549"/>
        </w:rPr>
        <w:t>构建情感分析模型，并</w:t>
      </w:r>
      <w:proofErr w:type="gramStart"/>
      <w:r>
        <w:rPr>
          <w:rFonts w:ascii="SourceHanSansCN" w:hAnsi="SourceHanSansCN"/>
          <w:color w:val="253549"/>
        </w:rPr>
        <w:t>基于第一</w:t>
      </w:r>
      <w:proofErr w:type="gramEnd"/>
      <w:r>
        <w:rPr>
          <w:rFonts w:ascii="SourceHanSansCN" w:hAnsi="SourceHanSansCN"/>
          <w:color w:val="253549"/>
        </w:rPr>
        <w:t>问获取的文本数据构造舆情因子；</w:t>
      </w:r>
    </w:p>
    <w:p w14:paraId="24F19D08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color w:val="253549"/>
        </w:rPr>
        <w:t>3.</w:t>
      </w:r>
      <w:r>
        <w:rPr>
          <w:rFonts w:ascii="SourceHanSansCN" w:hAnsi="SourceHanSansCN"/>
          <w:color w:val="253549"/>
        </w:rPr>
        <w:t>请验证舆情因子在</w:t>
      </w:r>
      <w:r>
        <w:rPr>
          <w:rFonts w:ascii="SourceHanSansCN" w:hAnsi="SourceHanSansCN"/>
          <w:color w:val="253549"/>
        </w:rPr>
        <w:t>A</w:t>
      </w:r>
      <w:r>
        <w:rPr>
          <w:rFonts w:ascii="SourceHanSansCN" w:hAnsi="SourceHanSansCN"/>
          <w:color w:val="253549"/>
        </w:rPr>
        <w:t>股市场的有效性；</w:t>
      </w:r>
    </w:p>
    <w:p w14:paraId="6421FCA4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  <w:r>
        <w:rPr>
          <w:rFonts w:ascii="SourceHanSansCN" w:hAnsi="SourceHanSansCN"/>
          <w:color w:val="253549"/>
        </w:rPr>
        <w:t>4.</w:t>
      </w:r>
      <w:r>
        <w:rPr>
          <w:rFonts w:ascii="SourceHanSansCN" w:hAnsi="SourceHanSansCN"/>
          <w:color w:val="253549"/>
        </w:rPr>
        <w:t>构建基于舆情因子的单因子选股策略，将第一问挑选出的</w:t>
      </w:r>
      <w:r>
        <w:rPr>
          <w:rFonts w:ascii="SourceHanSansCN" w:hAnsi="SourceHanSansCN"/>
          <w:color w:val="253549"/>
        </w:rPr>
        <w:t>30</w:t>
      </w:r>
      <w:r>
        <w:rPr>
          <w:rFonts w:ascii="SourceHanSansCN" w:hAnsi="SourceHanSansCN"/>
          <w:color w:val="253549"/>
        </w:rPr>
        <w:t>只股票作为股票池，利用</w:t>
      </w:r>
      <w:r>
        <w:rPr>
          <w:rFonts w:ascii="SourceHanSansCN" w:hAnsi="SourceHanSansCN"/>
          <w:color w:val="253549"/>
        </w:rPr>
        <w:t>Auto-trader</w:t>
      </w:r>
      <w:r>
        <w:rPr>
          <w:rFonts w:ascii="SourceHanSansCN" w:hAnsi="SourceHanSansCN"/>
          <w:color w:val="253549"/>
        </w:rPr>
        <w:t>平台，在</w:t>
      </w:r>
      <w:r>
        <w:rPr>
          <w:rFonts w:ascii="SourceHanSansCN" w:hAnsi="SourceHanSansCN"/>
          <w:color w:val="253549"/>
        </w:rPr>
        <w:t>2021.01 – 2022.06</w:t>
      </w:r>
      <w:r>
        <w:rPr>
          <w:rFonts w:ascii="SourceHanSansCN" w:hAnsi="SourceHanSansCN"/>
          <w:color w:val="253549"/>
        </w:rPr>
        <w:t>的时间区间进行回测，并对构建的策略进行分析；</w:t>
      </w:r>
      <w:r>
        <w:rPr>
          <w:rFonts w:ascii="SourceHanSansCN" w:hAnsi="SourceHanSansCN"/>
          <w:color w:val="253549"/>
        </w:rPr>
        <w:t>  </w:t>
      </w:r>
    </w:p>
    <w:p w14:paraId="06E61D63" w14:textId="77777777" w:rsidR="008F383A" w:rsidRDefault="008F383A" w:rsidP="008F383A">
      <w:pPr>
        <w:pStyle w:val="a3"/>
        <w:shd w:val="clear" w:color="auto" w:fill="F7F8FB"/>
        <w:spacing w:before="0" w:beforeAutospacing="0" w:after="0" w:afterAutospacing="0" w:line="450" w:lineRule="atLeast"/>
        <w:ind w:firstLine="480"/>
        <w:outlineLvl w:val="3"/>
        <w:rPr>
          <w:rFonts w:ascii="SourceHanSansCN" w:hAnsi="SourceHanSansCN"/>
          <w:color w:val="253549"/>
        </w:rPr>
      </w:pPr>
    </w:p>
    <w:p w14:paraId="17EC5A1A" w14:textId="77777777" w:rsidR="001E5E92" w:rsidRDefault="001E5E92">
      <w:pPr>
        <w:ind w:firstLine="480"/>
      </w:pPr>
    </w:p>
    <w:sectPr w:rsidR="001E5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HanSansC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12"/>
    <w:rsid w:val="001E5E92"/>
    <w:rsid w:val="00485812"/>
    <w:rsid w:val="005F1C05"/>
    <w:rsid w:val="008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E345"/>
  <w15:chartTrackingRefBased/>
  <w15:docId w15:val="{0C946D14-C1FB-40FB-BDA6-AA1FDF59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C0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83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世龙</dc:creator>
  <cp:keywords/>
  <dc:description/>
  <cp:lastModifiedBy>王 世龙</cp:lastModifiedBy>
  <cp:revision>2</cp:revision>
  <dcterms:created xsi:type="dcterms:W3CDTF">2022-11-19T03:59:00Z</dcterms:created>
  <dcterms:modified xsi:type="dcterms:W3CDTF">2022-11-19T03:59:00Z</dcterms:modified>
</cp:coreProperties>
</file>