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23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Carlos Aguirre Soto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Coordinador del CITTAA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