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32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Ana Gabriela Gutierrez Mata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Profesor 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