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13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Araceli Alvarado Carrillo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UTR REDINAGS/ Profesor de tiempo completo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