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16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Fabiola Carolina Muñoz De La Cruz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UTNA REDINAGS/Jefe Investigación 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