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12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Carlos Chong Sánchez 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"Departamento de Fortalecimiento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