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﻿1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José Luis Gallegos Ramírez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Director de Estudios Profesionales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