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31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Marco Antonio Vázquez Gutiérrez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Profesor Investigador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