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47" w:type="dxa"/>
        <w:tblLayout w:type="fixed"/>
        <w:tblLook w:firstColumn="1" w:firstRow="1" w:lastColumn="0" w:lastRow="0" w:noHBand="0" w:noVBand="1" w:val="04A0"/>
      </w:tblPr>
      <w:tblGrid>
        <w:gridCol w:w="8063"/>
        <w:gridCol w:w="1584"/>
      </w:tblGrid>
      <w:tr>
        <w:tc>
          <w:tcPr>
            <w:tcW w:type="dxa" w:w="8064"/>
          </w:tcPr>
          <w:p>
            <w:r>
              <w:rPr>
                <w:b/>
                <w:color w:val="5A6378"/>
                <w:sz w:val="18"/>
              </w:rPr>
              <w:t>CERTIFIED COMMUNITY PRACTITIONER · MODULE 02 · ASSIGNMENT</w:t>
            </w:r>
          </w:p>
          <w:p>
            <w:r>
              <w:rPr>
                <w:b/>
                <w:color w:val="1F2A44"/>
                <w:sz w:val="40"/>
              </w:rPr>
              <w:t>Ethics, Boundaries &amp; Confidentiality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1520" cy="875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-logo-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75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12" w:color="D71F2D" w:space="4"/>
        </w:pBdr>
        <w:spacing w:after="200"/>
      </w:pPr>
      <w:r>
        <w:rPr>
          <w:b w:val="0"/>
          <w:i w:val="0"/>
          <w:color w:val="5A6378"/>
          <w:sz w:val="18"/>
        </w:rPr>
        <w:t>Chart Academy · in partnership with IRSJA</w:t>
      </w:r>
    </w:p>
    <w:tbl>
      <w:tblPr>
        <w:tblW w:w="9647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4176"/>
        <w:gridCol w:w="2736"/>
        <w:gridCol w:w="2736"/>
      </w:tblGrid>
      <w:tr>
        <w:trPr>
          <w:trHeight w:val="576" w:hRule="atLeast"/>
        </w:trPr>
        <w:tc>
          <w:tcPr>
            <w:tcW w:type="dxa" w:w="4176"/>
          </w:tcPr>
          <w:p>
            <w:r>
              <w:rPr>
                <w:b/>
                <w:sz w:val="20"/>
              </w:rPr>
              <w:t>Name: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Cohort: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About this assignment</w:t>
      </w:r>
    </w:p>
    <w:p>
      <w:r>
        <w:rPr>
          <w:b w:val="0"/>
          <w:i w:val="0"/>
        </w:rPr>
        <w:t>Capture the ethical thinking from your team's case conference, then plan for the boundaries in your own community. You complete it in class. There is no homework.</w:t>
      </w:r>
    </w:p>
    <w:p>
      <w:pPr>
        <w:pStyle w:val="ListBullet"/>
      </w:pPr>
      <w:r>
        <w:rPr>
          <w:b/>
        </w:rPr>
        <w:t xml:space="preserve">How to complete it: </w:t>
      </w:r>
      <w:r>
        <w:t>Download this file, type your answers into the shaded boxes, and save it. Use your team notes for Part 2.</w:t>
      </w:r>
    </w:p>
    <w:p>
      <w:pPr>
        <w:pStyle w:val="ListBullet"/>
      </w:pPr>
      <w:r>
        <w:rPr>
          <w:b/>
        </w:rPr>
        <w:t xml:space="preserve">How to submit: </w:t>
      </w:r>
      <w:r>
        <w:t>Upload your saved file to the Module 2 assignment in Canvas. Working on paper? Print it, fill it in, and upload a clear photo of each page.</w:t>
      </w:r>
    </w:p>
    <w:p>
      <w:pPr>
        <w:pStyle w:val="ListBullet"/>
      </w:pPr>
      <w:r>
        <w:rPr>
          <w:b/>
        </w:rPr>
        <w:t xml:space="preserve">Due: </w:t>
      </w:r>
      <w:r>
        <w:t>By the end of class today. Upload it before you leave.</w:t>
      </w:r>
    </w:p>
    <w:p>
      <w:pPr>
        <w:pStyle w:val="ListBullet"/>
      </w:pPr>
      <w:r>
        <w:rPr>
          <w:b/>
        </w:rPr>
        <w:t xml:space="preserve">Points: </w:t>
      </w:r>
      <w:r>
        <w:t>20 (see the rubric on the last page).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8E1"/>
          </w:tcPr>
          <w:p>
            <w:r>
              <w:rPr>
                <w:b/>
                <w:color w:val="8A6900"/>
              </w:rPr>
              <w:t xml:space="preserve">Remember:  </w:t>
            </w:r>
            <w:r>
              <w:t>Tanya is fictional. Never include real client names or details.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1 · Your role's question</w:t>
      </w:r>
    </w:p>
    <w:p>
      <w:r>
        <w:rPr>
          <w:b w:val="0"/>
          <w:i/>
          <w:color w:val="5A6378"/>
        </w:rPr>
        <w:t>Answer from the point of view of the role you played in class.</w:t>
      </w:r>
    </w:p>
    <w:p>
      <w:pPr>
        <w:spacing w:after="40"/>
      </w:pPr>
      <w:r>
        <w:rPr>
          <w:b/>
          <w:i w:val="0"/>
        </w:rPr>
        <w:t>1. Which role did you play? Mark one with an X.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576"/>
        <w:gridCol w:w="4248"/>
        <w:gridCol w:w="576"/>
        <w:gridCol w:w="4248"/>
      </w:tblGrid>
      <w:tr>
        <w:tc>
          <w:tcPr>
            <w:tcW w:type="dxa" w:w="57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2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57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2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Intake coordinator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Family support worker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Outreach worker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Program assistant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Housing specialist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Team lead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2. What was your role's ethical question? Explain it in your own words.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3. Which area of the NOHS Ethical Standards applies, and why?</w:t>
      </w:r>
      <w:r>
        <w:rPr>
          <w:b w:val="0"/>
          <w:i/>
          <w:color w:val="5A6378"/>
          <w:sz w:val="19"/>
        </w:rPr>
        <w:t xml:space="preserve">  (Clients, the public and society, colleagues, employers, the profession, or self.)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4. What would you do? Write what you would say, as if you are talking to the person.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440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2 · Your team's decisions</w:t>
      </w:r>
    </w:p>
    <w:p>
      <w:r>
        <w:rPr>
          <w:b w:val="0"/>
          <w:i/>
          <w:color w:val="5A6378"/>
        </w:rPr>
        <w:t>Use your team's decision table from class.</w:t>
      </w:r>
    </w:p>
    <w:p>
      <w:pPr>
        <w:spacing w:after="40"/>
      </w:pPr>
      <w:r>
        <w:rPr>
          <w:b/>
          <w:i w:val="0"/>
        </w:rPr>
        <w:t>5. Fill in your team's decision for each situation.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1728"/>
        <w:gridCol w:w="5040"/>
      </w:tblGrid>
      <w:tr>
        <w:tc>
          <w:tcPr>
            <w:tcW w:type="dxa" w:w="2880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Situation</w:t>
            </w:r>
          </w:p>
        </w:tc>
        <w:tc>
          <w:tcPr>
            <w:tcW w:type="dxa" w:w="172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Our call</w:t>
            </w:r>
          </w:p>
        </w:tc>
        <w:tc>
          <w:tcPr>
            <w:tcW w:type="dxa" w:w="5040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rPr>
          <w:trHeight w:val="720" w:hRule="atLeast"/>
        </w:trPr>
        <w:tc>
          <w:tcPr>
            <w:tcW w:type="dxa" w:w="2880"/>
          </w:tcPr>
          <w:p>
            <w:r>
              <w:rPr>
                <w:b/>
                <w:sz w:val="20"/>
              </w:rPr>
              <w:t>Cousin's call</w:t>
            </w:r>
          </w:p>
        </w:tc>
        <w:tc>
          <w:tcPr>
            <w:tcW w:type="dxa" w:w="1728"/>
          </w:tcPr>
          <w:p/>
        </w:tc>
        <w:tc>
          <w:tcPr>
            <w:tcW w:type="dxa" w:w="5040"/>
          </w:tcPr>
          <w:p/>
        </w:tc>
      </w:tr>
      <w:tr>
        <w:trPr>
          <w:trHeight w:val="720" w:hRule="atLeast"/>
        </w:trPr>
        <w:tc>
          <w:tcPr>
            <w:tcW w:type="dxa" w:w="2880"/>
          </w:tcPr>
          <w:p>
            <w:r>
              <w:rPr>
                <w:b/>
                <w:sz w:val="20"/>
              </w:rPr>
              <w:t>Friend request and gift</w:t>
            </w:r>
          </w:p>
        </w:tc>
        <w:tc>
          <w:tcPr>
            <w:tcW w:type="dxa" w:w="1728"/>
          </w:tcPr>
          <w:p/>
        </w:tc>
        <w:tc>
          <w:tcPr>
            <w:tcW w:type="dxa" w:w="5040"/>
          </w:tcPr>
          <w:p/>
        </w:tc>
      </w:tr>
      <w:tr>
        <w:trPr>
          <w:trHeight w:val="720" w:hRule="atLeast"/>
        </w:trPr>
        <w:tc>
          <w:tcPr>
            <w:tcW w:type="dxa" w:w="2880"/>
          </w:tcPr>
          <w:p>
            <w:r>
              <w:rPr>
                <w:b/>
                <w:sz w:val="20"/>
              </w:rPr>
              <w:t>Landlord and eviction</w:t>
            </w:r>
          </w:p>
        </w:tc>
        <w:tc>
          <w:tcPr>
            <w:tcW w:type="dxa" w:w="1728"/>
          </w:tcPr>
          <w:p/>
        </w:tc>
        <w:tc>
          <w:tcPr>
            <w:tcW w:type="dxa" w:w="5040"/>
          </w:tcPr>
          <w:p/>
        </w:tc>
      </w:tr>
      <w:tr>
        <w:trPr>
          <w:trHeight w:val="720" w:hRule="atLeast"/>
        </w:trPr>
        <w:tc>
          <w:tcPr>
            <w:tcW w:type="dxa" w:w="2880"/>
          </w:tcPr>
          <w:p>
            <w:r>
              <w:rPr>
                <w:b/>
                <w:sz w:val="20"/>
              </w:rPr>
              <w:t>Child's bruise</w:t>
            </w:r>
          </w:p>
        </w:tc>
        <w:tc>
          <w:tcPr>
            <w:tcW w:type="dxa" w:w="1728"/>
          </w:tcPr>
          <w:p/>
        </w:tc>
        <w:tc>
          <w:tcPr>
            <w:tcW w:type="dxa" w:w="5040"/>
          </w:tcPr>
          <w:p/>
        </w:tc>
      </w:tr>
      <w:tr>
        <w:trPr>
          <w:trHeight w:val="720" w:hRule="atLeast"/>
        </w:trPr>
        <w:tc>
          <w:tcPr>
            <w:tcW w:type="dxa" w:w="2880"/>
          </w:tcPr>
          <w:p>
            <w:r>
              <w:rPr>
                <w:b/>
                <w:sz w:val="20"/>
              </w:rPr>
              <w:t>Photo and break-room talk</w:t>
            </w:r>
          </w:p>
        </w:tc>
        <w:tc>
          <w:tcPr>
            <w:tcW w:type="dxa" w:w="1728"/>
          </w:tcPr>
          <w:p/>
        </w:tc>
        <w:tc>
          <w:tcPr>
            <w:tcW w:type="dxa" w:w="5040"/>
          </w:tcPr>
          <w:p/>
        </w:tc>
      </w:tr>
      <w:tr>
        <w:trPr>
          <w:trHeight w:val="720" w:hRule="atLeast"/>
        </w:trPr>
        <w:tc>
          <w:tcPr>
            <w:tcW w:type="dxa" w:w="2880"/>
          </w:tcPr>
          <w:p>
            <w:r>
              <w:rPr>
                <w:b/>
                <w:sz w:val="20"/>
              </w:rPr>
              <w:t>Not telling the supervisor</w:t>
            </w:r>
          </w:p>
        </w:tc>
        <w:tc>
          <w:tcPr>
            <w:tcW w:type="dxa" w:w="1728"/>
          </w:tcPr>
          <w:p/>
        </w:tc>
        <w:tc>
          <w:tcPr>
            <w:tcW w:type="dxa" w:w="5040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6. List the steps for the child's bruise, in order, including who calls and what number.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440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7. Explain the limits of confidentiality the way you would say it to Tanya on her first day.</w:t>
      </w:r>
      <w:r>
        <w:rPr>
          <w:b w:val="0"/>
          <w:i/>
          <w:color w:val="5A6378"/>
          <w:sz w:val="19"/>
        </w:rPr>
        <w:t xml:space="preserve">  (Plain words, 3–5 sentences.)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440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3 · Boundaries in my community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DF3EE"/>
          </w:tcPr>
          <w:p>
            <w:r>
              <w:rPr>
                <w:b/>
                <w:color w:val="3F6B50"/>
              </w:rPr>
              <w:t xml:space="preserve">In your own words.  </w:t>
            </w:r>
            <w:r>
              <w:t>Write this part yourself. You choose what to share, and you never have to share more than you're comfortable with.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8. Name two places in your own life where you might run into a client.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592"/>
        <w:gridCol w:w="3528"/>
        <w:gridCol w:w="3528"/>
      </w:tblGrid>
      <w:tr>
        <w:tc>
          <w:tcPr>
            <w:tcW w:type="dxa" w:w="25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type="dxa" w:w="352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What could happen</w:t>
            </w:r>
          </w:p>
        </w:tc>
        <w:tc>
          <w:tcPr>
            <w:tcW w:type="dxa" w:w="352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How I'll handle it</w:t>
            </w:r>
          </w:p>
        </w:tc>
      </w:tr>
      <w:tr>
        <w:trPr>
          <w:trHeight w:val="1007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1.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07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2.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9. Has someone ever kept, or broken, your trust when you were getting help? How will that experience shape the way you protect your clients' privacy?</w:t>
      </w:r>
      <w:r>
        <w:rPr>
          <w:b w:val="0"/>
          <w:i/>
          <w:color w:val="5A6378"/>
          <w:sz w:val="19"/>
        </w:rPr>
        <w:t xml:space="preserve">  (150–250 words.)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3456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10. Finish this sentence: “A boundary I will need to watch in my own community is … and I will handle it by …”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r>
        <w:br w:type="page"/>
      </w:r>
    </w:p>
    <w:p>
      <w:pPr>
        <w:pStyle w:val="Heading2"/>
      </w:pPr>
      <w:r>
        <w:t>Rubric · 20 points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304"/>
        <w:gridCol w:w="2448"/>
        <w:gridCol w:w="2448"/>
        <w:gridCol w:w="2448"/>
      </w:tblGrid>
      <w:tr>
        <w:tc>
          <w:tcPr>
            <w:tcW w:type="dxa" w:w="230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Full credit · 5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Partial · 3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Not yet · 1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Role's question (Part 1)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Names the dilemma, the right standard area, and a realistic, respectful response.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Dilemma is named. The standard or response is unclear.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the response breaks confidentiality.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Team decisions (Part 2 table)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A sound call and reason for all six situations.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Most situations complete, or reasons are thin.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Few situations complete.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Mandated reporting and limits (Part 2, questions 6–7)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Correct reporting steps and number. Limits explained in plain, respectful words.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Steps are partly correct, or the explanation uses jargon.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Reporting steps are wrong or missing.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Community boundaries (Part 3)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Specific places and plans. Reflection is thoughtful and in the learner's own words.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Places or plans are general, or the reflection is short.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not in the learner's own words.</w:t>
            </w:r>
          </w:p>
        </w:tc>
      </w:tr>
      <w:tr>
        <w:tc>
          <w:tcPr>
            <w:tcW w:type="dxa" w:w="7200"/>
            <w:gridSpan w:val="3"/>
            <w:shd w:val="clear" w:color="auto" w:fill="F6F8F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448"/>
            <w:shd w:val="clear" w:color="auto" w:fill="F6F8FC"/>
          </w:tcPr>
          <w:p>
            <w:r>
              <w:rPr>
                <w:b/>
              </w:rPr>
              <w:t xml:space="preserve">      / 20</w:t>
            </w:r>
          </w:p>
        </w:tc>
      </w:tr>
    </w:tbl>
    <w:p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Instructor feedback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015" w:hRule="atLeast"/>
        </w:trPr>
        <w:tc>
          <w:tcPr>
            <w:tcW w:type="dxa" w:w="9648"/>
          </w:tcPr>
          <w:p/>
        </w:tc>
      </w:tr>
    </w:tbl>
    <w:sectPr w:rsidR="00FC693F" w:rsidRPr="0006063C" w:rsidSect="00034616"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378"/>
        <w:sz w:val="17"/>
      </w:rPr>
      <w:t>Chart Academy Workforce Credentialing · Certified Community Practitioner · Module 02 Assignment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3A56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