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647" w:type="dxa"/>
        <w:tblLayout w:type="fixed"/>
        <w:tblLook w:firstColumn="1" w:firstRow="1" w:lastColumn="0" w:lastRow="0" w:noHBand="0" w:noVBand="1" w:val="04A0"/>
      </w:tblPr>
      <w:tblGrid>
        <w:gridCol w:w="8063"/>
        <w:gridCol w:w="1584"/>
      </w:tblGrid>
      <w:tr>
        <w:tc>
          <w:tcPr>
            <w:tcW w:type="dxa" w:w="8064"/>
          </w:tcPr>
          <w:p>
            <w:r>
              <w:rPr>
                <w:b/>
                <w:color w:val="5A6378"/>
                <w:sz w:val="18"/>
              </w:rPr>
              <w:t>CERTIFIED COMMUNITY PRACTITIONER · MODULE 02 · TEAM NOTES</w:t>
            </w:r>
          </w:p>
          <w:p>
            <w:r>
              <w:rPr>
                <w:b/>
                <w:color w:val="1F2A44"/>
                <w:sz w:val="40"/>
              </w:rPr>
              <w:t>Team Notes: Tanya's Ethics Case Conference</w:t>
            </w:r>
          </w:p>
        </w:tc>
        <w:tc>
          <w:tcPr>
            <w:tcW w:type="dxa" w:w="1584"/>
          </w:tcPr>
          <w:p>
            <w:pPr>
              <w:jc w:val="right"/>
            </w:pPr>
            <w:r>
              <w:drawing>
                <wp:inline xmlns:a="http://schemas.openxmlformats.org/drawingml/2006/main" xmlns:pic="http://schemas.openxmlformats.org/drawingml/2006/picture">
                  <wp:extent cx="731520" cy="875089"/>
                  <wp:docPr id="1" name="Picture 1"/>
                  <wp:cNvGraphicFramePr>
                    <a:graphicFrameLocks noChangeAspect="1"/>
                  </wp:cNvGraphicFramePr>
                  <a:graphic>
                    <a:graphicData uri="http://schemas.openxmlformats.org/drawingml/2006/picture">
                      <pic:pic>
                        <pic:nvPicPr>
                          <pic:cNvPr id="0" name="chart-logo-icon.png"/>
                          <pic:cNvPicPr/>
                        </pic:nvPicPr>
                        <pic:blipFill>
                          <a:blip r:embed="rId9"/>
                          <a:stretch>
                            <a:fillRect/>
                          </a:stretch>
                        </pic:blipFill>
                        <pic:spPr>
                          <a:xfrm>
                            <a:off x="0" y="0"/>
                            <a:ext cx="731520" cy="875089"/>
                          </a:xfrm>
                          <a:prstGeom prst="rect"/>
                        </pic:spPr>
                      </pic:pic>
                    </a:graphicData>
                  </a:graphic>
                </wp:inline>
              </w:drawing>
            </w:r>
          </w:p>
        </w:tc>
      </w:tr>
    </w:tbl>
    <w:p>
      <w:pPr>
        <w:pBdr>
          <w:bottom w:val="single" w:sz="12" w:color="D71F2D" w:space="4"/>
        </w:pBdr>
        <w:spacing w:after="200"/>
      </w:pPr>
      <w:r>
        <w:rPr>
          <w:b w:val="0"/>
          <w:i w:val="0"/>
          <w:color w:val="5A6378"/>
          <w:sz w:val="18"/>
        </w:rPr>
        <w:t>Chart Academy · in partnership with IRSJA</w:t>
      </w:r>
    </w:p>
    <w:p>
      <w:pPr>
        <w:pStyle w:val="Heading2"/>
      </w:pPr>
      <w:r>
        <w:t>How to use these notes</w:t>
      </w:r>
    </w:p>
    <w:p>
      <w:pPr>
        <w:pStyle w:val="ListBullet"/>
      </w:pPr>
      <w:r>
        <w:rPr>
          <w:b/>
        </w:rPr>
        <w:t xml:space="preserve">One note-taker: </w:t>
      </w:r>
      <w:r>
        <w:t>The team lead (or a volunteer) types the team's notes here during the huddle.</w:t>
      </w:r>
    </w:p>
    <w:p>
      <w:pPr>
        <w:pStyle w:val="ListBullet"/>
      </w:pPr>
      <w:r>
        <w:rPr>
          <w:b/>
        </w:rPr>
        <w:t xml:space="preserve">Or work together: </w:t>
      </w:r>
      <w:r>
        <w:t>Upload this file to Google Drive, open it with Google Docs, and share it with your team so everyone can type at once.</w:t>
      </w:r>
    </w:p>
    <w:p>
      <w:pPr>
        <w:pStyle w:val="ListBullet"/>
      </w:pPr>
      <w:r>
        <w:rPr>
          <w:b/>
        </w:rPr>
        <w:t xml:space="preserve">Before you leave: </w:t>
      </w:r>
      <w:r>
        <w:t>Everyone on the team uses these notes to finish Part 2 of their own Module 2 assignment. The note-taker uploads these notes to Canvas with the team's names.</w:t>
      </w:r>
    </w:p>
    <w:tbl>
      <w:tblPr>
        <w:tblW w:w="9648" w:type="dxa"/>
        <w:tblLayout w:type="fixed"/>
        <w:tblLook w:firstColumn="1" w:firstRow="1" w:lastColumn="0" w:lastRow="0" w:noHBand="0" w:noVBand="1" w:val="04A0"/>
      </w:tblPr>
      <w:tblGrid>
        <w:gridCol w:w="9648"/>
      </w:tblGrid>
      <w:tr>
        <w:tc>
          <w:tcPr>
            <w:tcW w:type="dxa" w:w="9648"/>
            <w:shd w:val="clear" w:color="auto" w:fill="FFF8E1"/>
          </w:tcPr>
          <w:p>
            <w:r>
              <w:rPr>
                <w:b/>
                <w:color w:val="8A6900"/>
              </w:rPr>
              <w:t xml:space="preserve">Remember:  </w:t>
            </w:r>
            <w:r>
              <w:t>Tanya is fictional. Never include real client names or details.</w:t>
            </w:r>
          </w:p>
        </w:tc>
      </w:tr>
    </w:tbl>
    <w:p>
      <w:pPr>
        <w:spacing w:after="40"/>
      </w:pPr>
      <w:r>
        <w:rPr>
          <w:b w:val="0"/>
          <w:i w:val="0"/>
        </w:rPr>
      </w:r>
    </w:p>
    <w:p>
      <w:pPr>
        <w:pStyle w:val="Heading2"/>
      </w:pPr>
      <w:r>
        <w:t>Our team</w:t>
      </w:r>
    </w:p>
    <w:tbl>
      <w:tblPr>
        <w:tblW w:w="9648" w:type="dxa"/>
        <w:jc w:val="center"/>
        <w:tblBorders>
          <w:top w:val="single" w:sz="6" w:color="B9C2D4"/>
          <w:left w:val="single" w:sz="6" w:color="B9C2D4"/>
          <w:bottom w:val="single" w:sz="6" w:color="B9C2D4"/>
          <w:right w:val="single" w:sz="6" w:color="B9C2D4"/>
          <w:insideH w:val="single" w:sz="6" w:color="B9C2D4"/>
          <w:insideV w:val="single" w:sz="6" w:color="B9C2D4"/>
        </w:tblBorders>
        <w:tblLayout w:type="fixed"/>
        <w:tblLook w:firstColumn="1" w:firstRow="1" w:lastColumn="0" w:lastRow="0" w:noHBand="0" w:noVBand="1" w:val="04A0"/>
      </w:tblPr>
      <w:tblGrid>
        <w:gridCol w:w="4824"/>
        <w:gridCol w:w="4824"/>
      </w:tblGrid>
      <w:tr>
        <w:tc>
          <w:tcPr>
            <w:tcW w:type="dxa" w:w="4824"/>
            <w:shd w:val="clear" w:color="auto" w:fill="3A56A6"/>
          </w:tcPr>
          <w:p>
            <w:r>
              <w:rPr>
                <w:b/>
                <w:color w:val="FFFFFF"/>
                <w:sz w:val="20"/>
              </w:rPr>
              <w:t>Name</w:t>
            </w:r>
          </w:p>
        </w:tc>
        <w:tc>
          <w:tcPr>
            <w:tcW w:type="dxa" w:w="4824"/>
            <w:shd w:val="clear" w:color="auto" w:fill="3A56A6"/>
          </w:tcPr>
          <w:p>
            <w:r>
              <w:rPr>
                <w:b/>
                <w:color w:val="FFFFFF"/>
                <w:sz w:val="20"/>
              </w:rPr>
              <w:t>Role</w:t>
            </w:r>
          </w:p>
        </w:tc>
      </w:tr>
      <w:tr>
        <w:trPr>
          <w:trHeight w:val="503" w:hRule="atLeast"/>
        </w:trPr>
        <w:tc>
          <w:tcPr>
            <w:tcW w:type="dxa" w:w="4824"/>
          </w:tcPr>
          <w:p/>
        </w:tc>
        <w:tc>
          <w:tcPr>
            <w:tcW w:type="dxa" w:w="4824"/>
          </w:tcPr>
          <w:p>
            <w:r>
              <w:rPr>
                <w:sz w:val="20"/>
              </w:rPr>
              <w:t>Intake coordinator</w:t>
            </w:r>
          </w:p>
        </w:tc>
      </w:tr>
      <w:tr>
        <w:trPr>
          <w:trHeight w:val="503" w:hRule="atLeast"/>
        </w:trPr>
        <w:tc>
          <w:tcPr>
            <w:tcW w:type="dxa" w:w="4824"/>
          </w:tcPr>
          <w:p/>
        </w:tc>
        <w:tc>
          <w:tcPr>
            <w:tcW w:type="dxa" w:w="4824"/>
          </w:tcPr>
          <w:p>
            <w:r>
              <w:rPr>
                <w:sz w:val="20"/>
              </w:rPr>
              <w:t>Outreach worker</w:t>
            </w:r>
          </w:p>
        </w:tc>
      </w:tr>
      <w:tr>
        <w:trPr>
          <w:trHeight w:val="503" w:hRule="atLeast"/>
        </w:trPr>
        <w:tc>
          <w:tcPr>
            <w:tcW w:type="dxa" w:w="4824"/>
          </w:tcPr>
          <w:p/>
        </w:tc>
        <w:tc>
          <w:tcPr>
            <w:tcW w:type="dxa" w:w="4824"/>
          </w:tcPr>
          <w:p>
            <w:r>
              <w:rPr>
                <w:sz w:val="20"/>
              </w:rPr>
              <w:t>Housing specialist</w:t>
            </w:r>
          </w:p>
        </w:tc>
      </w:tr>
      <w:tr>
        <w:trPr>
          <w:trHeight w:val="503" w:hRule="atLeast"/>
        </w:trPr>
        <w:tc>
          <w:tcPr>
            <w:tcW w:type="dxa" w:w="4824"/>
          </w:tcPr>
          <w:p/>
        </w:tc>
        <w:tc>
          <w:tcPr>
            <w:tcW w:type="dxa" w:w="4824"/>
          </w:tcPr>
          <w:p>
            <w:r>
              <w:rPr>
                <w:sz w:val="20"/>
              </w:rPr>
              <w:t>Family support worker</w:t>
            </w:r>
          </w:p>
        </w:tc>
      </w:tr>
      <w:tr>
        <w:trPr>
          <w:trHeight w:val="503" w:hRule="atLeast"/>
        </w:trPr>
        <w:tc>
          <w:tcPr>
            <w:tcW w:type="dxa" w:w="4824"/>
          </w:tcPr>
          <w:p/>
        </w:tc>
        <w:tc>
          <w:tcPr>
            <w:tcW w:type="dxa" w:w="4824"/>
          </w:tcPr>
          <w:p>
            <w:r>
              <w:rPr>
                <w:sz w:val="20"/>
              </w:rPr>
              <w:t>Program assistant</w:t>
            </w:r>
          </w:p>
        </w:tc>
      </w:tr>
      <w:tr>
        <w:trPr>
          <w:trHeight w:val="503" w:hRule="atLeast"/>
        </w:trPr>
        <w:tc>
          <w:tcPr>
            <w:tcW w:type="dxa" w:w="4824"/>
          </w:tcPr>
          <w:p/>
        </w:tc>
        <w:tc>
          <w:tcPr>
            <w:tcW w:type="dxa" w:w="4824"/>
          </w:tcPr>
          <w:p>
            <w:r>
              <w:rPr>
                <w:sz w:val="20"/>
              </w:rPr>
              <w:t>Team lead</w:t>
            </w:r>
          </w:p>
        </w:tc>
      </w:tr>
    </w:tbl>
    <w:p>
      <w:pPr>
        <w:spacing w:after="40"/>
      </w:pPr>
      <w:r>
        <w:rPr>
          <w:b w:val="0"/>
          <w:i w:val="0"/>
        </w:rPr>
      </w:r>
    </w:p>
    <w:p>
      <w:pPr>
        <w:pStyle w:val="Heading2"/>
      </w:pPr>
      <w:r>
        <w:t>The case</w:t>
      </w:r>
    </w:p>
    <w:p>
      <w:r>
        <w:rPr>
          <w:b w:val="0"/>
          <w:i w:val="0"/>
        </w:rPr>
        <w:t>Tanya, 29, came to a neighborhood resource center for help with two months of back rent. She lives three blocks away with her 6-year-old son. She signed a release of information that lets the center share her information with the rental assistance program only. One of the center's outreach workers grew up in the neighborhood and knows Tanya's family from church. This week, several staff members each ran into an ethical question about Tanya's case. Today is the team's ethics case conference.</w:t>
      </w:r>
    </w:p>
    <w:p>
      <w:r>
        <w:rPr>
          <w:b w:val="0"/>
          <w:i/>
        </w:rPr>
        <w:t>“I almost didn't come in. Everybody around here knows everybody. I need to know my business stays my business.”</w:t>
      </w:r>
    </w:p>
    <w:p>
      <w:pPr>
        <w:pStyle w:val="Heading2"/>
      </w:pPr>
      <w:r>
        <w:t>Step 1 · What each role knows</w:t>
      </w:r>
    </w:p>
    <w:p>
      <w:r>
        <w:rPr>
          <w:b w:val="0"/>
          <w:i/>
          <w:color w:val="5A6378"/>
        </w:rPr>
        <w:t>Each role shares what is on their card. The note-taker fills in that row.</w:t>
      </w:r>
    </w:p>
    <w:tbl>
      <w:tblPr>
        <w:tblW w:w="9648" w:type="dxa"/>
        <w:jc w:val="center"/>
        <w:tblBorders>
          <w:top w:val="single" w:sz="6" w:color="B9C2D4"/>
          <w:left w:val="single" w:sz="6" w:color="B9C2D4"/>
          <w:bottom w:val="single" w:sz="6" w:color="B9C2D4"/>
          <w:right w:val="single" w:sz="6" w:color="B9C2D4"/>
          <w:insideH w:val="single" w:sz="6" w:color="B9C2D4"/>
          <w:insideV w:val="single" w:sz="6" w:color="B9C2D4"/>
        </w:tblBorders>
        <w:tblLayout w:type="fixed"/>
        <w:tblLook w:firstColumn="1" w:firstRow="1" w:lastColumn="0" w:lastRow="0" w:noHBand="0" w:noVBand="1" w:val="04A0"/>
      </w:tblPr>
      <w:tblGrid>
        <w:gridCol w:w="2592"/>
        <w:gridCol w:w="3528"/>
        <w:gridCol w:w="3528"/>
      </w:tblGrid>
      <w:tr>
        <w:tc>
          <w:tcPr>
            <w:tcW w:type="dxa" w:w="2592"/>
            <w:shd w:val="clear" w:color="auto" w:fill="3A56A6"/>
          </w:tcPr>
          <w:p>
            <w:r>
              <w:rPr>
                <w:b/>
                <w:color w:val="FFFFFF"/>
                <w:sz w:val="20"/>
              </w:rPr>
              <w:t>Role</w:t>
            </w:r>
          </w:p>
        </w:tc>
        <w:tc>
          <w:tcPr>
            <w:tcW w:type="dxa" w:w="3528"/>
            <w:shd w:val="clear" w:color="auto" w:fill="3A56A6"/>
          </w:tcPr>
          <w:p>
            <w:r>
              <w:rPr>
                <w:b/>
                <w:color w:val="FFFFFF"/>
                <w:sz w:val="20"/>
              </w:rPr>
              <w:t>The ethical question</w:t>
            </w:r>
          </w:p>
        </w:tc>
        <w:tc>
          <w:tcPr>
            <w:tcW w:type="dxa" w:w="3528"/>
            <w:shd w:val="clear" w:color="auto" w:fill="3A56A6"/>
          </w:tcPr>
          <w:p>
            <w:r>
              <w:rPr>
                <w:b/>
                <w:color w:val="FFFFFF"/>
                <w:sz w:val="20"/>
              </w:rPr>
              <w:t>What I thought before the huddle</w:t>
            </w:r>
          </w:p>
        </w:tc>
      </w:tr>
      <w:tr>
        <w:trPr>
          <w:trHeight w:val="1080" w:hRule="atLeast"/>
        </w:trPr>
        <w:tc>
          <w:tcPr>
            <w:tcW w:type="dxa" w:w="2592"/>
          </w:tcPr>
          <w:p>
            <w:r>
              <w:rPr>
                <w:b/>
                <w:sz w:val="20"/>
              </w:rPr>
              <w:t>Intake coordinator</w:t>
            </w:r>
          </w:p>
        </w:tc>
        <w:tc>
          <w:tcPr>
            <w:tcW w:type="dxa" w:w="3528"/>
          </w:tcPr>
          <w:p/>
        </w:tc>
        <w:tc>
          <w:tcPr>
            <w:tcW w:type="dxa" w:w="3528"/>
          </w:tcPr>
          <w:p/>
        </w:tc>
      </w:tr>
      <w:tr>
        <w:trPr>
          <w:trHeight w:val="1080" w:hRule="atLeast"/>
        </w:trPr>
        <w:tc>
          <w:tcPr>
            <w:tcW w:type="dxa" w:w="2592"/>
          </w:tcPr>
          <w:p>
            <w:r>
              <w:rPr>
                <w:b/>
                <w:sz w:val="20"/>
              </w:rPr>
              <w:t>Outreach worker</w:t>
            </w:r>
          </w:p>
        </w:tc>
        <w:tc>
          <w:tcPr>
            <w:tcW w:type="dxa" w:w="3528"/>
          </w:tcPr>
          <w:p/>
        </w:tc>
        <w:tc>
          <w:tcPr>
            <w:tcW w:type="dxa" w:w="3528"/>
          </w:tcPr>
          <w:p/>
        </w:tc>
      </w:tr>
      <w:tr>
        <w:trPr>
          <w:trHeight w:val="1080" w:hRule="atLeast"/>
        </w:trPr>
        <w:tc>
          <w:tcPr>
            <w:tcW w:type="dxa" w:w="2592"/>
          </w:tcPr>
          <w:p>
            <w:r>
              <w:rPr>
                <w:b/>
                <w:sz w:val="20"/>
              </w:rPr>
              <w:t>Housing specialist</w:t>
            </w:r>
          </w:p>
        </w:tc>
        <w:tc>
          <w:tcPr>
            <w:tcW w:type="dxa" w:w="3528"/>
          </w:tcPr>
          <w:p/>
        </w:tc>
        <w:tc>
          <w:tcPr>
            <w:tcW w:type="dxa" w:w="3528"/>
          </w:tcPr>
          <w:p/>
        </w:tc>
      </w:tr>
      <w:tr>
        <w:trPr>
          <w:trHeight w:val="1080" w:hRule="atLeast"/>
        </w:trPr>
        <w:tc>
          <w:tcPr>
            <w:tcW w:type="dxa" w:w="2592"/>
          </w:tcPr>
          <w:p>
            <w:r>
              <w:rPr>
                <w:b/>
                <w:sz w:val="20"/>
              </w:rPr>
              <w:t>Family support worker</w:t>
            </w:r>
          </w:p>
        </w:tc>
        <w:tc>
          <w:tcPr>
            <w:tcW w:type="dxa" w:w="3528"/>
          </w:tcPr>
          <w:p/>
        </w:tc>
        <w:tc>
          <w:tcPr>
            <w:tcW w:type="dxa" w:w="3528"/>
          </w:tcPr>
          <w:p/>
        </w:tc>
      </w:tr>
      <w:tr>
        <w:trPr>
          <w:trHeight w:val="1080" w:hRule="atLeast"/>
        </w:trPr>
        <w:tc>
          <w:tcPr>
            <w:tcW w:type="dxa" w:w="2592"/>
          </w:tcPr>
          <w:p>
            <w:r>
              <w:rPr>
                <w:b/>
                <w:sz w:val="20"/>
              </w:rPr>
              <w:t>Program assistant</w:t>
            </w:r>
          </w:p>
        </w:tc>
        <w:tc>
          <w:tcPr>
            <w:tcW w:type="dxa" w:w="3528"/>
          </w:tcPr>
          <w:p/>
        </w:tc>
        <w:tc>
          <w:tcPr>
            <w:tcW w:type="dxa" w:w="3528"/>
          </w:tcPr>
          <w:p/>
        </w:tc>
      </w:tr>
      <w:tr>
        <w:trPr>
          <w:trHeight w:val="1080" w:hRule="atLeast"/>
        </w:trPr>
        <w:tc>
          <w:tcPr>
            <w:tcW w:type="dxa" w:w="2592"/>
          </w:tcPr>
          <w:p>
            <w:r>
              <w:rPr>
                <w:b/>
                <w:sz w:val="20"/>
              </w:rPr>
              <w:t>Team lead</w:t>
            </w:r>
          </w:p>
        </w:tc>
        <w:tc>
          <w:tcPr>
            <w:tcW w:type="dxa" w:w="3528"/>
          </w:tcPr>
          <w:p/>
        </w:tc>
        <w:tc>
          <w:tcPr>
            <w:tcW w:type="dxa" w:w="3528"/>
          </w:tcPr>
          <w:p/>
        </w:tc>
      </w:tr>
    </w:tbl>
    <w:p>
      <w:pPr>
        <w:spacing w:after="40"/>
      </w:pPr>
      <w:r>
        <w:rPr>
          <w:b w:val="0"/>
          <w:i w:val="0"/>
        </w:rPr>
      </w:r>
    </w:p>
    <w:p>
      <w:pPr>
        <w:pStyle w:val="Heading2"/>
      </w:pPr>
      <w:r>
        <w:t>Step 2 · Decision table</w:t>
      </w:r>
    </w:p>
    <w:p>
      <w:r>
        <w:rPr>
          <w:b w:val="0"/>
          <w:i/>
          <w:color w:val="5A6378"/>
        </w:rPr>
        <w:t>For each role's question, write your team's call (okay, not okay, or it depends), the area of the standards that applies, and what you will do.</w:t>
      </w:r>
    </w:p>
    <w:tbl>
      <w:tblPr>
        <w:tblW w:w="9648" w:type="dxa"/>
        <w:jc w:val="center"/>
        <w:tblBorders>
          <w:top w:val="single" w:sz="6" w:color="B9C2D4"/>
          <w:left w:val="single" w:sz="6" w:color="B9C2D4"/>
          <w:bottom w:val="single" w:sz="6" w:color="B9C2D4"/>
          <w:right w:val="single" w:sz="6" w:color="B9C2D4"/>
          <w:insideH w:val="single" w:sz="6" w:color="B9C2D4"/>
          <w:insideV w:val="single" w:sz="6" w:color="B9C2D4"/>
        </w:tblBorders>
        <w:tblLayout w:type="fixed"/>
        <w:tblLook w:firstColumn="1" w:firstRow="1" w:lastColumn="0" w:lastRow="0" w:noHBand="0" w:noVBand="1" w:val="04A0"/>
      </w:tblPr>
      <w:tblGrid>
        <w:gridCol w:w="2304"/>
        <w:gridCol w:w="1296"/>
        <w:gridCol w:w="1872"/>
        <w:gridCol w:w="4176"/>
      </w:tblGrid>
      <w:tr>
        <w:tc>
          <w:tcPr>
            <w:tcW w:type="dxa" w:w="2304"/>
            <w:shd w:val="clear" w:color="auto" w:fill="3A56A6"/>
          </w:tcPr>
          <w:p>
            <w:r>
              <w:rPr>
                <w:b/>
                <w:color w:val="FFFFFF"/>
                <w:sz w:val="20"/>
              </w:rPr>
              <w:t>Situation</w:t>
            </w:r>
          </w:p>
        </w:tc>
        <w:tc>
          <w:tcPr>
            <w:tcW w:type="dxa" w:w="1296"/>
            <w:shd w:val="clear" w:color="auto" w:fill="3A56A6"/>
          </w:tcPr>
          <w:p>
            <w:r>
              <w:rPr>
                <w:b/>
                <w:color w:val="FFFFFF"/>
                <w:sz w:val="20"/>
              </w:rPr>
              <w:t>Our call</w:t>
            </w:r>
          </w:p>
        </w:tc>
        <w:tc>
          <w:tcPr>
            <w:tcW w:type="dxa" w:w="1872"/>
            <w:shd w:val="clear" w:color="auto" w:fill="3A56A6"/>
          </w:tcPr>
          <w:p>
            <w:r>
              <w:rPr>
                <w:b/>
                <w:color w:val="FFFFFF"/>
                <w:sz w:val="20"/>
              </w:rPr>
              <w:t>Standard area</w:t>
            </w:r>
          </w:p>
        </w:tc>
        <w:tc>
          <w:tcPr>
            <w:tcW w:type="dxa" w:w="4176"/>
            <w:shd w:val="clear" w:color="auto" w:fill="3A56A6"/>
          </w:tcPr>
          <w:p>
            <w:r>
              <w:rPr>
                <w:b/>
                <w:color w:val="FFFFFF"/>
                <w:sz w:val="20"/>
              </w:rPr>
              <w:t>What we will do</w:t>
            </w:r>
          </w:p>
        </w:tc>
      </w:tr>
      <w:tr>
        <w:trPr>
          <w:trHeight w:val="792" w:hRule="atLeast"/>
        </w:trPr>
        <w:tc>
          <w:tcPr>
            <w:tcW w:type="dxa" w:w="2304"/>
          </w:tcPr>
          <w:p>
            <w:r>
              <w:rPr>
                <w:b/>
                <w:sz w:val="20"/>
              </w:rPr>
              <w:t>Cousin's call</w:t>
            </w:r>
          </w:p>
        </w:tc>
        <w:tc>
          <w:tcPr>
            <w:tcW w:type="dxa" w:w="1296"/>
          </w:tcPr>
          <w:p/>
        </w:tc>
        <w:tc>
          <w:tcPr>
            <w:tcW w:type="dxa" w:w="1872"/>
          </w:tcPr>
          <w:p/>
        </w:tc>
        <w:tc>
          <w:tcPr>
            <w:tcW w:type="dxa" w:w="4176"/>
          </w:tcPr>
          <w:p/>
        </w:tc>
      </w:tr>
      <w:tr>
        <w:trPr>
          <w:trHeight w:val="792" w:hRule="atLeast"/>
        </w:trPr>
        <w:tc>
          <w:tcPr>
            <w:tcW w:type="dxa" w:w="2304"/>
          </w:tcPr>
          <w:p>
            <w:r>
              <w:rPr>
                <w:b/>
                <w:sz w:val="20"/>
              </w:rPr>
              <w:t>Friend request and gift</w:t>
            </w:r>
          </w:p>
        </w:tc>
        <w:tc>
          <w:tcPr>
            <w:tcW w:type="dxa" w:w="1296"/>
          </w:tcPr>
          <w:p/>
        </w:tc>
        <w:tc>
          <w:tcPr>
            <w:tcW w:type="dxa" w:w="1872"/>
          </w:tcPr>
          <w:p/>
        </w:tc>
        <w:tc>
          <w:tcPr>
            <w:tcW w:type="dxa" w:w="4176"/>
          </w:tcPr>
          <w:p/>
        </w:tc>
      </w:tr>
      <w:tr>
        <w:trPr>
          <w:trHeight w:val="792" w:hRule="atLeast"/>
        </w:trPr>
        <w:tc>
          <w:tcPr>
            <w:tcW w:type="dxa" w:w="2304"/>
          </w:tcPr>
          <w:p>
            <w:r>
              <w:rPr>
                <w:b/>
                <w:sz w:val="20"/>
              </w:rPr>
              <w:t>Landlord and the eviction question</w:t>
            </w:r>
          </w:p>
        </w:tc>
        <w:tc>
          <w:tcPr>
            <w:tcW w:type="dxa" w:w="1296"/>
          </w:tcPr>
          <w:p/>
        </w:tc>
        <w:tc>
          <w:tcPr>
            <w:tcW w:type="dxa" w:w="1872"/>
          </w:tcPr>
          <w:p/>
        </w:tc>
        <w:tc>
          <w:tcPr>
            <w:tcW w:type="dxa" w:w="4176"/>
          </w:tcPr>
          <w:p/>
        </w:tc>
      </w:tr>
      <w:tr>
        <w:trPr>
          <w:trHeight w:val="792" w:hRule="atLeast"/>
        </w:trPr>
        <w:tc>
          <w:tcPr>
            <w:tcW w:type="dxa" w:w="2304"/>
          </w:tcPr>
          <w:p>
            <w:r>
              <w:rPr>
                <w:b/>
                <w:sz w:val="20"/>
              </w:rPr>
              <w:t>Child's bruise</w:t>
            </w:r>
          </w:p>
        </w:tc>
        <w:tc>
          <w:tcPr>
            <w:tcW w:type="dxa" w:w="1296"/>
          </w:tcPr>
          <w:p/>
        </w:tc>
        <w:tc>
          <w:tcPr>
            <w:tcW w:type="dxa" w:w="1872"/>
          </w:tcPr>
          <w:p/>
        </w:tc>
        <w:tc>
          <w:tcPr>
            <w:tcW w:type="dxa" w:w="4176"/>
          </w:tcPr>
          <w:p/>
        </w:tc>
      </w:tr>
      <w:tr>
        <w:trPr>
          <w:trHeight w:val="792" w:hRule="atLeast"/>
        </w:trPr>
        <w:tc>
          <w:tcPr>
            <w:tcW w:type="dxa" w:w="2304"/>
          </w:tcPr>
          <w:p>
            <w:r>
              <w:rPr>
                <w:b/>
                <w:sz w:val="20"/>
              </w:rPr>
              <w:t>Photo and break-room talk</w:t>
            </w:r>
          </w:p>
        </w:tc>
        <w:tc>
          <w:tcPr>
            <w:tcW w:type="dxa" w:w="1296"/>
          </w:tcPr>
          <w:p/>
        </w:tc>
        <w:tc>
          <w:tcPr>
            <w:tcW w:type="dxa" w:w="1872"/>
          </w:tcPr>
          <w:p/>
        </w:tc>
        <w:tc>
          <w:tcPr>
            <w:tcW w:type="dxa" w:w="4176"/>
          </w:tcPr>
          <w:p/>
        </w:tc>
      </w:tr>
      <w:tr>
        <w:trPr>
          <w:trHeight w:val="792" w:hRule="atLeast"/>
        </w:trPr>
        <w:tc>
          <w:tcPr>
            <w:tcW w:type="dxa" w:w="2304"/>
          </w:tcPr>
          <w:p>
            <w:r>
              <w:rPr>
                <w:b/>
                <w:sz w:val="20"/>
              </w:rPr>
              <w:t>Not telling the supervisor</w:t>
            </w:r>
          </w:p>
        </w:tc>
        <w:tc>
          <w:tcPr>
            <w:tcW w:type="dxa" w:w="1296"/>
          </w:tcPr>
          <w:p/>
        </w:tc>
        <w:tc>
          <w:tcPr>
            <w:tcW w:type="dxa" w:w="1872"/>
          </w:tcPr>
          <w:p/>
        </w:tc>
        <w:tc>
          <w:tcPr>
            <w:tcW w:type="dxa" w:w="4176"/>
          </w:tcPr>
          <w:p/>
        </w:tc>
      </w:tr>
    </w:tbl>
    <w:p>
      <w:pPr>
        <w:spacing w:after="40"/>
      </w:pPr>
      <w:r>
        <w:rPr>
          <w:b w:val="0"/>
          <w:i w:val="0"/>
        </w:rPr>
      </w:r>
    </w:p>
    <w:p>
      <w:pPr>
        <w:pStyle w:val="Heading2"/>
      </w:pPr>
      <w:r>
        <w:t>Step 3 · Our plan</w:t>
      </w:r>
    </w:p>
    <w:p>
      <w:pPr>
        <w:spacing w:after="40"/>
      </w:pPr>
      <w:r>
        <w:rPr>
          <w:b/>
          <w:i w:val="0"/>
        </w:rPr>
        <w:t>Our hardest question, and how we decided:</w:t>
      </w:r>
    </w:p>
    <w:tbl>
      <w:tblPr>
        <w:tblW w:w="9648" w:type="dxa"/>
        <w:tblBorders>
          <w:top w:val="single" w:sz="6" w:color="B9C2D4"/>
          <w:left w:val="single" w:sz="6" w:color="B9C2D4"/>
          <w:bottom w:val="single" w:sz="6" w:color="B9C2D4"/>
          <w:right w:val="single" w:sz="6" w:color="B9C2D4"/>
          <w:insideH w:val="single" w:sz="6" w:color="B9C2D4"/>
          <w:insideV w:val="single" w:sz="6" w:color="B9C2D4"/>
        </w:tblBorders>
        <w:tblLayout w:type="fixed"/>
        <w:tblLook w:firstColumn="1" w:firstRow="1" w:lastColumn="0" w:lastRow="0" w:noHBand="0" w:noVBand="1" w:val="04A0"/>
      </w:tblPr>
      <w:tblGrid>
        <w:gridCol w:w="9648"/>
      </w:tblGrid>
      <w:tr>
        <w:trPr>
          <w:trHeight w:val="1440" w:hRule="atLeast"/>
        </w:trPr>
        <w:tc>
          <w:tcPr>
            <w:tcW w:type="dxa" w:w="9648"/>
            <w:shd w:val="clear" w:color="auto" w:fill="F6F8FC"/>
          </w:tcPr>
          <w:p/>
        </w:tc>
      </w:tr>
    </w:tbl>
    <w:p>
      <w:pPr>
        <w:spacing w:after="40"/>
      </w:pPr>
      <w:r>
        <w:rPr>
          <w:b w:val="0"/>
          <w:i w:val="0"/>
        </w:rPr>
      </w:r>
    </w:p>
    <w:p>
      <w:pPr>
        <w:spacing w:after="40"/>
      </w:pPr>
      <w:r>
        <w:rPr>
          <w:b/>
          <w:i w:val="0"/>
        </w:rPr>
        <w:t>The exact words we'll use with Tanya:</w:t>
      </w:r>
    </w:p>
    <w:tbl>
      <w:tblPr>
        <w:tblW w:w="9648" w:type="dxa"/>
        <w:tblBorders>
          <w:top w:val="single" w:sz="6" w:color="B9C2D4"/>
          <w:left w:val="single" w:sz="6" w:color="B9C2D4"/>
          <w:bottom w:val="single" w:sz="6" w:color="B9C2D4"/>
          <w:right w:val="single" w:sz="6" w:color="B9C2D4"/>
          <w:insideH w:val="single" w:sz="6" w:color="B9C2D4"/>
          <w:insideV w:val="single" w:sz="6" w:color="B9C2D4"/>
        </w:tblBorders>
        <w:tblLayout w:type="fixed"/>
        <w:tblLook w:firstColumn="1" w:firstRow="1" w:lastColumn="0" w:lastRow="0" w:noHBand="0" w:noVBand="1" w:val="04A0"/>
      </w:tblPr>
      <w:tblGrid>
        <w:gridCol w:w="9648"/>
      </w:tblGrid>
      <w:tr>
        <w:trPr>
          <w:trHeight w:val="1440" w:hRule="atLeast"/>
        </w:trPr>
        <w:tc>
          <w:tcPr>
            <w:tcW w:type="dxa" w:w="9648"/>
            <w:shd w:val="clear" w:color="auto" w:fill="F6F8FC"/>
          </w:tcPr>
          <w:p/>
        </w:tc>
      </w:tr>
    </w:tbl>
    <w:p>
      <w:pPr>
        <w:spacing w:after="40"/>
      </w:pPr>
      <w:r>
        <w:rPr>
          <w:b w:val="0"/>
          <w:i w:val="0"/>
        </w:rPr>
      </w:r>
    </w:p>
    <w:p>
      <w:pPr>
        <w:spacing w:after="40"/>
      </w:pPr>
      <w:r>
        <w:rPr>
          <w:b/>
          <w:i w:val="0"/>
        </w:rPr>
        <w:t>What we'll bring to our supervisor:</w:t>
      </w:r>
    </w:p>
    <w:tbl>
      <w:tblPr>
        <w:tblW w:w="9648" w:type="dxa"/>
        <w:tblBorders>
          <w:top w:val="single" w:sz="6" w:color="B9C2D4"/>
          <w:left w:val="single" w:sz="6" w:color="B9C2D4"/>
          <w:bottom w:val="single" w:sz="6" w:color="B9C2D4"/>
          <w:right w:val="single" w:sz="6" w:color="B9C2D4"/>
          <w:insideH w:val="single" w:sz="6" w:color="B9C2D4"/>
          <w:insideV w:val="single" w:sz="6" w:color="B9C2D4"/>
        </w:tblBorders>
        <w:tblLayout w:type="fixed"/>
        <w:tblLook w:firstColumn="1" w:firstRow="1" w:lastColumn="0" w:lastRow="0" w:noHBand="0" w:noVBand="1" w:val="04A0"/>
      </w:tblPr>
      <w:tblGrid>
        <w:gridCol w:w="9648"/>
      </w:tblGrid>
      <w:tr>
        <w:trPr>
          <w:trHeight w:val="1007" w:hRule="atLeast"/>
        </w:trPr>
        <w:tc>
          <w:tcPr>
            <w:tcW w:type="dxa" w:w="9648"/>
            <w:shd w:val="clear" w:color="auto" w:fill="F6F8FC"/>
          </w:tcPr>
          <w:p/>
        </w:tc>
      </w:tr>
    </w:tbl>
    <w:p>
      <w:pPr>
        <w:spacing w:after="40"/>
      </w:pPr>
      <w:r>
        <w:rPr>
          <w:b w:val="0"/>
          <w:i w:val="0"/>
        </w:rPr>
      </w:r>
    </w:p>
    <w:p>
      <w:pPr>
        <w:pStyle w:val="Heading2"/>
      </w:pPr>
      <w:r>
        <w:t>Presentation · 2 minutes</w:t>
      </w:r>
    </w:p>
    <w:p>
      <w:r>
        <w:rPr>
          <w:b w:val="0"/>
          <w:i/>
          <w:color w:val="5A6378"/>
        </w:rPr>
        <w:t>Each person says one sentence in role.</w:t>
      </w:r>
    </w:p>
    <w:tbl>
      <w:tblPr>
        <w:tblW w:w="9648" w:type="dxa"/>
        <w:jc w:val="center"/>
        <w:tblBorders>
          <w:top w:val="single" w:sz="6" w:color="B9C2D4"/>
          <w:left w:val="single" w:sz="6" w:color="B9C2D4"/>
          <w:bottom w:val="single" w:sz="6" w:color="B9C2D4"/>
          <w:right w:val="single" w:sz="6" w:color="B9C2D4"/>
          <w:insideH w:val="single" w:sz="6" w:color="B9C2D4"/>
          <w:insideV w:val="single" w:sz="6" w:color="B9C2D4"/>
        </w:tblBorders>
        <w:tblLayout w:type="fixed"/>
        <w:tblLook w:firstColumn="1" w:firstRow="1" w:lastColumn="0" w:lastRow="0" w:noHBand="0" w:noVBand="1" w:val="04A0"/>
      </w:tblPr>
      <w:tblGrid>
        <w:gridCol w:w="2592"/>
        <w:gridCol w:w="7056"/>
      </w:tblGrid>
      <w:tr>
        <w:tc>
          <w:tcPr>
            <w:tcW w:type="dxa" w:w="2592"/>
            <w:shd w:val="clear" w:color="auto" w:fill="3A56A6"/>
          </w:tcPr>
          <w:p>
            <w:r>
              <w:rPr>
                <w:b/>
                <w:color w:val="FFFFFF"/>
                <w:sz w:val="20"/>
              </w:rPr>
              <w:t>Role</w:t>
            </w:r>
          </w:p>
        </w:tc>
        <w:tc>
          <w:tcPr>
            <w:tcW w:type="dxa" w:w="7056"/>
            <w:shd w:val="clear" w:color="auto" w:fill="3A56A6"/>
          </w:tcPr>
          <w:p>
            <w:r>
              <w:rPr>
                <w:b/>
                <w:color w:val="FFFFFF"/>
                <w:sz w:val="20"/>
              </w:rPr>
              <w:t>My sentence</w:t>
            </w:r>
          </w:p>
        </w:tc>
      </w:tr>
      <w:tr>
        <w:trPr>
          <w:trHeight w:val="648" w:hRule="atLeast"/>
        </w:trPr>
        <w:tc>
          <w:tcPr>
            <w:tcW w:type="dxa" w:w="2592"/>
          </w:tcPr>
          <w:p>
            <w:r>
              <w:rPr>
                <w:b/>
                <w:sz w:val="20"/>
              </w:rPr>
              <w:t>Intake coordinator</w:t>
            </w:r>
          </w:p>
        </w:tc>
        <w:tc>
          <w:tcPr>
            <w:tcW w:type="dxa" w:w="7056"/>
          </w:tcPr>
          <w:p/>
        </w:tc>
      </w:tr>
      <w:tr>
        <w:trPr>
          <w:trHeight w:val="648" w:hRule="atLeast"/>
        </w:trPr>
        <w:tc>
          <w:tcPr>
            <w:tcW w:type="dxa" w:w="2592"/>
          </w:tcPr>
          <w:p>
            <w:r>
              <w:rPr>
                <w:b/>
                <w:sz w:val="20"/>
              </w:rPr>
              <w:t>Outreach worker</w:t>
            </w:r>
          </w:p>
        </w:tc>
        <w:tc>
          <w:tcPr>
            <w:tcW w:type="dxa" w:w="7056"/>
          </w:tcPr>
          <w:p/>
        </w:tc>
      </w:tr>
      <w:tr>
        <w:trPr>
          <w:trHeight w:val="648" w:hRule="atLeast"/>
        </w:trPr>
        <w:tc>
          <w:tcPr>
            <w:tcW w:type="dxa" w:w="2592"/>
          </w:tcPr>
          <w:p>
            <w:r>
              <w:rPr>
                <w:b/>
                <w:sz w:val="20"/>
              </w:rPr>
              <w:t>Housing specialist</w:t>
            </w:r>
          </w:p>
        </w:tc>
        <w:tc>
          <w:tcPr>
            <w:tcW w:type="dxa" w:w="7056"/>
          </w:tcPr>
          <w:p/>
        </w:tc>
      </w:tr>
      <w:tr>
        <w:trPr>
          <w:trHeight w:val="648" w:hRule="atLeast"/>
        </w:trPr>
        <w:tc>
          <w:tcPr>
            <w:tcW w:type="dxa" w:w="2592"/>
          </w:tcPr>
          <w:p>
            <w:r>
              <w:rPr>
                <w:b/>
                <w:sz w:val="20"/>
              </w:rPr>
              <w:t>Family support worker</w:t>
            </w:r>
          </w:p>
        </w:tc>
        <w:tc>
          <w:tcPr>
            <w:tcW w:type="dxa" w:w="7056"/>
          </w:tcPr>
          <w:p/>
        </w:tc>
      </w:tr>
      <w:tr>
        <w:trPr>
          <w:trHeight w:val="648" w:hRule="atLeast"/>
        </w:trPr>
        <w:tc>
          <w:tcPr>
            <w:tcW w:type="dxa" w:w="2592"/>
          </w:tcPr>
          <w:p>
            <w:r>
              <w:rPr>
                <w:b/>
                <w:sz w:val="20"/>
              </w:rPr>
              <w:t>Program assistant</w:t>
            </w:r>
          </w:p>
        </w:tc>
        <w:tc>
          <w:tcPr>
            <w:tcW w:type="dxa" w:w="7056"/>
          </w:tcPr>
          <w:p/>
        </w:tc>
      </w:tr>
      <w:tr>
        <w:trPr>
          <w:trHeight w:val="648" w:hRule="atLeast"/>
        </w:trPr>
        <w:tc>
          <w:tcPr>
            <w:tcW w:type="dxa" w:w="2592"/>
          </w:tcPr>
          <w:p>
            <w:r>
              <w:rPr>
                <w:b/>
                <w:sz w:val="20"/>
              </w:rPr>
              <w:t>Team lead</w:t>
            </w:r>
          </w:p>
        </w:tc>
        <w:tc>
          <w:tcPr>
            <w:tcW w:type="dxa" w:w="7056"/>
          </w:tcPr>
          <w:p/>
        </w:tc>
      </w:tr>
    </w:tbl>
    <w:p>
      <w:pPr>
        <w:spacing w:after="40"/>
      </w:pPr>
      <w:r>
        <w:rPr>
          <w:b w:val="0"/>
          <w:i w:val="0"/>
        </w:rPr>
      </w:r>
    </w:p>
    <w:sectPr w:rsidR="00FC693F" w:rsidRPr="0006063C" w:rsidSect="00034616">
      <w:footerReference w:type="default" r:id="rId10"/>
      <w:pgSz w:w="12240" w:h="1584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5A6378"/>
        <w:sz w:val="17"/>
      </w:rPr>
      <w:t>Chart Academy Workforce Credentialing · Certified Community Practitioner · Module 02 Team Notes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color w:val="1F2A44"/>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ascii="Calibri" w:hAnsi="Calibri"/>
      <w:b/>
      <w:bCs/>
      <w:color w:val="1F2A44"/>
      <w:sz w:val="40"/>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Calibri" w:hAnsi="Calibri"/>
      <w:b/>
      <w:bCs/>
      <w:color w:val="3A56A6"/>
      <w:sz w:val="28"/>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2A44"/>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