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COMMUNITY PRACTITIONER · MODULE 03 · ASSIGNMENT</w:t>
            </w:r>
          </w:p>
          <w:p>
            <w:r>
              <w:rPr>
                <w:b/>
                <w:color w:val="1F2A44"/>
                <w:sz w:val="40"/>
              </w:rPr>
              <w:t>Trauma-Informed Practice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assignment</w:t>
      </w:r>
    </w:p>
    <w:p>
      <w:r>
        <w:rPr>
          <w:b w:val="0"/>
          <w:i w:val="0"/>
        </w:rPr>
        <w:t>Capture the trauma-informed changes your team made to Rosa's intake, then make your own plan for burnout and vicarious trauma. You complete it in class. There is no homework.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 Use your team notes for Part 2.</w:t>
      </w:r>
    </w:p>
    <w:p>
      <w:pPr>
        <w:pStyle w:val="ListBullet"/>
      </w:pPr>
      <w:r>
        <w:rPr>
          <w:b/>
        </w:rPr>
        <w:t xml:space="preserve">How to submit: </w:t>
      </w:r>
      <w:r>
        <w:t>Upload your saved file to the Module 3 assignment in Canvas. Working on paper? Print it, fill it in, and upload a clear photo of each page.</w:t>
      </w:r>
    </w:p>
    <w:p>
      <w:pPr>
        <w:pStyle w:val="ListBullet"/>
      </w:pPr>
      <w:r>
        <w:rPr>
          <w:b/>
        </w:rPr>
        <w:t xml:space="preserve">Due: </w:t>
      </w:r>
      <w:r>
        <w:t>By the end of class today. Upload it before you leave.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Rosa is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Your role's view</w:t>
      </w:r>
    </w:p>
    <w:p>
      <w:r>
        <w:rPr>
          <w:b w:val="0"/>
          <w:i/>
          <w:color w:val="5A6378"/>
        </w:rPr>
        <w:t>Answer from the point of view of the role you played in class.</w:t>
      </w:r>
    </w:p>
    <w:p>
      <w:pPr>
        <w:spacing w:after="40"/>
      </w:pPr>
      <w:r>
        <w:rPr>
          <w:b/>
          <w:i w:val="0"/>
        </w:rPr>
        <w:t>1. Which role did you play? Mark one with an X.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576"/>
        <w:gridCol w:w="4248"/>
        <w:gridCol w:w="576"/>
        <w:gridCol w:w="4248"/>
      </w:tblGrid>
      <w:tr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Intake worker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Youth and family worker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Domestic violence advocate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Peer support specialist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Housing navigator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Team lead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What did your role know about Rosa or Mateo that the rest of the team didn't?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What trauma response (fight, flight, freeze, or fawn) did Rosa or Mateo show? What was the clue?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4. Name one practice your role should change, and which of SAMHSA's six principles it supports.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Your team's new intake</w:t>
      </w:r>
    </w:p>
    <w:p>
      <w:r>
        <w:rPr>
          <w:b w:val="0"/>
          <w:i/>
          <w:color w:val="5A6378"/>
        </w:rPr>
        <w:t>Use your team's worksheet from class.</w:t>
      </w:r>
    </w:p>
    <w:p>
      <w:pPr>
        <w:spacing w:after="40"/>
      </w:pPr>
      <w:r>
        <w:rPr>
          <w:b/>
          <w:i w:val="0"/>
        </w:rPr>
        <w:t>5. Choose three old questions and show your team's rewrite.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2160"/>
        <w:gridCol w:w="4464"/>
      </w:tblGrid>
      <w:tr>
        <w:tc>
          <w:tcPr>
            <w:tcW w:type="dxa" w:w="30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Old question</w:t>
            </w:r>
          </w:p>
        </w:tc>
        <w:tc>
          <w:tcPr>
            <w:tcW w:type="dxa" w:w="216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Principle</w:t>
            </w:r>
          </w:p>
        </w:tc>
        <w:tc>
          <w:tcPr>
            <w:tcW w:type="dxa" w:w="446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Rewrite</w:t>
            </w:r>
          </w:p>
        </w:tc>
      </w:tr>
      <w:tr>
        <w:trPr>
          <w:trHeight w:val="1007" w:hRule="atLeast"/>
        </w:trPr>
        <w:tc>
          <w:tcPr>
            <w:tcW w:type="dxa" w:w="3024"/>
          </w:tcPr>
          <w:p>
            <w:r>
              <w:rPr>
                <w:b/>
                <w:sz w:val="20"/>
              </w:rPr>
              <w:t>1.</w:t>
            </w:r>
          </w:p>
        </w:tc>
        <w:tc>
          <w:tcPr>
            <w:tcW w:type="dxa" w:w="2160"/>
          </w:tcPr>
          <w:p/>
        </w:tc>
        <w:tc>
          <w:tcPr>
            <w:tcW w:type="dxa" w:w="4464"/>
          </w:tcPr>
          <w:p/>
        </w:tc>
      </w:tr>
      <w:tr>
        <w:trPr>
          <w:trHeight w:val="1007" w:hRule="atLeast"/>
        </w:trPr>
        <w:tc>
          <w:tcPr>
            <w:tcW w:type="dxa" w:w="3024"/>
          </w:tcPr>
          <w:p>
            <w:r>
              <w:rPr>
                <w:b/>
                <w:sz w:val="20"/>
              </w:rPr>
              <w:t>2.</w:t>
            </w:r>
          </w:p>
        </w:tc>
        <w:tc>
          <w:tcPr>
            <w:tcW w:type="dxa" w:w="2160"/>
          </w:tcPr>
          <w:p/>
        </w:tc>
        <w:tc>
          <w:tcPr>
            <w:tcW w:type="dxa" w:w="4464"/>
          </w:tcPr>
          <w:p/>
        </w:tc>
      </w:tr>
      <w:tr>
        <w:trPr>
          <w:trHeight w:val="1007" w:hRule="atLeast"/>
        </w:trPr>
        <w:tc>
          <w:tcPr>
            <w:tcW w:type="dxa" w:w="3024"/>
          </w:tcPr>
          <w:p>
            <w:r>
              <w:rPr>
                <w:b/>
                <w:sz w:val="20"/>
              </w:rPr>
              <w:t>3.</w:t>
            </w:r>
          </w:p>
        </w:tc>
        <w:tc>
          <w:tcPr>
            <w:tcW w:type="dxa" w:w="2160"/>
          </w:tcPr>
          <w:p/>
        </w:tc>
        <w:tc>
          <w:tcPr>
            <w:tcW w:type="dxa" w:w="4464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6. Write what staff will say in the first five minutes when Rosa sits down.</w:t>
      </w:r>
      <w:r>
        <w:rPr>
          <w:b w:val="0"/>
          <w:i/>
          <w:color w:val="5A6378"/>
          <w:sz w:val="19"/>
        </w:rPr>
        <w:t xml:space="preserve">  (Write it as a short script.)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584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7. List three changes to the room or process, and why each one matters.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3 · My wellness plan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words.  </w:t>
            </w:r>
            <w:r>
              <w:t>Write this part yourself. You choose what to share, and you never have to share more than you're comfortable with.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8. Fill in your wellness plan.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316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648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plan</w:t>
            </w:r>
          </w:p>
        </w:tc>
      </w:tr>
      <w:tr>
        <w:trPr>
          <w:trHeight w:val="864" w:hRule="atLeast"/>
        </w:trPr>
        <w:tc>
          <w:tcPr>
            <w:tcW w:type="dxa" w:w="3168"/>
          </w:tcPr>
          <w:p>
            <w:r>
              <w:rPr>
                <w:b/>
                <w:sz w:val="20"/>
              </w:rPr>
              <w:t>My early warning signs</w:t>
            </w:r>
          </w:p>
        </w:tc>
        <w:tc>
          <w:tcPr>
            <w:tcW w:type="dxa" w:w="6480"/>
          </w:tcPr>
          <w:p/>
        </w:tc>
      </w:tr>
      <w:tr>
        <w:trPr>
          <w:trHeight w:val="864" w:hRule="atLeast"/>
        </w:trPr>
        <w:tc>
          <w:tcPr>
            <w:tcW w:type="dxa" w:w="3168"/>
          </w:tcPr>
          <w:p>
            <w:r>
              <w:rPr>
                <w:b/>
                <w:sz w:val="20"/>
              </w:rPr>
              <w:t>What helps me reset during the day</w:t>
            </w:r>
          </w:p>
        </w:tc>
        <w:tc>
          <w:tcPr>
            <w:tcW w:type="dxa" w:w="6480"/>
          </w:tcPr>
          <w:p/>
        </w:tc>
      </w:tr>
      <w:tr>
        <w:trPr>
          <w:trHeight w:val="864" w:hRule="atLeast"/>
        </w:trPr>
        <w:tc>
          <w:tcPr>
            <w:tcW w:type="dxa" w:w="3168"/>
          </w:tcPr>
          <w:p>
            <w:r>
              <w:rPr>
                <w:b/>
                <w:sz w:val="20"/>
              </w:rPr>
              <w:t>Who I can talk to (at work and outside work)</w:t>
            </w:r>
          </w:p>
        </w:tc>
        <w:tc>
          <w:tcPr>
            <w:tcW w:type="dxa" w:w="6480"/>
          </w:tcPr>
          <w:p/>
        </w:tc>
      </w:tr>
      <w:tr>
        <w:trPr>
          <w:trHeight w:val="864" w:hRule="atLeast"/>
        </w:trPr>
        <w:tc>
          <w:tcPr>
            <w:tcW w:type="dxa" w:w="3168"/>
          </w:tcPr>
          <w:p>
            <w:r>
              <w:rPr>
                <w:b/>
                <w:sz w:val="20"/>
              </w:rPr>
              <w:t>How I'll leave work at work</w:t>
            </w:r>
          </w:p>
        </w:tc>
        <w:tc>
          <w:tcPr>
            <w:tcW w:type="dxa" w:w="6480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9. Your own experience may help you understand clients like Rosa. How will you use that understanding, and how will you protect yourself from carrying too much?</w:t>
      </w:r>
      <w:r>
        <w:rPr>
          <w:b w:val="0"/>
          <w:i/>
          <w:color w:val="5A6378"/>
          <w:sz w:val="19"/>
        </w:rPr>
        <w:t xml:space="preserve">  (150–250 words.)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3168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10. Finish this sentence: “When I notice I'm carrying a client's stress, I will …”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Role's view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Names what the role knew, a trauma response with a clear clue, and a change tied to a principle.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Answers are present but the response or principle is unclear.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 answers, or labels the client.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Rewritten questions (Part 2 table)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Three rewrites that are safer, plain, and tied to the right principle.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Rewrites are only slightly changed, or principles are missing.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Few or no rewrites.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First five minutes and changes (Part 2, questions 6–7)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 warm, transparent script that offers choice, and three realistic changes.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Script or changes are general.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Wellness plan and reflection (Part 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 specific, realistic plan. Reflection is thoughtful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Plan is general, or the reflection is short.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not in the learner's own words.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Community Practitioner · Module 03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