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47" w:type="dxa"/>
        <w:tblLayout w:type="fixed"/>
        <w:tblLook w:firstColumn="1" w:firstRow="1" w:lastColumn="0" w:lastRow="0" w:noHBand="0" w:noVBand="1" w:val="04A0"/>
      </w:tblPr>
      <w:tblGrid>
        <w:gridCol w:w="8063"/>
        <w:gridCol w:w="1584"/>
      </w:tblGrid>
      <w:tr>
        <w:tc>
          <w:tcPr>
            <w:tcW w:type="dxa" w:w="8064"/>
          </w:tcPr>
          <w:p>
            <w:r>
              <w:rPr>
                <w:b/>
                <w:color w:val="5A6378"/>
                <w:sz w:val="18"/>
              </w:rPr>
              <w:t>JOB SEARCH SUPPORT · SESSION J3 · CANVAS ACTIVITY</w:t>
            </w:r>
          </w:p>
          <w:p>
            <w:r>
              <w:rPr>
                <w:b/>
                <w:color w:val="1F2A44"/>
                <w:sz w:val="40"/>
              </w:rPr>
              <w:t>Openings Scorecard</w:t>
            </w:r>
          </w:p>
        </w:tc>
        <w:tc>
          <w:tcPr>
            <w:tcW w:type="dxa" w:w="1584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31520" cy="87508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hart-logo-ic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8750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bottom w:val="single" w:sz="12" w:color="D71F2D" w:space="4"/>
        </w:pBdr>
        <w:spacing w:after="200"/>
      </w:pPr>
      <w:r>
        <w:rPr>
          <w:b w:val="0"/>
          <w:i w:val="0"/>
          <w:color w:val="5A6378"/>
          <w:sz w:val="18"/>
        </w:rPr>
        <w:t>Chart Academy · in partnership with IRSJA</w:t>
      </w:r>
    </w:p>
    <w:tbl>
      <w:tblPr>
        <w:tblW w:w="9647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4176"/>
        <w:gridCol w:w="2736"/>
        <w:gridCol w:w="2736"/>
      </w:tblGrid>
      <w:tr>
        <w:trPr>
          <w:trHeight w:val="576" w:hRule="atLeast"/>
        </w:trPr>
        <w:tc>
          <w:tcPr>
            <w:tcW w:type="dxa" w:w="4176"/>
          </w:tcPr>
          <w:p>
            <w:r>
              <w:rPr>
                <w:b/>
                <w:sz w:val="20"/>
              </w:rPr>
              <w:t>Name: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Date:</w:t>
            </w:r>
          </w:p>
        </w:tc>
        <w:tc>
          <w:tcPr>
            <w:tcW w:type="dxa" w:w="2736"/>
          </w:tcPr>
          <w:p>
            <w:r>
              <w:rPr>
                <w:b/>
                <w:sz w:val="20"/>
              </w:rPr>
              <w:t>Cohort: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About this activity</w:t>
      </w:r>
    </w:p>
    <w:p>
      <w:r>
        <w:rPr>
          <w:b w:val="0"/>
          <w:i w:val="0"/>
        </w:rPr>
        <w:t>Find 10 real openings, compare each one to your must-haves, and spot any scams.</w:t>
      </w:r>
    </w:p>
    <w:p>
      <w:pPr>
        <w:pStyle w:val="ListBullet"/>
      </w:pPr>
      <w:r>
        <w:rPr>
          <w:b/>
        </w:rPr>
        <w:t xml:space="preserve">How to complete it: </w:t>
      </w:r>
      <w:r>
        <w:t>Download this file, type your answers into the shaded boxes, and save it.</w:t>
      </w:r>
    </w:p>
    <w:p>
      <w:pPr>
        <w:pStyle w:val="ListBullet"/>
      </w:pPr>
      <w:r>
        <w:rPr>
          <w:b/>
        </w:rPr>
        <w:t xml:space="preserve">What to upload to Canvas: </w:t>
      </w:r>
      <w:r>
        <w:t>this worksheet (.docx), saved as JS-J3-Your-Name.docx.</w:t>
      </w:r>
    </w:p>
    <w:p>
      <w:pPr>
        <w:pStyle w:val="ListBullet"/>
      </w:pPr>
      <w:r>
        <w:rPr>
          <w:b/>
        </w:rPr>
        <w:t xml:space="preserve">Due: </w:t>
      </w:r>
      <w:r>
        <w:t>By the end of the session. There is no homework.</w:t>
      </w:r>
    </w:p>
    <w:p>
      <w:pPr>
        <w:pStyle w:val="ListBullet"/>
      </w:pPr>
      <w:r>
        <w:rPr>
          <w:b/>
        </w:rPr>
        <w:t xml:space="preserve">Points: </w:t>
      </w:r>
      <w:r>
        <w:t>20 (see the rubric on the last page).</w:t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FFF8E1"/>
          </w:tcPr>
          <w:p>
            <w:r>
              <w:rPr>
                <w:b/>
                <w:color w:val="8A6900"/>
              </w:rPr>
              <w:t xml:space="preserve">Privacy:  </w:t>
            </w:r>
            <w:r>
              <w:t>Never share your address, phone, email, Social Security number, or bank details with an AI tool. This worksheet goes only to your instructor in Canvas.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1 · Ten real openings</w:t>
      </w:r>
    </w:p>
    <w:p>
      <w:r>
        <w:rPr>
          <w:b w:val="0"/>
          <w:i/>
          <w:color w:val="5A6378"/>
        </w:rPr>
        <w:t>Search Indeed, DC Government Careers, and nonprofit job boards yourself. Rate each opening: Good fit, Not a fit, or Scam.</w:t>
      </w:r>
    </w:p>
    <w:tbl>
      <w:tblPr>
        <w:tblW w:w="9648" w:type="dxa"/>
        <w:jc w:val="center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503"/>
        <w:gridCol w:w="2448"/>
        <w:gridCol w:w="1296"/>
        <w:gridCol w:w="1007"/>
        <w:gridCol w:w="1296"/>
        <w:gridCol w:w="1224"/>
        <w:gridCol w:w="1872"/>
      </w:tblGrid>
      <w:tr>
        <w:tc>
          <w:tcPr>
            <w:tcW w:type="dxa" w:w="5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Job title and employer</w:t>
            </w:r>
          </w:p>
        </w:tc>
        <w:tc>
          <w:tcPr>
            <w:tcW w:type="dxa" w:w="129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Source</w:t>
            </w:r>
          </w:p>
        </w:tc>
        <w:tc>
          <w:tcPr>
            <w:tcW w:type="dxa" w:w="100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Pay</w:t>
            </w:r>
          </w:p>
        </w:tc>
        <w:tc>
          <w:tcPr>
            <w:tcW w:type="dxa" w:w="1296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Meets must-haves?</w:t>
            </w:r>
          </w:p>
        </w:tc>
        <w:tc>
          <w:tcPr>
            <w:tcW w:type="dxa" w:w="122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Rating</w:t>
            </w:r>
          </w:p>
        </w:tc>
        <w:tc>
          <w:tcPr>
            <w:tcW w:type="dxa" w:w="1872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Why</w:t>
            </w:r>
          </w:p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1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2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3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4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5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6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7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8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9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  <w:tr>
        <w:trPr>
          <w:trHeight w:val="604" w:hRule="atLeast"/>
        </w:trPr>
        <w:tc>
          <w:tcPr>
            <w:tcW w:type="dxa" w:w="504"/>
          </w:tcPr>
          <w:p>
            <w:r>
              <w:rPr>
                <w:b/>
                <w:sz w:val="20"/>
              </w:rPr>
              <w:t>10</w:t>
            </w:r>
          </w:p>
        </w:tc>
        <w:tc>
          <w:tcPr>
            <w:tcW w:type="dxa" w:w="2448"/>
          </w:tcPr>
          <w:p/>
        </w:tc>
        <w:tc>
          <w:tcPr>
            <w:tcW w:type="dxa" w:w="1296"/>
          </w:tcPr>
          <w:p/>
        </w:tc>
        <w:tc>
          <w:tcPr>
            <w:tcW w:type="dxa" w:w="1008"/>
          </w:tcPr>
          <w:p/>
        </w:tc>
        <w:tc>
          <w:tcPr>
            <w:tcW w:type="dxa" w:w="1296"/>
          </w:tcPr>
          <w:p/>
        </w:tc>
        <w:tc>
          <w:tcPr>
            <w:tcW w:type="dxa" w:w="1224"/>
          </w:tcPr>
          <w:p/>
        </w:tc>
        <w:tc>
          <w:tcPr>
            <w:tcW w:type="dxa" w:w="1872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pStyle w:val="Heading2"/>
      </w:pPr>
      <w:r>
        <w:t>Part 2 · Scams and next steps</w:t>
      </w:r>
    </w:p>
    <w:p>
      <w:pPr>
        <w:spacing w:after="40"/>
      </w:pPr>
      <w:r>
        <w:rPr>
          <w:b/>
          <w:i w:val="0"/>
        </w:rPr>
        <w:t>1. List three red flags of a scam listing. Did you find any? Describe it without sharing the link.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440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2. Which two openings will you apply to first? Write their apply-by dates.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3. Set up one job alert. What search words and filters did you use?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007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tbl>
      <w:tblPr>
        <w:tblW w:w="9648" w:type="dxa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EDF3EE"/>
          </w:tcPr>
          <w:p>
            <w:r>
              <w:rPr>
                <w:b/>
                <w:color w:val="3F6B50"/>
              </w:rPr>
              <w:t xml:space="preserve">In your own words · no AI.  </w:t>
            </w:r>
            <w:r>
              <w:t>Write this part yourself, without AI. You choose what to share about your own life.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4. Finish this sentence: “I knew one listing was a scam because …” (or “A listing that looked too good to be true was …”)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1152" w:hRule="atLeast"/>
        </w:trPr>
        <w:tc>
          <w:tcPr>
            <w:tcW w:type="dxa" w:w="9648"/>
            <w:shd w:val="clear" w:color="auto" w:fill="F6F8FC"/>
          </w:tcPr>
          <w:p/>
        </w:tc>
      </w:tr>
    </w:tbl>
    <w:p>
      <w:pPr>
        <w:spacing w:after="40"/>
      </w:pPr>
      <w:r>
        <w:rPr>
          <w:b w:val="0"/>
          <w:i w:val="0"/>
        </w:rPr>
      </w:r>
    </w:p>
    <w:p>
      <w:r>
        <w:br w:type="page"/>
      </w:r>
    </w:p>
    <w:p>
      <w:pPr>
        <w:pStyle w:val="Heading2"/>
      </w:pPr>
      <w:r>
        <w:t>Rubric · 20 points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2304"/>
        <w:gridCol w:w="2448"/>
        <w:gridCol w:w="2448"/>
        <w:gridCol w:w="2448"/>
      </w:tblGrid>
      <w:tr>
        <w:tc>
          <w:tcPr>
            <w:tcW w:type="dxa" w:w="2304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Full credit · 5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Partial · 3</w:t>
            </w:r>
          </w:p>
        </w:tc>
        <w:tc>
          <w:tcPr>
            <w:tcW w:type="dxa" w:w="2448"/>
            <w:shd w:val="clear" w:color="auto" w:fill="3A56A6"/>
          </w:tcPr>
          <w:p>
            <w:r>
              <w:rPr>
                <w:b/>
                <w:color w:val="FFFFFF"/>
                <w:sz w:val="20"/>
              </w:rPr>
              <w:t>Not yet · 1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Ten openings (Part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Ten real openings, fully filled in, with ratings that match the must-haves.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Six to nine, or ratings unclear.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Fewer than six.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Scam awareness (question 1)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Three accurate red flags.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One or two.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Next steps (questions 2–3)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Two openings with dates and a working job alert.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Partly complete.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2304"/>
          </w:tcPr>
          <w:p>
            <w:r>
              <w:rPr>
                <w:b/>
                <w:sz w:val="19"/>
              </w:rPr>
              <w:t>In your own words (question 4)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Specific and in the learner's own words.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General.</w:t>
            </w:r>
          </w:p>
        </w:tc>
        <w:tc>
          <w:tcPr>
            <w:tcW w:type="dxa" w:w="2448"/>
          </w:tcPr>
          <w:p>
            <w:r>
              <w:rPr>
                <w:b w:val="0"/>
                <w:sz w:val="19"/>
              </w:rPr>
              <w:t>Missing.</w:t>
            </w:r>
          </w:p>
        </w:tc>
      </w:tr>
      <w:tr>
        <w:tc>
          <w:tcPr>
            <w:tcW w:type="dxa" w:w="7200"/>
            <w:gridSpan w:val="3"/>
            <w:shd w:val="clear" w:color="auto" w:fill="F6F8FC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448"/>
            <w:shd w:val="clear" w:color="auto" w:fill="F6F8FC"/>
          </w:tcPr>
          <w:p>
            <w:r>
              <w:rPr>
                <w:b/>
              </w:rPr>
              <w:t xml:space="preserve">      / 20</w:t>
            </w:r>
          </w:p>
        </w:tc>
      </w:tr>
    </w:tbl>
    <w:p>
      <w:r>
        <w:rPr>
          <w:b w:val="0"/>
          <w:i w:val="0"/>
        </w:rPr>
      </w:r>
    </w:p>
    <w:p>
      <w:pPr>
        <w:spacing w:after="40"/>
      </w:pPr>
      <w:r>
        <w:rPr>
          <w:b/>
          <w:i w:val="0"/>
        </w:rPr>
        <w:t>Instructor feedback</w:t>
      </w:r>
    </w:p>
    <w:tbl>
      <w:tblPr>
        <w:tblW w:w="9648" w:type="dxa"/>
        <w:tblBorders>
          <w:top w:val="single" w:sz="6" w:color="B9C2D4"/>
          <w:left w:val="single" w:sz="6" w:color="B9C2D4"/>
          <w:bottom w:val="single" w:sz="6" w:color="B9C2D4"/>
          <w:right w:val="single" w:sz="6" w:color="B9C2D4"/>
          <w:insideH w:val="single" w:sz="6" w:color="B9C2D4"/>
          <w:insideV w:val="single" w:sz="6" w:color="B9C2D4"/>
        </w:tblBorders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rHeight w:val="2015" w:hRule="atLeast"/>
        </w:trPr>
        <w:tc>
          <w:tcPr>
            <w:tcW w:type="dxa" w:w="9648"/>
          </w:tcPr>
          <w:p/>
        </w:tc>
      </w:tr>
    </w:tbl>
    <w:sectPr w:rsidR="00FC693F" w:rsidRPr="0006063C" w:rsidSect="00034616">
      <w:footerReference w:type="default" r:id="rId10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A6378"/>
        <w:sz w:val="17"/>
      </w:rPr>
      <w:t>Chart Academy Workforce Credentialing · Job Search Support · Session J3 Canvas Activity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F2A4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3A56A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