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5"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w:t>
      </w:r>
      <w:r>
        <w:t xml:space="preserve">bespoke</w:t>
      </w:r>
      <w:r>
        <w:t xml:space="preserve">”</w:t>
      </w:r>
      <w:r>
        <w:t xml:space="preserve"> </w:t>
      </w:r>
      <w:r>
        <w:t xml:space="preserve">(highly customized) graphic based on data, a model, or an algorithm, or a data driven interface or system.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p>
      <w:pPr>
        <w:pStyle w:val="BodyText"/>
      </w:pPr>
      <w:r>
        <w:t xml:space="preserve">An important note about language: Chartability’s tests are framed in negative language, like</w:t>
      </w:r>
      <w:r>
        <w:t xml:space="preserve"> </w:t>
      </w:r>
      <w:r>
        <w:t xml:space="preserve">“</w:t>
      </w:r>
      <w:r>
        <w:t xml:space="preserve">Target pointer interaction size is too small.</w:t>
      </w:r>
      <w:r>
        <w:t xml:space="preserve">”</w:t>
      </w:r>
      <w:r>
        <w:t xml:space="preserve"> </w:t>
      </w:r>
      <w:r>
        <w:t xml:space="preserve">This is intentional. Chartability is not meant to be used to</w:t>
      </w:r>
      <w:r>
        <w:t xml:space="preserve"> </w:t>
      </w:r>
      <w:r>
        <w:t xml:space="preserve">“</w:t>
      </w:r>
      <w:r>
        <w:t xml:space="preserve">pass</w:t>
      </w:r>
      <w:r>
        <w:t xml:space="preserve">”</w:t>
      </w:r>
      <w:r>
        <w:t xml:space="preserve"> </w:t>
      </w:r>
      <w:r>
        <w:t xml:space="preserve">accessibility requirements. You cannot</w:t>
      </w:r>
      <w:r>
        <w:t xml:space="preserve"> </w:t>
      </w:r>
      <w:r>
        <w:t xml:space="preserve">“</w:t>
      </w:r>
      <w:r>
        <w:t xml:space="preserve">pass</w:t>
      </w:r>
      <w:r>
        <w:t xml:space="preserve">”</w:t>
      </w:r>
      <w:r>
        <w:t xml:space="preserve"> </w:t>
      </w:r>
      <w:r>
        <w:t xml:space="preserve">Chartability 100%. Rather, Chartability is simply framed as a tool that helps people catch known barriers, or</w:t>
      </w:r>
      <w:r>
        <w:t xml:space="preserve"> </w:t>
      </w:r>
      <w:r>
        <w:t xml:space="preserve">“</w:t>
      </w:r>
      <w:r>
        <w:t xml:space="preserve">failures.</w:t>
      </w:r>
      <w:r>
        <w:t xml:space="preserve">”</w:t>
      </w:r>
      <w:r>
        <w:t xml:space="preserve"> </w:t>
      </w:r>
      <w:r>
        <w:t xml:space="preserve">It is possible to have 0 failures in Chartability but still have accessibility issues. This is because the work of accessibility never ends!</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w:t>
      </w:r>
      <w:r>
        <w:t xml:space="preserve">Critical</w:t>
      </w:r>
      <w:r>
        <w:t xml:space="preserve">”</w:t>
      </w:r>
      <w:r>
        <w:t xml:space="preserve"> </w:t>
      </w:r>
      <w:r>
        <w:t xml:space="preserve">heuristics?</w:t>
      </w:r>
    </w:p>
    <w:p>
      <w:pPr>
        <w:pStyle w:val="FirstParagraph"/>
      </w:pPr>
      <w:r>
        <w:t xml:space="preserve">Some tests are considered</w:t>
      </w:r>
      <w:r>
        <w:t xml:space="preserve"> </w:t>
      </w:r>
      <w:r>
        <w:rPr>
          <w:iCs/>
          <w:i/>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w:t>
      </w:r>
      <w:r>
        <w:t xml:space="preserve">Client Registration Chart</w:t>
      </w:r>
      <w:r>
        <w:t xml:space="preserve">”</w:t>
      </w:r>
      <w:r>
        <w:t xml:space="preserve"> </w:t>
      </w:r>
      <w:r>
        <w:t xml:space="preserve">for</w:t>
      </w:r>
      <w:r>
        <w:t xml:space="preserve"> </w:t>
      </w:r>
      <w:r>
        <w:t xml:space="preserve">“</w:t>
      </w:r>
      <w:r>
        <w:t xml:space="preserve">Product X</w:t>
      </w:r>
      <w:r>
        <w:t xml:space="preserve">”</w:t>
      </w:r>
      <w:r>
        <w:t xml:space="preserve"> </w:t>
      </w:r>
      <w:r>
        <w:t xml:space="preserve">(left) is inaccessible while</w:t>
      </w:r>
      <w:r>
        <w:t xml:space="preserve"> </w:t>
      </w:r>
      <w:r>
        <w:t xml:space="preserve">“</w:t>
      </w:r>
      <w:r>
        <w:t xml:space="preserve">New Product Launch a Success</w:t>
      </w:r>
      <w:r>
        <w:t xml:space="preserve">”</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w:t>
      </w:r>
      <w:r>
        <w:t xml:space="preserve">image</w:t>
      </w:r>
      <w:r>
        <w:t xml:space="preserv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w:t>
      </w:r>
      <w:r>
        <w:t xml:space="preserve">Image</w:t>
      </w:r>
      <w:r>
        <w:t xml:space="preserve">”</w:t>
      </w:r>
      <w:r>
        <w:t xml:space="preserve"> </w:t>
      </w:r>
      <w:r>
        <w:t xml:space="preserve">as semantic information with no feedback provided on selection. The robust semantics given to a screen reader,</w:t>
      </w:r>
      <w:r>
        <w:t xml:space="preserve"> </w:t>
      </w:r>
      <w:r>
        <w:t xml:space="preserve">“</w:t>
      </w:r>
      <w:r>
        <w:t xml:space="preserve">toggle button</w:t>
      </w:r>
      <w:r>
        <w:t xml:space="preserve">”</w:t>
      </w:r>
      <w:r>
        <w:t xml:space="preserve"> </w:t>
      </w:r>
      <w:r>
        <w:t xml:space="preserve">(middle) as well instant feedback,</w:t>
      </w:r>
      <w:r>
        <w:t xml:space="preserve"> </w:t>
      </w:r>
      <w:r>
        <w:t xml:space="preserve">“</w:t>
      </w:r>
      <w:r>
        <w:t xml:space="preserve">selected</w:t>
      </w:r>
      <w:r>
        <w:t xml:space="preserve">”</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Cs/>
          <w:i/>
        </w:rPr>
        <w:t xml:space="preserve">critical</w:t>
      </w:r>
      <w:r>
        <w:t xml:space="preserve">. Those new to chartability should try testing just the</w:t>
      </w:r>
      <w:r>
        <w:t xml:space="preserve"> </w:t>
      </w:r>
      <w:r>
        <w:rPr>
          <w:iCs/>
          <w:i/>
        </w:rPr>
        <w:t xml:space="preserve">critical</w:t>
      </w:r>
      <w:r>
        <w:t xml:space="preserve"> </w:t>
      </w:r>
      <w:r>
        <w:t xml:space="preserve">heuristics first, and then move on to all of them.</w:t>
      </w:r>
    </w:p>
    <w:bookmarkEnd w:id="55"/>
    <w:bookmarkStart w:id="87" w:name="perceivable"/>
    <w:p>
      <w:pPr>
        <w:pStyle w:val="Heading2"/>
      </w:pPr>
      <w:r>
        <w:t xml:space="preserve">Perceivable</w:t>
      </w:r>
    </w:p>
    <w:p>
      <w:pPr>
        <w:pStyle w:val="FirstParagraph"/>
      </w:pPr>
      <w:r>
        <w:t xml:space="preserve">User must be able to easily identify content using their senses: sight, sound, and touch.</w:t>
      </w:r>
    </w:p>
    <w:bookmarkStart w:id="59" w:name="low-contrast-critical"/>
    <w:p>
      <w:pPr>
        <w:pStyle w:val="Heading3"/>
      </w:pPr>
      <w:r>
        <w:rPr>
          <w:bCs/>
          <w:b/>
        </w:rPr>
        <w:t xml:space="preserve">Low contrast</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Geometries and large text must have &gt;3:1 contrast against background, Regular text must have &gt;4.5:1.</w:t>
      </w:r>
    </w:p>
    <w:p>
      <w:pPr>
        <w:pStyle w:val="BodyText"/>
      </w:pPr>
      <w:r>
        <w:rPr>
          <w:bCs/>
          <w:b/>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Cs/>
          <w:b/>
        </w:rPr>
        <w:t xml:space="preserve">Example tools or testing method</w:t>
      </w:r>
      <w:r>
        <w:t xml:space="preserve">:</w:t>
      </w:r>
      <w:r>
        <w:t xml:space="preserve"> </w:t>
      </w:r>
      <w:hyperlink r:id="rId57">
        <w:r>
          <w:rPr>
            <w:rStyle w:val="Hyperlink"/>
          </w:rPr>
          <w:t xml:space="preserve">https://webaim.org/resources/contrastchecker/</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9"/>
    <w:bookmarkStart w:id="66" w:name="content-is-only-visual-critical"/>
    <w:p>
      <w:pPr>
        <w:pStyle w:val="Heading3"/>
      </w:pPr>
      <w:r>
        <w:rPr>
          <w:bCs/>
          <w:b/>
        </w:rPr>
        <w:t xml:space="preserve">Content is only visual</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w:t>
      </w:r>
      <w:r>
        <w:t xml:space="preserve">visually apparent</w:t>
      </w:r>
      <w:r>
        <w:t xml:space="preserve">”</w:t>
      </w:r>
      <w:r>
        <w:t xml:space="preserve"> </w:t>
      </w:r>
      <w:r>
        <w:t xml:space="preserve">trends or features, and all major narrative elements must be exposed to screen readers. Videos, presentations, and animations must include synchronized audio descriptions.</w:t>
      </w:r>
    </w:p>
    <w:p>
      <w:pPr>
        <w:pStyle w:val="BodyText"/>
      </w:pPr>
      <w:r>
        <w:rPr>
          <w:bCs/>
          <w:b/>
        </w:rPr>
        <w:t xml:space="preserve">Good example</w:t>
      </w:r>
      <w:r>
        <w:t xml:space="preserve">:</w:t>
      </w:r>
      <w:r>
        <w:t xml:space="preserve"> </w:t>
      </w:r>
      <w:hyperlink r:id="rId60">
        <w:r>
          <w:rPr>
            <w:rStyle w:val="Hyperlink"/>
          </w:rPr>
          <w:t xml:space="preserve">https://youtu.be/w6ntxLG6MLQ</w:t>
        </w:r>
      </w:hyperlink>
    </w:p>
    <w:p>
      <w:pPr>
        <w:pStyle w:val="BodyText"/>
      </w:pPr>
      <w:r>
        <w:rPr>
          <w:bCs/>
          <w:b/>
        </w:rPr>
        <w:t xml:space="preserve">Example tools or testing method</w:t>
      </w:r>
      <w:r>
        <w:t xml:space="preserve">:</w:t>
      </w:r>
      <w:r>
        <w:t xml:space="preserve"> </w:t>
      </w:r>
      <w:hyperlink r:id="rId61">
        <w:r>
          <w:rPr>
            <w:rStyle w:val="Hyperlink"/>
          </w:rPr>
          <w:t xml:space="preserve">https://support.apple.com/guide/voiceover/welcome/mac</w:t>
        </w:r>
      </w:hyperlink>
      <w:r>
        <w:t xml:space="preserve">,</w:t>
      </w:r>
      <w:r>
        <w:t xml:space="preserve"> </w:t>
      </w:r>
      <w:hyperlink r:id="rId62">
        <w:r>
          <w:rPr>
            <w:rStyle w:val="Hyperlink"/>
          </w:rPr>
          <w:t xml:space="preserve">https://www.nvaccess.org/</w:t>
        </w:r>
      </w:hyperlink>
      <w:r>
        <w:t xml:space="preserve">,</w:t>
      </w:r>
      <w:r>
        <w:t xml:space="preserve"> </w:t>
      </w:r>
      <w:hyperlink r:id="rId63">
        <w:r>
          <w:rPr>
            <w:rStyle w:val="Hyperlink"/>
          </w:rPr>
          <w:t xml:space="preserve">https://www.freedomscientific.com/products/software/jaws/</w:t>
        </w:r>
      </w:hyperlink>
      <w:r>
        <w:t xml:space="preserve">,</w:t>
      </w:r>
      <w:r>
        <w:t xml:space="preserve"> </w:t>
      </w:r>
      <w:hyperlink r:id="rId64">
        <w:r>
          <w:rPr>
            <w:rStyle w:val="Hyperlink"/>
          </w:rPr>
          <w:t xml:space="preserve">https://support.google.com/accessibility/android/answer/6283677?hl=en</w:t>
        </w:r>
      </w:hyperlink>
    </w:p>
    <w:p>
      <w:pPr>
        <w:pStyle w:val="BodyText"/>
      </w:pPr>
      <w:r>
        <w:rPr>
          <w:bCs/>
          <w:b/>
        </w:rPr>
        <w:t xml:space="preserve">Cited standard</w:t>
      </w:r>
      <w:r>
        <w:t xml:space="preserve">:</w:t>
      </w:r>
      <w:r>
        <w:t xml:space="preserve"> </w:t>
      </w:r>
      <w:hyperlink r:id="rId65">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w:t>
      </w:r>
      <w:r>
        <w:t xml:space="preserve">assistive technologies</w:t>
      </w:r>
      <w:r>
        <w:t xml:space="preserve">”</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6"/>
    <w:bookmarkStart w:id="69" w:name="small-text-size-critical"/>
    <w:p>
      <w:pPr>
        <w:pStyle w:val="Heading3"/>
      </w:pPr>
      <w:r>
        <w:rPr>
          <w:bCs/>
          <w:b/>
        </w:rPr>
        <w:t xml:space="preserve">Small text size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Text (any) must not be smaller than 9pt/12px in size. Ideally only minor text is rendered at 9pt (Eg. axis labels) while all other text is larger.</w:t>
      </w:r>
    </w:p>
    <w:p>
      <w:pPr>
        <w:pStyle w:val="BodyText"/>
      </w:pPr>
      <w:r>
        <w:rPr>
          <w:bCs/>
          <w:b/>
        </w:rPr>
        <w:t xml:space="preserve">Cited research</w:t>
      </w:r>
      <w:r>
        <w:t xml:space="preserve">:</w:t>
      </w:r>
      <w:r>
        <w:t xml:space="preserve"> </w:t>
      </w:r>
      <w:hyperlink r:id="rId67">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w:t>
      </w:r>
      <w:r>
        <w:t xml:space="preserve">size</w:t>
      </w:r>
      <w:r>
        <w:t xml:space="preserv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w:t>
      </w:r>
      <w:r>
        <w:t xml:space="preserve"> </w:t>
      </w:r>
      <w:hyperlink r:id="rId68">
        <w:r>
          <w:rPr>
            <w:rStyle w:val="Hyperlink"/>
          </w:rPr>
          <w:t xml:space="preserve">https://accessibility.psu.edu/fontsizehtml/</w:t>
        </w:r>
      </w:hyperlink>
    </w:p>
    <w:p>
      <w:pPr>
        <w:pStyle w:val="BodyText"/>
      </w:pPr>
    </w:p>
    <w:bookmarkEnd w:id="69"/>
    <w:bookmarkStart w:id="72" w:name="visual-presents-seizure-risk-critical"/>
    <w:p>
      <w:pPr>
        <w:pStyle w:val="Heading3"/>
      </w:pPr>
      <w:r>
        <w:rPr>
          <w:bCs/>
          <w:b/>
        </w:rPr>
        <w:t xml:space="preserve">Visual presents seizure risk</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Cs/>
          <w:b/>
        </w:rPr>
        <w:t xml:space="preserve">Example tools or testing method</w:t>
      </w:r>
      <w:r>
        <w:t xml:space="preserve">:</w:t>
      </w:r>
      <w:r>
        <w:t xml:space="preserve"> </w:t>
      </w:r>
      <w:hyperlink r:id="rId70">
        <w:r>
          <w:rPr>
            <w:rStyle w:val="Hyperlink"/>
          </w:rPr>
          <w:t xml:space="preserve">https://trace.umd.edu/photosensitive-epilepsy-analysis-tool-peat-user-guide/</w:t>
        </w:r>
      </w:hyperlink>
    </w:p>
    <w:p>
      <w:pPr>
        <w:pStyle w:val="BodyText"/>
      </w:pPr>
      <w:r>
        <w:rPr>
          <w:bCs/>
          <w:b/>
        </w:rPr>
        <w:t xml:space="preserve">Cited standard</w:t>
      </w:r>
      <w:r>
        <w:t xml:space="preserve">:</w:t>
      </w:r>
      <w:r>
        <w:t xml:space="preserve"> </w:t>
      </w:r>
      <w:hyperlink r:id="rId71">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72"/>
    <w:bookmarkStart w:id="75" w:name="X6834c3e5d0cc550e9c6f332c588ae07d8f3ff97"/>
    <w:p>
      <w:pPr>
        <w:pStyle w:val="Heading3"/>
      </w:pPr>
      <w:r>
        <w:rPr>
          <w:bCs/>
          <w:b/>
        </w:rPr>
        <w:t xml:space="preserve">Color is used alone to communicate meaning</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Cs/>
          <w:b/>
        </w:rPr>
        <w:t xml:space="preserve">Good example</w:t>
      </w:r>
      <w:r>
        <w:t xml:space="preserve">:</w:t>
      </w:r>
      <w:r>
        <w:t xml:space="preserve"> </w:t>
      </w:r>
      <w:hyperlink r:id="rId73">
        <w:r>
          <w:rPr>
            <w:rStyle w:val="Hyperlink"/>
          </w:rPr>
          <w:t xml:space="preserve">https://observablehq.com/</w:t>
        </w:r>
        <w:r>
          <w:rPr>
            <w:rStyle w:val="Hyperlink"/>
          </w:rPr>
          <w:t xml:space="preserve">@frankelavsky/no-use-of-color-alone-in-data-visualization</w:t>
        </w:r>
      </w:hyperlink>
    </w:p>
    <w:p>
      <w:pPr>
        <w:pStyle w:val="BodyText"/>
      </w:pPr>
      <w:r>
        <w:rPr>
          <w:bCs/>
          <w:b/>
        </w:rPr>
        <w:t xml:space="preserve">Cited standard</w:t>
      </w:r>
      <w:r>
        <w:t xml:space="preserve">:</w:t>
      </w:r>
      <w:r>
        <w:t xml:space="preserve"> </w:t>
      </w:r>
      <w:hyperlink r:id="rId74">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75"/>
    <w:bookmarkStart w:id="78" w:name="X7ea481162c2c4126304ef2cd052aa0c295728c9"/>
    <w:p>
      <w:pPr>
        <w:pStyle w:val="Heading3"/>
      </w:pPr>
      <w:r>
        <w:rPr>
          <w:bCs/>
          <w:b/>
        </w:rPr>
        <w:t xml:space="preserve">Meaningful elements can be distinguished from each other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w:t>
      </w:r>
      <w:r>
        <w:t xml:space="preserve">touch</w:t>
      </w:r>
      <w:r>
        <w:t xml:space="preserve">”</w:t>
      </w:r>
      <w:r>
        <w:t xml:space="preserve">). Text (any) must not be obscured or overlapped by any other elements.</w:t>
      </w:r>
    </w:p>
    <w:p>
      <w:pPr>
        <w:pStyle w:val="BodyText"/>
      </w:pPr>
      <w:r>
        <w:rPr>
          <w:bCs/>
          <w:b/>
        </w:rPr>
        <w:t xml:space="preserve">Good example</w:t>
      </w:r>
      <w:r>
        <w:t xml:space="preserve">:</w:t>
      </w:r>
      <w:r>
        <w:t xml:space="preserve"> </w:t>
      </w:r>
      <w:hyperlink r:id="rId76">
        <w:r>
          <w:rPr>
            <w:rStyle w:val="Hyperlink"/>
          </w:rPr>
          <w:t xml:space="preserve">https://observablehq.com/</w:t>
        </w:r>
        <w:r>
          <w:rPr>
            <w:rStyle w:val="Hyperlink"/>
          </w:rPr>
          <w:t xml:space="preserve">@frankelavsky/contrast-and-no-use-of-color-alone-in-scatterplots#getting-a-better-look</w:t>
        </w:r>
      </w:hyperlink>
    </w:p>
    <w:p>
      <w:pPr>
        <w:pStyle w:val="BodyText"/>
      </w:pPr>
      <w:r>
        <w:rPr>
          <w:bCs/>
          <w:b/>
        </w:rPr>
        <w:t xml:space="preserve">Cited standard</w:t>
      </w:r>
      <w:r>
        <w:t xml:space="preserve">:</w:t>
      </w:r>
      <w:r>
        <w:t xml:space="preserve"> </w:t>
      </w:r>
      <w:hyperlink r:id="rId77">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w:t>
      </w:r>
      <w:r>
        <w:t xml:space="preserve">perceive one thing from another,</w:t>
      </w:r>
      <w:r>
        <w:t xml:space="preserve">”</w:t>
      </w:r>
      <w:r>
        <w:t xml:space="preserve"> </w:t>
      </w:r>
      <w:r>
        <w:t xml:space="preserve">which is why this is separate from contrast. The gestalt techniques here especially have a very different approach than with contrast.</w:t>
      </w:r>
    </w:p>
    <w:p>
      <w:pPr>
        <w:pStyle w:val="BodyText"/>
      </w:pPr>
    </w:p>
    <w:bookmarkEnd w:id="78"/>
    <w:bookmarkStart w:id="83" w:name="not-cvd-friendly"/>
    <w:p>
      <w:pPr>
        <w:pStyle w:val="Heading3"/>
      </w:pPr>
      <w:r>
        <w:rPr>
          <w:bCs/>
          <w:b/>
        </w:rPr>
        <w:t xml:space="preserve">Not CVD-friendly</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Color choice should be</w:t>
      </w:r>
      <w:r>
        <w:t xml:space="preserve"> </w:t>
      </w:r>
      <w:r>
        <w:t xml:space="preserve">“</w:t>
      </w:r>
      <w:r>
        <w:t xml:space="preserve">colorblind safe</w:t>
      </w:r>
      <w:r>
        <w:t xml:space="preserve">”</w:t>
      </w:r>
      <w:r>
        <w:t xml:space="preserve"> </w:t>
      </w:r>
      <w:r>
        <w:t xml:space="preserve">(distinguishable to people with color vision deficiencies). Use tools like Viz Palette or Chroma to test the chart’s color palette. Must not have major warnings on either.</w:t>
      </w:r>
    </w:p>
    <w:p>
      <w:pPr>
        <w:pStyle w:val="BodyText"/>
      </w:pPr>
      <w:r>
        <w:rPr>
          <w:bCs/>
          <w:b/>
        </w:rPr>
        <w:t xml:space="preserve">Good example</w:t>
      </w:r>
      <w:r>
        <w:t xml:space="preserve">:</w:t>
      </w:r>
      <w:r>
        <w:t xml:space="preserve"> </w:t>
      </w:r>
      <w:hyperlink r:id="rId79">
        <w:r>
          <w:rPr>
            <w:rStyle w:val="Hyperlink"/>
          </w:rPr>
          <w:t xml:space="preserve">https://blog.datawrapper.de/colorblindness-part1/</w:t>
        </w:r>
      </w:hyperlink>
    </w:p>
    <w:p>
      <w:pPr>
        <w:pStyle w:val="BodyText"/>
      </w:pPr>
      <w:r>
        <w:rPr>
          <w:bCs/>
          <w:b/>
        </w:rPr>
        <w:t xml:space="preserve">Example tools or testing method</w:t>
      </w:r>
      <w:r>
        <w:t xml:space="preserve">:</w:t>
      </w:r>
      <w:r>
        <w:t xml:space="preserve"> </w:t>
      </w:r>
      <w:hyperlink r:id="rId80">
        <w:r>
          <w:rPr>
            <w:rStyle w:val="Hyperlink"/>
          </w:rPr>
          <w:t xml:space="preserve">https://projects.susielu.com/viz-palette</w:t>
        </w:r>
      </w:hyperlink>
      <w:r>
        <w:t xml:space="preserve">,</w:t>
      </w:r>
      <w:r>
        <w:t xml:space="preserve"> </w:t>
      </w:r>
      <w:hyperlink r:id="rId81">
        <w:r>
          <w:rPr>
            <w:rStyle w:val="Hyperlink"/>
          </w:rPr>
          <w:t xml:space="preserve">https://vis4.net/palettes</w:t>
        </w:r>
      </w:hyperlink>
    </w:p>
    <w:p>
      <w:pPr>
        <w:pStyle w:val="BodyText"/>
      </w:pPr>
      <w:r>
        <w:rPr>
          <w:bCs/>
          <w:b/>
        </w:rPr>
        <w:t xml:space="preserve">Cited research</w:t>
      </w:r>
      <w:r>
        <w:t xml:space="preserve">:</w:t>
      </w:r>
      <w:r>
        <w:t xml:space="preserve"> </w:t>
      </w:r>
      <w:hyperlink r:id="rId82">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w:t>
      </w:r>
      <w:r>
        <w:t xml:space="preserve">no use of color alone</w:t>
      </w:r>
      <w:r>
        <w:t xml:space="preserv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83"/>
    <w:bookmarkStart w:id="86" w:name="spacing-is-inappropriate"/>
    <w:p>
      <w:pPr>
        <w:pStyle w:val="Heading3"/>
      </w:pPr>
      <w:r>
        <w:rPr>
          <w:bCs/>
          <w:b/>
        </w:rPr>
        <w:t xml:space="preserve">Spacing is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rPr>
          <w:bCs/>
          <w:b/>
        </w:rPr>
        <w:t xml:space="preserve">Cited community practice</w:t>
      </w:r>
      <w:r>
        <w:t xml:space="preserve">:</w:t>
      </w:r>
      <w:r>
        <w:t xml:space="preserve"> </w:t>
      </w:r>
      <w:hyperlink r:id="rId85">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t>
      </w:r>
      <w:r>
        <w:t xml:space="preserve">white space</w:t>
      </w:r>
      <w:r>
        <w:t xml:space="preserv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86"/>
    <w:bookmarkEnd w:id="87"/>
    <w:bookmarkStart w:id="108"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90" w:name="X6359c4cf5764e0d8febf06001662ca82ed7af81"/>
    <w:p>
      <w:pPr>
        <w:pStyle w:val="Heading3"/>
      </w:pPr>
      <w:r>
        <w:rPr>
          <w:bCs/>
          <w:b/>
        </w:rPr>
        <w:t xml:space="preserve">Interaction modality only has one input type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standard</w:t>
      </w:r>
      <w:r>
        <w:t xml:space="preserve">:</w:t>
      </w:r>
      <w:r>
        <w:t xml:space="preserve"> </w:t>
      </w:r>
      <w:hyperlink r:id="rId89">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w:t>
      </w:r>
      <w:r>
        <w:t xml:space="preserve">pointer</w:t>
      </w:r>
      <w:r>
        <w:t xml:space="preserve">”</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90"/>
    <w:bookmarkStart w:id="93" w:name="Xd6511c671590231917efb2a5842c3868289f852"/>
    <w:p>
      <w:pPr>
        <w:pStyle w:val="Heading3"/>
      </w:pPr>
      <w:r>
        <w:rPr>
          <w:bCs/>
          <w:b/>
        </w:rPr>
        <w:t xml:space="preserve">No interaction cues or instructions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has any interactive capabilities at all, it must be explained somewhere for users to understand. All keyboard controls must also be explained as well.</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2">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t>
      </w:r>
      <w:r>
        <w:t xml:space="preserve">Why do I need to provide instructions? If it is a good design, no instructions are needed!</w:t>
      </w:r>
      <w:r>
        <w:t xml:space="preserve">”</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93"/>
    <w:bookmarkStart w:id="95" w:name="controls-override-at-controls-critical"/>
    <w:p>
      <w:pPr>
        <w:pStyle w:val="Heading3"/>
      </w:pPr>
      <w:r>
        <w:rPr>
          <w:bCs/>
          <w:b/>
        </w:rPr>
        <w:t xml:space="preserve">Controls override AT controls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4">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w:t>
      </w:r>
      <w:r>
        <w:t xml:space="preserve">keyboard traps</w:t>
      </w:r>
      <w:r>
        <w:t xml:space="preserve">”</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95"/>
    <w:bookmarkStart w:id="97" w:name="low-contrast-on-interactive-elements"/>
    <w:p>
      <w:pPr>
        <w:pStyle w:val="Heading3"/>
      </w:pPr>
      <w:r>
        <w:rPr>
          <w:bCs/>
          <w:b/>
        </w:rPr>
        <w:t xml:space="preserve">Low contrast on interactive elements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When interactive elements use color to communicate a change of state (like changing opacity, saturation, or hue on hover, focus, or selection), the new state should have at least 3:1 contrast against its previous state. Use WebAIM Contrast Tool or dropper tool. However, contrast color difference is not required if additional indications are provided, such as stroke thickness change (of at least 2px difference), a dash pattern is used, a marker is added, or other high-contrast technique. Ideally, both color and non-color strategies are used together (redundantly).</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97"/>
    <w:bookmarkStart w:id="99" w:name="Xf16750650cdafba415777aa8ea8d8f22d73dfe0"/>
    <w:p>
      <w:pPr>
        <w:pStyle w:val="Heading3"/>
      </w:pPr>
      <w:r>
        <w:rPr>
          <w:bCs/>
          <w:b/>
        </w:rPr>
        <w:t xml:space="preserve">Keyboard focus indicator missing, obscured, or low contrast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98">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9"/>
    <w:bookmarkStart w:id="102" w:name="inappropriate-tab-stops"/>
    <w:p>
      <w:pPr>
        <w:pStyle w:val="Heading3"/>
      </w:pPr>
      <w:r>
        <w:rPr>
          <w:bCs/>
          <w:b/>
        </w:rPr>
        <w:t xml:space="preserve">Inappropriate tab stops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Cs/>
          <w:b/>
        </w:rPr>
        <w:t xml:space="preserve">Good example</w:t>
      </w:r>
      <w:r>
        <w:t xml:space="preserve">:</w:t>
      </w:r>
      <w:r>
        <w:t xml:space="preserve"> </w:t>
      </w:r>
      <w:hyperlink r:id="rId100">
        <w:r>
          <w:rPr>
            <w:rStyle w:val="Hyperlink"/>
          </w:rPr>
          <w:t xml:space="preserve">https://observablehq.com/</w:t>
        </w:r>
        <w:r>
          <w:rPr>
            <w:rStyle w:val="Hyperlink"/>
          </w:rPr>
          <w:t xml:space="preserve">@frankelavsky/chart-component-boilerplate</w:t>
        </w:r>
      </w:hyperlink>
    </w:p>
    <w:p>
      <w:pPr>
        <w:pStyle w:val="BodyText"/>
      </w:pPr>
      <w:r>
        <w:rPr>
          <w:bCs/>
          <w:b/>
        </w:rPr>
        <w:t xml:space="preserve">Cited standard</w:t>
      </w:r>
      <w:r>
        <w:t xml:space="preserve">:</w:t>
      </w:r>
      <w:r>
        <w:t xml:space="preserve"> </w:t>
      </w:r>
      <w:hyperlink r:id="rId101">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w:t>
      </w:r>
      <w:r>
        <w:t xml:space="preserve">Navigation is tedious</w:t>
      </w:r>
      <w:r>
        <w:t xml:space="preserve">”</w:t>
      </w:r>
      <w:r>
        <w:t xml:space="preserve"> </w:t>
      </w:r>
      <w:r>
        <w:t xml:space="preserve">in Assistive.</w:t>
      </w:r>
    </w:p>
    <w:p>
      <w:pPr>
        <w:pStyle w:val="BodyText"/>
      </w:pPr>
    </w:p>
    <w:bookmarkEnd w:id="102"/>
    <w:bookmarkStart w:id="104" w:name="complex-actions-have-no-alternatives"/>
    <w:p>
      <w:pPr>
        <w:pStyle w:val="Heading3"/>
      </w:pPr>
      <w:r>
        <w:rPr>
          <w:bCs/>
          <w:b/>
        </w:rPr>
        <w:t xml:space="preserve">Complex actions have no alternatives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w:t>
      </w:r>
      <w:r>
        <w:t xml:space="preserve">Multiple Ways,</w:t>
      </w:r>
      <w:r>
        <w:t xml:space="preserve">”</w:t>
      </w:r>
      <w:r>
        <w:t xml:space="preserve"> </w:t>
      </w:r>
      <w:r>
        <w:t xml:space="preserve">2.5.4</w:t>
      </w:r>
      <w:r>
        <w:t xml:space="preserve"> </w:t>
      </w:r>
      <w:r>
        <w:t xml:space="preserve">“</w:t>
      </w:r>
      <w:r>
        <w:t xml:space="preserve">Motion Actuation,</w:t>
      </w:r>
      <w:r>
        <w:t xml:space="preserve">”</w:t>
      </w:r>
      <w:r>
        <w:t xml:space="preserve"> </w:t>
      </w:r>
      <w:r>
        <w:t xml:space="preserve">and 2.5.1</w:t>
      </w:r>
      <w:r>
        <w:t xml:space="preserve"> </w:t>
      </w:r>
      <w:r>
        <w:t xml:space="preserve">“</w:t>
      </w:r>
      <w:r>
        <w:t xml:space="preserve">Pointer Gestures</w:t>
      </w:r>
      <w:r>
        <w:t xml:space="preserve">”</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w:t>
      </w:r>
      <w:r>
        <w:t xml:space="preserve">multiple ways</w:t>
      </w:r>
      <w:r>
        <w:t xml:space="preserve">”</w:t>
      </w:r>
      <w:r>
        <w:t xml:space="preserve"> </w:t>
      </w:r>
      <w:r>
        <w:t xml:space="preserve">might be also to provide a search function across the data or chart space in order to directly select elements.</w:t>
      </w:r>
    </w:p>
    <w:p>
      <w:pPr>
        <w:pStyle w:val="BodyText"/>
      </w:pPr>
    </w:p>
    <w:bookmarkEnd w:id="104"/>
    <w:bookmarkStart w:id="107" w:name="X6648f53f3baa019efec8ae4c6dbffc6fb683fb7"/>
    <w:p>
      <w:pPr>
        <w:pStyle w:val="Heading3"/>
      </w:pPr>
      <w:r>
        <w:rPr>
          <w:bCs/>
          <w:b/>
        </w:rPr>
        <w:t xml:space="preserve">Target pointer interaction size is too small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can be targeted by a mouse or touch pointer interaction should have a minimum size of at least 24px x 24px. If elements are scaled according to data values (such as a scatterplot or otherwise), then alternative means must be provided to select, activate, or otherwise interact with the information or task that the element represents.</w:t>
      </w:r>
    </w:p>
    <w:p>
      <w:pPr>
        <w:pStyle w:val="BodyText"/>
      </w:pPr>
      <w:r>
        <w:rPr>
          <w:bCs/>
          <w:b/>
        </w:rPr>
        <w:t xml:space="preserve">Good example</w:t>
      </w:r>
      <w:r>
        <w:t xml:space="preserve">:</w:t>
      </w:r>
      <w:r>
        <w:t xml:space="preserve"> </w:t>
      </w:r>
      <w:hyperlink r:id="rId105">
        <w:r>
          <w:rPr>
            <w:rStyle w:val="Hyperlink"/>
          </w:rPr>
          <w:t xml:space="preserve">https://projects.fivethirtyeight.com/435-representatives/</w:t>
        </w:r>
      </w:hyperlink>
    </w:p>
    <w:p>
      <w:pPr>
        <w:pStyle w:val="BodyText"/>
      </w:pPr>
      <w:r>
        <w:rPr>
          <w:bCs/>
          <w:b/>
        </w:rPr>
        <w:t xml:space="preserve">Cited standard</w:t>
      </w:r>
      <w:r>
        <w:t xml:space="preserve">:</w:t>
      </w:r>
      <w:r>
        <w:t xml:space="preserve"> </w:t>
      </w:r>
      <w:hyperlink r:id="rId106">
        <w:r>
          <w:rPr>
            <w:rStyle w:val="Hyperlink"/>
          </w:rPr>
          <w:t xml:space="preserve">https://www.w3.org/WAI/WCAG22/Understanding/target-size-minimum.html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107"/>
    <w:bookmarkEnd w:id="108"/>
    <w:bookmarkStart w:id="133"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10" w:name="X061518107d1dab83cdaea363607861d7aa3fa7a"/>
    <w:p>
      <w:pPr>
        <w:pStyle w:val="Heading3"/>
      </w:pPr>
      <w:r>
        <w:rPr>
          <w:bCs/>
          <w:b/>
        </w:rPr>
        <w:t xml:space="preserve">No explanation for purpose or for how to read</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should explain its purpose and how to read, use, and interpret it.</w:t>
      </w:r>
    </w:p>
    <w:p>
      <w:pPr>
        <w:pStyle w:val="BodyText"/>
      </w:pPr>
      <w:r>
        <w:rPr>
          <w:bCs/>
          <w:b/>
        </w:rPr>
        <w:t xml:space="preserve">Cited research</w:t>
      </w:r>
      <w:r>
        <w:t xml:space="preserve">:</w:t>
      </w:r>
      <w:r>
        <w:t xml:space="preserve"> </w:t>
      </w:r>
      <w:hyperlink r:id="rId109">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w:t>
      </w:r>
      <w:r>
        <w:t xml:space="preserve">Identify Purpose,</w:t>
      </w:r>
      <w:r>
        <w:t xml:space="preserve">”</w:t>
      </w:r>
      <w:r>
        <w:t xml:space="preserve"> </w:t>
      </w:r>
      <w:r>
        <w:t xml:space="preserve">3.3.2</w:t>
      </w:r>
      <w:r>
        <w:t xml:space="preserve"> </w:t>
      </w:r>
      <w:r>
        <w:t xml:space="preserve">“</w:t>
      </w:r>
      <w:r>
        <w:t xml:space="preserve">Labels or Instructions,</w:t>
      </w:r>
      <w:r>
        <w:t xml:space="preserve">”</w:t>
      </w:r>
      <w:r>
        <w:t xml:space="preserve"> </w:t>
      </w:r>
      <w:r>
        <w:t xml:space="preserve">and 3.3.5</w:t>
      </w:r>
      <w:r>
        <w:t xml:space="preserve"> </w:t>
      </w:r>
      <w:r>
        <w:t xml:space="preserve">“</w:t>
      </w:r>
      <w:r>
        <w:t xml:space="preserve">Help</w:t>
      </w:r>
      <w:r>
        <w:t xml:space="preserve">”</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10"/>
    <w:bookmarkStart w:id="112" w:name="no-title-summary-or-caption-critical"/>
    <w:p>
      <w:pPr>
        <w:pStyle w:val="Heading3"/>
      </w:pPr>
      <w:r>
        <w:rPr>
          <w:bCs/>
          <w:b/>
        </w:rPr>
        <w:t xml:space="preserve">No title, summary, or caption</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title, summary, context, or caption must be provided.</w:t>
      </w:r>
    </w:p>
    <w:p>
      <w:pPr>
        <w:pStyle w:val="BodyText"/>
      </w:pPr>
      <w:r>
        <w:rPr>
          <w:bCs/>
          <w:b/>
        </w:rPr>
        <w:t xml:space="preserve">Cited research</w:t>
      </w:r>
      <w:r>
        <w:t xml:space="preserve">:</w:t>
      </w:r>
      <w:r>
        <w:t xml:space="preserve"> </w:t>
      </w:r>
      <w:hyperlink r:id="rId111">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w:t>
      </w:r>
      <w:r>
        <w:t xml:space="preserve">Headings and Labels</w:t>
      </w:r>
      <w:r>
        <w:t xml:space="preserve">”</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12"/>
    <w:bookmarkStart w:id="115" w:name="reading-level-inappropriate-critical"/>
    <w:p>
      <w:pPr>
        <w:pStyle w:val="Heading3"/>
      </w:pPr>
      <w:r>
        <w:rPr>
          <w:bCs/>
          <w:b/>
        </w:rPr>
        <w:t xml:space="preserve">Reading level inappropriate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All text (and alternative text) provided must target a reading grade level of 9 or lower. Tools may be used to automate reading level estimation.</w:t>
      </w:r>
    </w:p>
    <w:p>
      <w:pPr>
        <w:pStyle w:val="BodyText"/>
      </w:pPr>
      <w:r>
        <w:rPr>
          <w:bCs/>
          <w:b/>
        </w:rPr>
        <w:t xml:space="preserve">Example tools or testing method</w:t>
      </w:r>
      <w:r>
        <w:t xml:space="preserve">:</w:t>
      </w:r>
      <w:r>
        <w:t xml:space="preserve"> </w:t>
      </w:r>
      <w:hyperlink r:id="rId113">
        <w:r>
          <w:rPr>
            <w:rStyle w:val="Hyperlink"/>
          </w:rPr>
          <w:t xml:space="preserve">https://hemingwayapp.com/</w:t>
        </w:r>
      </w:hyperlink>
    </w:p>
    <w:p>
      <w:pPr>
        <w:pStyle w:val="BodyText"/>
      </w:pPr>
      <w:r>
        <w:rPr>
          <w:bCs/>
          <w:b/>
        </w:rPr>
        <w:t xml:space="preserve">Cited standard</w:t>
      </w:r>
      <w:r>
        <w:t xml:space="preserve">:</w:t>
      </w:r>
      <w:r>
        <w:t xml:space="preserve"> </w:t>
      </w:r>
      <w:hyperlink r:id="rId114">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15"/>
    <w:bookmarkStart w:id="117" w:name="interactive-context-is-not-clear"/>
    <w:p>
      <w:pPr>
        <w:pStyle w:val="Heading3"/>
      </w:pPr>
      <w:r>
        <w:rPr>
          <w:bCs/>
          <w:b/>
        </w:rPr>
        <w:t xml:space="preserve">Interactive context is not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Cs/>
          <w:b/>
        </w:rPr>
        <w:t xml:space="preserve">Cited standard</w:t>
      </w:r>
      <w:r>
        <w:t xml:space="preserve">:</w:t>
      </w:r>
      <w:r>
        <w:t xml:space="preserve"> </w:t>
      </w:r>
      <w:hyperlink r:id="rId116">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17"/>
    <w:bookmarkStart w:id="119" w:name="information-complexity-is-inappropriate"/>
    <w:p>
      <w:pPr>
        <w:pStyle w:val="Heading3"/>
      </w:pPr>
      <w:r>
        <w:rPr>
          <w:bCs/>
          <w:b/>
        </w:rPr>
        <w:t xml:space="preserve">Information complexity is inappropriate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Cs/>
          <w:b/>
        </w:rPr>
        <w:t xml:space="preserve">Cited research</w:t>
      </w:r>
      <w:r>
        <w:t xml:space="preserve">:</w:t>
      </w:r>
      <w:r>
        <w:t xml:space="preserve"> </w:t>
      </w:r>
      <w:hyperlink r:id="rId118">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w:t>
      </w:r>
      <w:r>
        <w:t xml:space="preserve">trained experts.</w:t>
      </w:r>
      <w:r>
        <w:t xml:space="preserve">”</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19"/>
    <w:bookmarkStart w:id="123" w:name="changes-are-not-easy-to-follow"/>
    <w:p>
      <w:pPr>
        <w:pStyle w:val="Heading3"/>
      </w:pPr>
      <w:r>
        <w:rPr>
          <w:bCs/>
          <w:b/>
        </w:rPr>
        <w:t xml:space="preserve">Changes are not easy to follow</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Cs/>
          <w:b/>
        </w:rPr>
        <w:t xml:space="preserve">Cited research</w:t>
      </w:r>
      <w:r>
        <w:t xml:space="preserve">:</w:t>
      </w:r>
      <w:r>
        <w:t xml:space="preserve"> </w:t>
      </w:r>
      <w:hyperlink r:id="rId120">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21">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22">
        <w:r>
          <w:rPr>
            <w:rStyle w:val="Hyperlink"/>
          </w:rPr>
          <w:t xml:space="preserve">250ms minimal limit</w:t>
        </w:r>
      </w:hyperlink>
      <w:r>
        <w:t xml:space="preserve"> </w:t>
      </w:r>
      <w:r>
        <w:t xml:space="preserve">is from a meta-study on visual fixation duration in older adults.</w:t>
      </w:r>
    </w:p>
    <w:p>
      <w:pPr>
        <w:pStyle w:val="BodyText"/>
      </w:pPr>
    </w:p>
    <w:bookmarkEnd w:id="123"/>
    <w:bookmarkStart w:id="126" w:name="metrics-and-variables-are-undefined"/>
    <w:p>
      <w:pPr>
        <w:pStyle w:val="Heading3"/>
      </w:pPr>
      <w:r>
        <w:rPr>
          <w:bCs/>
          <w:b/>
        </w:rPr>
        <w:t xml:space="preserve">Metrics and variables are undefined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5">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26"/>
    <w:bookmarkStart w:id="128" w:name="X70a5e066b7f98875981e641ac6d85271828491e"/>
    <w:p>
      <w:pPr>
        <w:pStyle w:val="Heading3"/>
      </w:pPr>
      <w:r>
        <w:rPr>
          <w:bCs/>
          <w:b/>
        </w:rPr>
        <w:t xml:space="preserve">Statistical uncertainty isn’t clearly communicated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Cs/>
          <w:b/>
        </w:rPr>
        <w:t xml:space="preserve">Good example</w:t>
      </w:r>
      <w:r>
        <w:t xml:space="preserve">:</w:t>
      </w:r>
      <w:r>
        <w:t xml:space="preserve"> </w:t>
      </w:r>
      <w:hyperlink r:id="rId127">
        <w:r>
          <w:rPr>
            <w:rStyle w:val="Hyperlink"/>
          </w:rPr>
          <w:t xml:space="preserve">https://doi.org/10.1145/3173574.3173718</w:t>
        </w:r>
      </w:hyperlink>
    </w:p>
    <w:p>
      <w:pPr>
        <w:pStyle w:val="BodyText"/>
      </w:pPr>
      <w:r>
        <w:rPr>
          <w:bCs/>
          <w:b/>
        </w:rPr>
        <w:t xml:space="preserve">Cited research</w:t>
      </w:r>
      <w:r>
        <w:t xml:space="preserve">:</w:t>
      </w:r>
      <w:r>
        <w:t xml:space="preserve"> </w:t>
      </w:r>
      <w:hyperlink r:id="rId127">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28"/>
    <w:bookmarkStart w:id="130" w:name="axis-labels-are-unclear-or-missing"/>
    <w:p>
      <w:pPr>
        <w:pStyle w:val="Heading3"/>
      </w:pPr>
      <w:r>
        <w:rPr>
          <w:bCs/>
          <w:b/>
        </w:rPr>
        <w:t xml:space="preserve">Axis labels are unclear or missing</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Cs/>
          <w:b/>
        </w:rPr>
        <w:t xml:space="preserve">Cited community practice</w:t>
      </w:r>
      <w:r>
        <w:t xml:space="preserve">:</w:t>
      </w:r>
      <w:r>
        <w:t xml:space="preserve"> </w:t>
      </w:r>
      <w:hyperlink r:id="rId129">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30"/>
    <w:bookmarkStart w:id="132" w:name="controls-are-inappropriate"/>
    <w:p>
      <w:pPr>
        <w:pStyle w:val="Heading3"/>
      </w:pPr>
      <w:r>
        <w:rPr>
          <w:bCs/>
          <w:b/>
        </w:rPr>
        <w:t xml:space="preserve">Controls are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Cs/>
          <w:b/>
        </w:rPr>
        <w:t xml:space="preserve">Cited community practice</w:t>
      </w:r>
      <w:r>
        <w:t xml:space="preserve">:</w:t>
      </w:r>
      <w:r>
        <w:t xml:space="preserve"> </w:t>
      </w:r>
      <w:hyperlink r:id="rId131">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32"/>
    <w:bookmarkEnd w:id="133"/>
    <w:bookmarkStart w:id="141"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35" w:name="does-not-conform-to-standards"/>
    <w:p>
      <w:pPr>
        <w:pStyle w:val="Heading3"/>
      </w:pPr>
      <w:r>
        <w:rPr>
          <w:bCs/>
          <w:b/>
        </w:rPr>
        <w:t xml:space="preserve">Does not conform to standards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Cs/>
          <w:b/>
        </w:rPr>
        <w:t xml:space="preserve">Cited standard</w:t>
      </w:r>
      <w:r>
        <w:t xml:space="preserve">:</w:t>
      </w:r>
      <w:r>
        <w:t xml:space="preserve"> </w:t>
      </w:r>
      <w:hyperlink r:id="rId134">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35"/>
    <w:bookmarkStart w:id="138" w:name="semantically-invalid"/>
    <w:p>
      <w:pPr>
        <w:pStyle w:val="Heading3"/>
      </w:pPr>
      <w:r>
        <w:rPr>
          <w:bCs/>
          <w:b/>
        </w:rPr>
        <w:t xml:space="preserve">Semantically invalid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Cs/>
          <w:b/>
        </w:rPr>
        <w:t xml:space="preserve">Example tools or testing method</w:t>
      </w:r>
      <w:r>
        <w:t xml:space="preserve">:</w:t>
      </w:r>
      <w:r>
        <w:t xml:space="preserve"> </w:t>
      </w:r>
      <w:hyperlink r:id="rId136">
        <w:r>
          <w:rPr>
            <w:rStyle w:val="Hyperlink"/>
          </w:rPr>
          <w:t xml:space="preserve">https://www.deque.com/axe/devtools/</w:t>
        </w:r>
      </w:hyperlink>
    </w:p>
    <w:p>
      <w:pPr>
        <w:pStyle w:val="BodyText"/>
      </w:pPr>
      <w:r>
        <w:rPr>
          <w:bCs/>
          <w:b/>
        </w:rPr>
        <w:t xml:space="preserve">Cited standard</w:t>
      </w:r>
      <w:r>
        <w:t xml:space="preserve">:</w:t>
      </w:r>
      <w:r>
        <w:t xml:space="preserve"> </w:t>
      </w:r>
      <w:hyperlink r:id="rId137">
        <w:r>
          <w:rPr>
            <w:rStyle w:val="Hyperlink"/>
          </w:rPr>
          <w:t xml:space="preserve">https://www.w3.org/WAI/WCAG21/Understanding/name-role-value.html</w:t>
        </w:r>
      </w:hyperlink>
    </w:p>
    <w:p>
      <w:pPr>
        <w:pStyle w:val="BodyText"/>
      </w:pPr>
    </w:p>
    <w:bookmarkEnd w:id="138"/>
    <w:bookmarkStart w:id="140" w:name="fragile-technology-support"/>
    <w:p>
      <w:pPr>
        <w:pStyle w:val="Heading3"/>
      </w:pPr>
      <w:r>
        <w:rPr>
          <w:bCs/>
          <w:b/>
        </w:rPr>
        <w:t xml:space="preserve">Fragile technology support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Cs/>
          <w:b/>
        </w:rPr>
        <w:t xml:space="preserve">Cited standard</w:t>
      </w:r>
      <w:r>
        <w:t xml:space="preserve">:</w:t>
      </w:r>
      <w:r>
        <w:t xml:space="preserve"> </w:t>
      </w:r>
      <w:hyperlink r:id="rId139">
        <w:r>
          <w:rPr>
            <w:rStyle w:val="Hyperlink"/>
          </w:rPr>
          <w:t xml:space="preserve">https://www.w3.org/WAI/WCAG21/Understanding/concurrent-input-mechanisms.html</w:t>
        </w:r>
      </w:hyperlink>
    </w:p>
    <w:p>
      <w:pPr>
        <w:pStyle w:val="BodyText"/>
      </w:pPr>
    </w:p>
    <w:bookmarkEnd w:id="140"/>
    <w:bookmarkEnd w:id="141"/>
    <w:bookmarkStart w:id="155"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42" w:name="no-table-critical"/>
    <w:p>
      <w:pPr>
        <w:pStyle w:val="Heading3"/>
      </w:pPr>
      <w:r>
        <w:rPr>
          <w:bCs/>
          <w:b/>
        </w:rPr>
        <w:t xml:space="preserve">No table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w:t>
      </w:r>
      <w:r>
        <w:t xml:space="preserve">Information cannot be navigated according to narrative or structure.</w:t>
      </w:r>
      <w:r>
        <w:t xml:space="preserve">”</w:t>
      </w:r>
      <w:r>
        <w:t xml:space="preserve"> </w:t>
      </w:r>
      <w:r>
        <w:t xml:space="preserve">The Design System for the US Government states that while a table might provide equivalent access to the data,</w:t>
      </w:r>
      <w:r>
        <w:t xml:space="preserve"> </w:t>
      </w:r>
      <w:r>
        <w:t xml:space="preserve">“</w:t>
      </w:r>
      <w:r>
        <w:t xml:space="preserve">a data table does not provide an equivalent narrative to a visualization,</w:t>
      </w:r>
      <w:r>
        <w:t xml:space="preserve">”</w:t>
      </w:r>
      <w:r>
        <w:t xml:space="preserve"> </w:t>
      </w:r>
      <w:r>
        <w:t xml:space="preserve">which is an important distinction. See: https://designsystem.digital.gov/components/data-visualizations/</w:t>
      </w:r>
    </w:p>
    <w:p>
      <w:pPr>
        <w:pStyle w:val="BodyText"/>
      </w:pPr>
    </w:p>
    <w:bookmarkEnd w:id="142"/>
    <w:bookmarkStart w:id="143" w:name="X330f8ab964df0090cbfa1e5606d7b831391129b"/>
    <w:p>
      <w:pPr>
        <w:pStyle w:val="Heading3"/>
      </w:pPr>
      <w:r>
        <w:rPr>
          <w:bCs/>
          <w:b/>
        </w:rPr>
        <w:t xml:space="preserve">Information can only be reached through single process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w:t>
      </w:r>
      <w:r>
        <w:t xml:space="preserve">Your Information Architecture is an Accessibility Problem</w:t>
      </w:r>
      <w:r>
        <w:t xml:space="preserve">”</w:t>
      </w:r>
      <w:r>
        <w:t xml:space="preserve"> </w:t>
      </w:r>
      <w:r>
        <w:t xml:space="preserve">by Sarah Barrett: https://medium.com/known-item/your-information-architecture-is-an-accessibility-problem-cd54ae917f8e</w:t>
      </w:r>
    </w:p>
    <w:p>
      <w:pPr>
        <w:pStyle w:val="BodyText"/>
      </w:pPr>
    </w:p>
    <w:bookmarkEnd w:id="143"/>
    <w:bookmarkStart w:id="145" w:name="location-and-history-is-unclear"/>
    <w:p>
      <w:pPr>
        <w:pStyle w:val="Heading3"/>
      </w:pPr>
      <w:r>
        <w:rPr>
          <w:bCs/>
          <w:b/>
        </w:rPr>
        <w:t xml:space="preserve">Location and history is unclear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Current location in a system is not easy to understand. Similar to</w:t>
      </w:r>
      <w:r>
        <w:t xml:space="preserve"> </w:t>
      </w:r>
      <w:r>
        <w:t xml:space="preserve">“</w:t>
      </w:r>
      <w:r>
        <w:t xml:space="preserve">more than one process</w:t>
      </w:r>
      <w:r>
        <w:t xml:space="preserve">”</w:t>
      </w:r>
      <w:r>
        <w:t xml:space="preserve"> </w:t>
      </w:r>
      <w:r>
        <w:t xml:space="preserve">and</w:t>
      </w:r>
      <w:r>
        <w:t xml:space="preserve"> </w:t>
      </w:r>
      <w:r>
        <w:t xml:space="preserve">“</w:t>
      </w:r>
      <w:r>
        <w:t xml:space="preserve">easy to share and reproduce,</w:t>
      </w:r>
      <w:r>
        <w:t xml:space="preserv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Cs/>
          <w:b/>
        </w:rPr>
        <w:t xml:space="preserve">Cited standard</w:t>
      </w:r>
      <w:r>
        <w:t xml:space="preserve">:</w:t>
      </w:r>
      <w:r>
        <w:t xml:space="preserve"> </w:t>
      </w:r>
      <w:hyperlink r:id="rId144">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forgivable, error-tolerant, and kind to the user. Coincidentally, they are also all more accessible for cognitive reasons, especially when these features are communicated.</w:t>
      </w:r>
    </w:p>
    <w:p>
      <w:pPr>
        <w:pStyle w:val="BodyText"/>
      </w:pPr>
    </w:p>
    <w:bookmarkEnd w:id="145"/>
    <w:bookmarkStart w:id="147" w:name="interactions-are-not-forgivable"/>
    <w:p>
      <w:pPr>
        <w:pStyle w:val="Heading3"/>
      </w:pPr>
      <w:r>
        <w:rPr>
          <w:bCs/>
          <w:b/>
        </w:rPr>
        <w:t xml:space="preserve">Interactions are not forgivable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Cs/>
          <w:b/>
        </w:rPr>
        <w:t xml:space="preserve">Cited research</w:t>
      </w:r>
      <w:r>
        <w:t xml:space="preserve">:</w:t>
      </w:r>
      <w:r>
        <w:t xml:space="preserve"> </w:t>
      </w:r>
      <w:hyperlink r:id="rId146">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w:t>
      </w:r>
      <w:r>
        <w:t xml:space="preserve">To Err is Human</w:t>
      </w:r>
      <w:r>
        <w:t xml:space="preserve">”</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w:t>
      </w:r>
      <w:r>
        <w:t xml:space="preserve">Error Prevention (All)</w:t>
      </w:r>
      <w:r>
        <w:t xml:space="preserve">”</w:t>
      </w:r>
      <w:r>
        <w:t xml:space="preserve"> </w:t>
      </w:r>
      <w:r>
        <w:t xml:space="preserve">technically only applies to data entry and text fields.</w:t>
      </w:r>
    </w:p>
    <w:p>
      <w:pPr>
        <w:pStyle w:val="BodyText"/>
      </w:pPr>
    </w:p>
    <w:bookmarkEnd w:id="147"/>
    <w:bookmarkStart w:id="149" w:name="Xea3dc10a75ee25f7419920a711d11b05a3d3c36"/>
    <w:p>
      <w:pPr>
        <w:pStyle w:val="Heading3"/>
      </w:pPr>
      <w:r>
        <w:rPr>
          <w:bCs/>
          <w:b/>
        </w:rPr>
        <w:t xml:space="preserve">Information cannot be navigated according to narrative or structure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research</w:t>
      </w:r>
      <w:r>
        <w:t xml:space="preserve">:</w:t>
      </w:r>
      <w:r>
        <w:t xml:space="preserve"> </w:t>
      </w:r>
      <w:hyperlink r:id="rId148">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w:t>
      </w:r>
      <w:r>
        <w:t xml:space="preserve">Focus Order,</w:t>
      </w:r>
      <w:r>
        <w:t xml:space="preserve">”</w:t>
      </w:r>
      <w:r>
        <w:t xml:space="preserve"> </w:t>
      </w:r>
      <w:r>
        <w:t xml:space="preserve">2.4.5</w:t>
      </w:r>
      <w:r>
        <w:t xml:space="preserve"> </w:t>
      </w:r>
      <w:r>
        <w:t xml:space="preserve">“</w:t>
      </w:r>
      <w:r>
        <w:t xml:space="preserve">Multiple ways,</w:t>
      </w:r>
      <w:r>
        <w:t xml:space="preserve">”</w:t>
      </w:r>
      <w:r>
        <w:t xml:space="preserve"> </w:t>
      </w:r>
      <w:r>
        <w:t xml:space="preserve">and 1.3.1</w:t>
      </w:r>
      <w:r>
        <w:t xml:space="preserve"> </w:t>
      </w:r>
      <w:r>
        <w:t xml:space="preserve">“</w:t>
      </w:r>
      <w:r>
        <w:t xml:space="preserve">Info and Relationship</w:t>
      </w:r>
      <w:r>
        <w:t xml:space="preserve">”</w:t>
      </w:r>
      <w:r>
        <w:t xml:space="preserve"> </w:t>
      </w:r>
      <w:r>
        <w:t xml:space="preserve">get very close, but don’t quite satisfy this. Early community attempts to engage this problem are Leonie Watson’s</w:t>
      </w:r>
      <w:r>
        <w:t xml:space="preserve"> </w:t>
      </w:r>
      <w:r>
        <w:t xml:space="preserve">“</w:t>
      </w:r>
      <w:r>
        <w:t xml:space="preserve">Accessible SVG Line Graphs</w:t>
      </w:r>
      <w:r>
        <w:t xml:space="preserve">”</w:t>
      </w:r>
      <w:r>
        <w:t xml:space="preserve"> </w:t>
      </w:r>
      <w:r>
        <w:t xml:space="preserve">and Doug Schepers’ work.</w:t>
      </w:r>
    </w:p>
    <w:p>
      <w:pPr>
        <w:pStyle w:val="BodyText"/>
      </w:pPr>
    </w:p>
    <w:bookmarkEnd w:id="149"/>
    <w:bookmarkStart w:id="151" w:name="tabledata-is-static"/>
    <w:p>
      <w:pPr>
        <w:pStyle w:val="Heading3"/>
      </w:pPr>
      <w:r>
        <w:rPr>
          <w:bCs/>
          <w:b/>
        </w:rPr>
        <w:t xml:space="preserve">Table/data is static</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Provided table must at least be downloadable, filterable, or sortable.</w:t>
      </w:r>
    </w:p>
    <w:p>
      <w:pPr>
        <w:pStyle w:val="BodyText"/>
      </w:pPr>
      <w:r>
        <w:rPr>
          <w:bCs/>
          <w:b/>
        </w:rPr>
        <w:t xml:space="preserve">Cited community practice</w:t>
      </w:r>
      <w:r>
        <w:t xml:space="preserve">:</w:t>
      </w:r>
      <w:r>
        <w:t xml:space="preserve"> </w:t>
      </w:r>
      <w:hyperlink r:id="rId150">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51"/>
    <w:bookmarkStart w:id="154" w:name="state-is-not-easy-to-share-and-reproduce"/>
    <w:p>
      <w:pPr>
        <w:pStyle w:val="Heading3"/>
      </w:pPr>
      <w:r>
        <w:rPr>
          <w:bCs/>
          <w:b/>
        </w:rPr>
        <w:t xml:space="preserve">State is not easy to share and reproduce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Cs/>
          <w:b/>
        </w:rPr>
        <w:t xml:space="preserve">Good example</w:t>
      </w:r>
      <w:r>
        <w:t xml:space="preserve">:</w:t>
      </w:r>
      <w:r>
        <w:t xml:space="preserve"> </w:t>
      </w:r>
      <w:hyperlink r:id="rId152">
        <w:r>
          <w:rPr>
            <w:rStyle w:val="Hyperlink"/>
          </w:rPr>
          <w:t xml:space="preserve">https://moz.com/blog/everything-you-never-wanted-to-know-about-google-maps-parameters</w:t>
        </w:r>
      </w:hyperlink>
    </w:p>
    <w:p>
      <w:pPr>
        <w:pStyle w:val="BodyText"/>
      </w:pPr>
      <w:r>
        <w:rPr>
          <w:bCs/>
          <w:b/>
        </w:rPr>
        <w:t xml:space="preserve">Cited community practice</w:t>
      </w:r>
      <w:r>
        <w:t xml:space="preserve">:</w:t>
      </w:r>
      <w:r>
        <w:t xml:space="preserve"> </w:t>
      </w:r>
      <w:hyperlink r:id="rId153">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w:t>
      </w:r>
      <w:r>
        <w:t xml:space="preserve">proof in the system</w:t>
      </w:r>
      <w:r>
        <w:t xml:space="preserve">”</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54"/>
    <w:bookmarkEnd w:id="155"/>
    <w:bookmarkStart w:id="168"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58" w:name="data-density-is-inappropriate-critical"/>
    <w:p>
      <w:pPr>
        <w:pStyle w:val="Heading3"/>
      </w:pPr>
      <w:r>
        <w:rPr>
          <w:bCs/>
          <w:b/>
        </w:rPr>
        <w:t xml:space="preserve">Data density is inappropriate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Data must be presented at an appropriate density. If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Cs/>
          <w:b/>
        </w:rPr>
        <w:t xml:space="preserve">Good example</w:t>
      </w:r>
      <w:r>
        <w:t xml:space="preserve">:</w:t>
      </w:r>
      <w:r>
        <w:t xml:space="preserve"> </w:t>
      </w:r>
      <w:hyperlink r:id="rId156">
        <w:r>
          <w:rPr>
            <w:rStyle w:val="Hyperlink"/>
          </w:rPr>
          <w:t xml:space="preserve">https://stackoverflow.blog/2022/03/03/stop-aggregating-away-the-signal-in-your-data/</w:t>
        </w:r>
      </w:hyperlink>
    </w:p>
    <w:p>
      <w:pPr>
        <w:pStyle w:val="BodyText"/>
      </w:pPr>
      <w:r>
        <w:rPr>
          <w:bCs/>
          <w:b/>
        </w:rPr>
        <w:t xml:space="preserve">Cited research</w:t>
      </w:r>
      <w:r>
        <w:t xml:space="preserve">:</w:t>
      </w:r>
      <w:r>
        <w:t xml:space="preserve"> </w:t>
      </w:r>
      <w:hyperlink r:id="rId157">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w:t>
      </w:r>
      <w:r>
        <w:t xml:space="preserve">obvious</w:t>
      </w:r>
      <w:r>
        <w:t xml:space="preserve">”</w:t>
      </w:r>
      <w:r>
        <w:t xml:space="preserve"> </w:t>
      </w:r>
      <w:r>
        <w:t xml:space="preserve">thing that nobody feels the need to question it? It is possible our lit review missed where these papers live.</w:t>
      </w:r>
    </w:p>
    <w:p>
      <w:pPr>
        <w:pStyle w:val="BodyText"/>
      </w:pPr>
    </w:p>
    <w:bookmarkEnd w:id="158"/>
    <w:bookmarkStart w:id="160" w:name="Xbf6fab1c39e037f818ab2ed380d1df03f767664"/>
    <w:p>
      <w:pPr>
        <w:pStyle w:val="Heading3"/>
      </w:pPr>
      <w:r>
        <w:rPr>
          <w:bCs/>
          <w:b/>
        </w:rPr>
        <w:t xml:space="preserve">Navigation and interaction is tedious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Cs/>
          <w:b/>
        </w:rPr>
        <w:t xml:space="preserve">Cited standard</w:t>
      </w:r>
      <w:r>
        <w:t xml:space="preserve">:</w:t>
      </w:r>
      <w:r>
        <w:t xml:space="preserve"> </w:t>
      </w:r>
      <w:hyperlink r:id="rId159">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60"/>
    <w:bookmarkStart w:id="163" w:name="X4fe8ba212d991b5e0074cd21dcae689583a73c2"/>
    <w:p>
      <w:pPr>
        <w:pStyle w:val="Heading3"/>
      </w:pPr>
      <w:r>
        <w:rPr>
          <w:bCs/>
          <w:b/>
        </w:rPr>
        <w:t xml:space="preserve">Visually apparent features and relationships are not described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Trends, clusters, patterns, outliers, or significant statistical semantics and findings that are considered</w:t>
      </w:r>
      <w:r>
        <w:t xml:space="preserve"> </w:t>
      </w:r>
      <w:r>
        <w:t xml:space="preserve">“</w:t>
      </w:r>
      <w:r>
        <w:t xml:space="preserve">visually apparent</w:t>
      </w:r>
      <w:r>
        <w:t xml:space="preserve">”</w:t>
      </w:r>
      <w:r>
        <w:t xml:space="preserve"> </w:t>
      </w:r>
      <w:r>
        <w:t xml:space="preserve">must be described through text at a minimum. Optionally, these features may also be exposed using sonification or tactile means or through other multi-sensory approaches.</w:t>
      </w:r>
    </w:p>
    <w:p>
      <w:pPr>
        <w:pStyle w:val="BodyText"/>
      </w:pPr>
      <w:r>
        <w:rPr>
          <w:bCs/>
          <w:b/>
        </w:rPr>
        <w:t xml:space="preserve">Good example</w:t>
      </w:r>
      <w:r>
        <w:t xml:space="preserve">:</w:t>
      </w:r>
      <w:r>
        <w:t xml:space="preserve"> </w:t>
      </w:r>
      <w:hyperlink r:id="rId161">
        <w:r>
          <w:rPr>
            <w:rStyle w:val="Hyperlink"/>
          </w:rPr>
          <w:t xml:space="preserve">https://www.highcharts.com/docs/accessibility/sonification</w:t>
        </w:r>
      </w:hyperlink>
    </w:p>
    <w:p>
      <w:pPr>
        <w:pStyle w:val="BodyText"/>
      </w:pPr>
      <w:r>
        <w:rPr>
          <w:bCs/>
          <w:b/>
        </w:rPr>
        <w:t xml:space="preserve">Cited standard</w:t>
      </w:r>
      <w:r>
        <w:t xml:space="preserve">:</w:t>
      </w:r>
      <w:r>
        <w:t xml:space="preserve"> </w:t>
      </w:r>
      <w:hyperlink r:id="rId162">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w:t>
      </w:r>
      <w:r>
        <w:t xml:space="preserve">Accessible Visualization via Natural Language Descriptions</w:t>
      </w:r>
      <w:r>
        <w:t xml:space="preserve">”</w:t>
      </w:r>
      <w:r>
        <w:t xml:space="preserve">). This issue is related to 1.3.3</w:t>
      </w:r>
      <w:r>
        <w:t xml:space="preserve"> </w:t>
      </w:r>
      <w:r>
        <w:t xml:space="preserve">“</w:t>
      </w:r>
      <w:r>
        <w:t xml:space="preserve">Sensory Characteristics,</w:t>
      </w:r>
      <w:r>
        <w:t xml:space="preserve">”</w:t>
      </w:r>
      <w:r>
        <w:t xml:space="preserve"> </w:t>
      </w:r>
      <w:r>
        <w:t xml:space="preserve">but also 1.3.1</w:t>
      </w:r>
      <w:r>
        <w:t xml:space="preserve"> </w:t>
      </w:r>
      <w:r>
        <w:t xml:space="preserve">“</w:t>
      </w:r>
      <w:r>
        <w:t xml:space="preserve">Info and Relationships,</w:t>
      </w:r>
      <w:r>
        <w:t xml:space="preserve">”</w:t>
      </w:r>
      <w:r>
        <w:t xml:space="preserve"> </w:t>
      </w:r>
      <w:r>
        <w:t xml:space="preserve">which Brennan Young engages in a conversation on ARIA’s github: https://github.com/w3c/aria/issues/991#issuecomment-668493619</w:t>
      </w:r>
    </w:p>
    <w:p>
      <w:pPr>
        <w:pStyle w:val="BodyText"/>
      </w:pPr>
    </w:p>
    <w:bookmarkEnd w:id="163"/>
    <w:bookmarkStart w:id="165" w:name="data-in-text-is-not-human-readable"/>
    <w:p>
      <w:pPr>
        <w:pStyle w:val="Heading3"/>
      </w:pPr>
      <w:r>
        <w:rPr>
          <w:bCs/>
          <w:b/>
        </w:rPr>
        <w:t xml:space="preserve">Data in text is not human-readable</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w:t>
      </w:r>
      <w:r>
        <w:t xml:space="preserve">human readable</w:t>
      </w:r>
      <w:r>
        <w:t xml:space="preserve">”</w:t>
      </w:r>
      <w:r>
        <w:t xml:space="preserve">). These formats must also be made into versions that can be read and parsed comfortably by screen readers. (For example: 6500000000 should be formatted to 6.5b visually and to</w:t>
      </w:r>
      <w:r>
        <w:t xml:space="preserve"> </w:t>
      </w:r>
      <w:r>
        <w:t xml:space="preserve">“</w:t>
      </w:r>
      <w:r>
        <w:t xml:space="preserve">six point five billion</w:t>
      </w:r>
      <w:r>
        <w:t xml:space="preserve">”</w:t>
      </w:r>
      <w:r>
        <w:t xml:space="preserve"> </w:t>
      </w:r>
      <w:r>
        <w:t xml:space="preserve">when used in screen reader labels and alt text.)</w:t>
      </w:r>
    </w:p>
    <w:p>
      <w:pPr>
        <w:pStyle w:val="BodyText"/>
      </w:pPr>
      <w:r>
        <w:rPr>
          <w:bCs/>
          <w:b/>
        </w:rPr>
        <w:t xml:space="preserve">Cited standard</w:t>
      </w:r>
      <w:r>
        <w:t xml:space="preserve">:</w:t>
      </w:r>
      <w:r>
        <w:t xml:space="preserve"> </w:t>
      </w:r>
      <w:hyperlink r:id="rId164">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65"/>
    <w:bookmarkStart w:id="166" w:name="space-does-not-handle-extremes"/>
    <w:p>
      <w:pPr>
        <w:pStyle w:val="Heading3"/>
      </w:pPr>
      <w:r>
        <w:rPr>
          <w:bCs/>
          <w:b/>
        </w:rPr>
        <w:t xml:space="preserve">Space does not handle extremes</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66"/>
    <w:bookmarkStart w:id="167" w:name="no-default-build-your-own-provided"/>
    <w:p>
      <w:pPr>
        <w:pStyle w:val="Heading3"/>
      </w:pPr>
      <w:r>
        <w:rPr>
          <w:bCs/>
          <w:b/>
        </w:rPr>
        <w:t xml:space="preserve">No default</w:t>
      </w:r>
      <w:r>
        <w:rPr>
          <w:bCs/>
          <w:b/>
        </w:rPr>
        <w:t xml:space="preserve"> </w:t>
      </w:r>
      <w:r>
        <w:rPr>
          <w:bCs/>
          <w:b/>
        </w:rPr>
        <w:t xml:space="preserve">“</w:t>
      </w:r>
      <w:r>
        <w:rPr>
          <w:bCs/>
          <w:b/>
        </w:rPr>
        <w:t xml:space="preserve">build-your-own</w:t>
      </w:r>
      <w:r>
        <w:rPr>
          <w:bCs/>
          <w:b/>
        </w:rPr>
        <w:t xml:space="preserve">”</w:t>
      </w:r>
      <w:r>
        <w:rPr>
          <w:bCs/>
          <w:b/>
        </w:rPr>
        <w:t xml:space="preserve"> </w:t>
      </w:r>
      <w:r>
        <w:rPr>
          <w:bCs/>
          <w:b/>
        </w:rPr>
        <w:t xml:space="preserve">provided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w:t>
      </w:r>
      <w:r>
        <w:t xml:space="preserve">Build your own</w:t>
      </w:r>
      <w:r>
        <w:t xml:space="preserve">”</w:t>
      </w:r>
      <w:r>
        <w:t xml:space="preserve"> </w:t>
      </w:r>
      <w:r>
        <w:t xml:space="preserve">analytical experiences are really difficult from a cognitive perspective, especially if this intersects with other access needs.</w:t>
      </w:r>
    </w:p>
    <w:p>
      <w:pPr>
        <w:pStyle w:val="BodyText"/>
      </w:pPr>
    </w:p>
    <w:bookmarkEnd w:id="167"/>
    <w:bookmarkEnd w:id="168"/>
    <w:bookmarkStart w:id="184"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69" w:name="user-style-change-not-respected-critical"/>
    <w:p>
      <w:pPr>
        <w:pStyle w:val="Heading3"/>
      </w:pPr>
      <w:r>
        <w:rPr>
          <w:bCs/>
          <w:b/>
        </w:rPr>
        <w:t xml:space="preserve">User style change not respected</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69"/>
    <w:bookmarkStart w:id="171" w:name="long-animations-cannot-be-controlled"/>
    <w:p>
      <w:pPr>
        <w:pStyle w:val="Heading3"/>
      </w:pPr>
      <w:r>
        <w:rPr>
          <w:bCs/>
          <w:b/>
        </w:rPr>
        <w:t xml:space="preserve">Long animations cannot be controlled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1"/>
    <w:bookmarkStart w:id="172" w:name="scrolling-experiences-cannot-be-altered"/>
    <w:p>
      <w:pPr>
        <w:pStyle w:val="Heading3"/>
      </w:pPr>
      <w:r>
        <w:rPr>
          <w:bCs/>
          <w:b/>
        </w:rPr>
        <w:t xml:space="preserve">Scrolling experiences cannot be altered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Scrolling experiences must provide a way to be adjusted or opted out of. Infinite scrolling, parallax scrolling, and</w:t>
      </w:r>
      <w:r>
        <w:t xml:space="preserve"> </w:t>
      </w:r>
      <w:r>
        <w:t xml:space="preserve">“</w:t>
      </w:r>
      <w:r>
        <w:t xml:space="preserve">scrollytelling</w:t>
      </w:r>
      <w:r>
        <w:t xml:space="preserve">”</w:t>
      </w:r>
      <w:r>
        <w:t xml:space="preserve"> </w:t>
      </w:r>
      <w:r>
        <w:t xml:space="preserve">experiences must come with the ability to be turned off or used optionally, with an option like</w:t>
      </w:r>
      <w:r>
        <w:t xml:space="preserve"> </w:t>
      </w:r>
      <w:r>
        <w:t xml:space="preserve">“</w:t>
      </w:r>
      <w:r>
        <w:t xml:space="preserve">load more</w:t>
      </w:r>
      <w:r>
        <w:t xml:space="preserve">”</w:t>
      </w:r>
      <w:r>
        <w:t xml:space="preserve"> </w:t>
      </w:r>
      <w:r>
        <w:t xml:space="preserve">or</w:t>
      </w:r>
      <w:r>
        <w:t xml:space="preserve"> </w:t>
      </w:r>
      <w:r>
        <w:t xml:space="preserve">“</w:t>
      </w:r>
      <w:r>
        <w:t xml:space="preserve">next</w:t>
      </w:r>
      <w:r>
        <w:t xml:space="preserve">”</w:t>
      </w:r>
      <w:r>
        <w:t xml:space="preserve"> </w:t>
      </w:r>
      <w:r>
        <w:t xml:space="preserve">in its place for keyboard only users.</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2"/>
    <w:bookmarkStart w:id="174" w:name="zoom-and-reflow-are-not-supported"/>
    <w:p>
      <w:pPr>
        <w:pStyle w:val="Heading3"/>
      </w:pPr>
      <w:r>
        <w:rPr>
          <w:bCs/>
          <w:b/>
        </w:rPr>
        <w:t xml:space="preserve">Zoom and reflow are not supported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Cs/>
          <w:b/>
        </w:rPr>
        <w:t xml:space="preserve">Cited standard</w:t>
      </w:r>
      <w:r>
        <w:t xml:space="preserve">:</w:t>
      </w:r>
      <w:r>
        <w:t xml:space="preserve"> </w:t>
      </w:r>
      <w:hyperlink r:id="rId173">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74"/>
    <w:bookmarkStart w:id="176" w:name="users-text-adjustments-are-not-respected"/>
    <w:p>
      <w:pPr>
        <w:pStyle w:val="Heading3"/>
      </w:pPr>
      <w:r>
        <w:rPr>
          <w:bCs/>
          <w:b/>
        </w:rPr>
        <w:t xml:space="preserve">User’s text adjustments are not respected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Cs/>
          <w:b/>
        </w:rPr>
        <w:t xml:space="preserve">Cited standard</w:t>
      </w:r>
      <w:r>
        <w:t xml:space="preserve">:</w:t>
      </w:r>
      <w:r>
        <w:t xml:space="preserve"> </w:t>
      </w:r>
      <w:hyperlink r:id="rId175">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76"/>
    <w:bookmarkStart w:id="178" w:name="design-is-not-consistent-and-familiar"/>
    <w:p>
      <w:pPr>
        <w:pStyle w:val="Heading3"/>
      </w:pPr>
      <w:r>
        <w:rPr>
          <w:bCs/>
          <w:b/>
        </w:rPr>
        <w:t xml:space="preserve">Design is not consistent and familiar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Cs/>
          <w:b/>
        </w:rPr>
        <w:t xml:space="preserve">Cited standard</w:t>
      </w:r>
      <w:r>
        <w:t xml:space="preserve">:</w:t>
      </w:r>
      <w:r>
        <w:t xml:space="preserve"> </w:t>
      </w:r>
      <w:hyperlink r:id="rId177">
        <w:r>
          <w:rPr>
            <w:rStyle w:val="Hyperlink"/>
          </w:rPr>
          <w:t xml:space="preserve">https://www.w3.org/WAI/WCAG21/Understanding/consistent-identification.html</w:t>
        </w:r>
      </w:hyperlink>
    </w:p>
    <w:p>
      <w:pPr>
        <w:pStyle w:val="BodyText"/>
      </w:pPr>
    </w:p>
    <w:bookmarkEnd w:id="178"/>
    <w:bookmarkStart w:id="180" w:name="contrast-and-textures-cannot-be-adjusted"/>
    <w:p>
      <w:pPr>
        <w:pStyle w:val="Heading3"/>
      </w:pPr>
      <w:r>
        <w:rPr>
          <w:bCs/>
          <w:b/>
        </w:rPr>
        <w:t xml:space="preserve">Contrast and textures cannot be adjusted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Cs/>
          <w:b/>
        </w:rPr>
        <w:t xml:space="preserve">Cited community practice</w:t>
      </w:r>
      <w:r>
        <w:t xml:space="preserve">:</w:t>
      </w:r>
      <w:r>
        <w:t xml:space="preserve"> </w:t>
      </w:r>
      <w:hyperlink r:id="rId179">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80"/>
    <w:bookmarkStart w:id="183" w:name="difficult-chart-type-has-no-alternative"/>
    <w:p>
      <w:pPr>
        <w:pStyle w:val="Heading3"/>
      </w:pPr>
      <w:r>
        <w:rPr>
          <w:bCs/>
          <w:b/>
        </w:rPr>
        <w:t xml:space="preserve">Difficult chart type has no alternative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Cs/>
          <w:b/>
        </w:rPr>
        <w:t xml:space="preserve">Good example</w:t>
      </w:r>
      <w:r>
        <w:t xml:space="preserve">:</w:t>
      </w:r>
      <w:r>
        <w:t xml:space="preserve"> </w:t>
      </w:r>
      <w:hyperlink r:id="rId181">
        <w:r>
          <w:rPr>
            <w:rStyle w:val="Hyperlink"/>
          </w:rPr>
          <w:t xml:space="preserve">http://cu-visualab.org/IDD/demo/</w:t>
        </w:r>
      </w:hyperlink>
    </w:p>
    <w:p>
      <w:pPr>
        <w:pStyle w:val="BodyText"/>
      </w:pPr>
      <w:r>
        <w:rPr>
          <w:bCs/>
          <w:b/>
        </w:rPr>
        <w:t xml:space="preserve">Cited research</w:t>
      </w:r>
      <w:r>
        <w:t xml:space="preserve">:</w:t>
      </w:r>
      <w:r>
        <w:t xml:space="preserve"> </w:t>
      </w:r>
      <w:hyperlink r:id="rId182">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83"/>
    <w:bookmarkEnd w:id="184"/>
    <w:bookmarkEnd w:id="185"/>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06" Target="https://www.w3.org/WAI/WCAG22/Understanding/target-siz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06" Target="https://www.w3.org/WAI/WCAG22/Understanding/target-siz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2025-01-15T23:08:32Z</dcterms:created>
  <dcterms:modified xsi:type="dcterms:W3CDTF">2025-01-15T23:08:32Z</dcterms:modified>
</cp:coreProperties>
</file>

<file path=docProps/custom.xml><?xml version="1.0" encoding="utf-8"?>
<Properties xmlns="http://schemas.openxmlformats.org/officeDocument/2006/custom-properties" xmlns:vt="http://schemas.openxmlformats.org/officeDocument/2006/docPropsVTypes"/>
</file>