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Section Heading"/>
      </w:pPr>
      <w:r>
        <w:rPr/>
        <w:t xml:space="preserve">Hello There!</w:t>
      </w:r>
    </w:p>
    <w:p>
      <w:pPr/>
      <w:r>
        <w:rPr/>
        <w:t xml:space="preserve">This is a .docx document I wrote in </w:t>
      </w:r>
      <w:r>
        <w:rPr>
          <w:b/>
        </w:rPr>
        <w:t xml:space="preserve">AbiWord</w:t>
      </w:r>
      <w:r>
        <w:rPr/>
        <w:t xml:space="preserve">. The file format is the same one newer versions of MS Word use. Templar parses .docx files on the fly, and exposes them as HTML web pages.</w:t>
      </w: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