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55AF6" w14:textId="77777777" w:rsidR="00926303" w:rsidRPr="00926303" w:rsidRDefault="00926303" w:rsidP="00926303">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26303">
        <w:rPr>
          <w:rFonts w:ascii="Times New Roman" w:eastAsia="Times New Roman" w:hAnsi="Times New Roman" w:cs="Times New Roman"/>
          <w:b/>
          <w:bCs/>
          <w:kern w:val="0"/>
          <w:sz w:val="24"/>
          <w:szCs w:val="24"/>
          <w:lang w:eastAsia="en-GB"/>
          <w14:ligatures w14:val="none"/>
        </w:rPr>
        <w:t>Short Term High-Risk Investment:</w:t>
      </w:r>
    </w:p>
    <w:p w14:paraId="1B61BBA3" w14:textId="77777777" w:rsidR="00926303" w:rsidRPr="00926303" w:rsidRDefault="00926303" w:rsidP="00926303">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26303">
        <w:rPr>
          <w:rFonts w:ascii="Times New Roman" w:eastAsia="Times New Roman" w:hAnsi="Times New Roman" w:cs="Times New Roman"/>
          <w:b/>
          <w:bCs/>
          <w:kern w:val="0"/>
          <w:sz w:val="24"/>
          <w:szCs w:val="24"/>
          <w:lang w:eastAsia="en-GB"/>
          <w14:ligatures w14:val="none"/>
        </w:rPr>
        <w:t>Short Term Low-Risk Investment:</w:t>
      </w:r>
    </w:p>
    <w:p w14:paraId="4025E684" w14:textId="77777777" w:rsidR="00926303" w:rsidRPr="00926303" w:rsidRDefault="00926303" w:rsidP="00926303">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26303">
        <w:rPr>
          <w:rFonts w:ascii="Times New Roman" w:eastAsia="Times New Roman" w:hAnsi="Times New Roman" w:cs="Times New Roman"/>
          <w:b/>
          <w:bCs/>
          <w:kern w:val="0"/>
          <w:sz w:val="24"/>
          <w:szCs w:val="24"/>
          <w:lang w:eastAsia="en-GB"/>
          <w14:ligatures w14:val="none"/>
        </w:rPr>
        <w:t>Long Term Low-Risk Investment:</w:t>
      </w:r>
    </w:p>
    <w:p w14:paraId="0E854281" w14:textId="77777777" w:rsidR="00926303" w:rsidRPr="00926303" w:rsidRDefault="00926303" w:rsidP="00926303">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926303">
        <w:rPr>
          <w:rFonts w:ascii="Times New Roman" w:eastAsia="Times New Roman" w:hAnsi="Times New Roman" w:cs="Times New Roman"/>
          <w:b/>
          <w:bCs/>
          <w:kern w:val="0"/>
          <w:sz w:val="24"/>
          <w:szCs w:val="24"/>
          <w:lang w:eastAsia="en-GB"/>
          <w14:ligatures w14:val="none"/>
        </w:rPr>
        <w:t>Long Term High-Risk Investment:</w:t>
      </w:r>
    </w:p>
    <w:p w14:paraId="486E4A52" w14:textId="77777777" w:rsidR="00E16871" w:rsidRDefault="00E16871">
      <w:pPr>
        <w:rPr>
          <w:b/>
          <w:bCs/>
        </w:rPr>
      </w:pPr>
    </w:p>
    <w:p w14:paraId="4A2601CE" w14:textId="77777777" w:rsidR="00926303" w:rsidRDefault="00926303">
      <w:pPr>
        <w:rPr>
          <w:b/>
          <w:bCs/>
        </w:rPr>
      </w:pPr>
    </w:p>
    <w:p w14:paraId="2F2029C2" w14:textId="77777777" w:rsidR="00E16871" w:rsidRDefault="00E16871">
      <w:pPr>
        <w:rPr>
          <w:b/>
          <w:bCs/>
        </w:rPr>
      </w:pPr>
    </w:p>
    <w:p w14:paraId="7FEEBCDB" w14:textId="77777777" w:rsidR="00E16871" w:rsidRDefault="00E16871">
      <w:pPr>
        <w:rPr>
          <w:b/>
          <w:bCs/>
        </w:rPr>
      </w:pPr>
    </w:p>
    <w:p w14:paraId="04D02568" w14:textId="77777777" w:rsidR="00E16871" w:rsidRDefault="00E16871">
      <w:pPr>
        <w:rPr>
          <w:b/>
          <w:bCs/>
        </w:rPr>
      </w:pPr>
    </w:p>
    <w:p w14:paraId="4037C665" w14:textId="77777777" w:rsidR="00E16871" w:rsidRDefault="00E16871">
      <w:pPr>
        <w:rPr>
          <w:b/>
          <w:bCs/>
        </w:rPr>
      </w:pPr>
    </w:p>
    <w:p w14:paraId="36C2F2B3" w14:textId="77777777" w:rsidR="00E16871" w:rsidRDefault="00E16871">
      <w:pPr>
        <w:rPr>
          <w:b/>
          <w:bCs/>
        </w:rPr>
      </w:pPr>
    </w:p>
    <w:p w14:paraId="6FE586FB" w14:textId="77777777" w:rsidR="00E16871" w:rsidRDefault="00E16871">
      <w:pPr>
        <w:rPr>
          <w:b/>
          <w:bCs/>
        </w:rPr>
      </w:pPr>
    </w:p>
    <w:p w14:paraId="53782FBD" w14:textId="77777777" w:rsidR="00E16871" w:rsidRDefault="00E16871">
      <w:pPr>
        <w:rPr>
          <w:b/>
          <w:bCs/>
        </w:rPr>
      </w:pPr>
    </w:p>
    <w:p w14:paraId="44CC3682" w14:textId="77777777" w:rsidR="00E16871" w:rsidRDefault="00E16871">
      <w:pPr>
        <w:rPr>
          <w:b/>
          <w:bCs/>
        </w:rPr>
      </w:pPr>
    </w:p>
    <w:p w14:paraId="6953F2B0" w14:textId="77777777" w:rsidR="00E16871" w:rsidRDefault="00E16871">
      <w:pPr>
        <w:rPr>
          <w:b/>
          <w:bCs/>
        </w:rPr>
      </w:pPr>
    </w:p>
    <w:p w14:paraId="5492457E" w14:textId="77777777" w:rsidR="00E16871" w:rsidRDefault="00E16871">
      <w:pPr>
        <w:rPr>
          <w:b/>
          <w:bCs/>
        </w:rPr>
      </w:pPr>
    </w:p>
    <w:p w14:paraId="0A80E0C6" w14:textId="77777777" w:rsidR="00E16871" w:rsidRDefault="00E16871">
      <w:pPr>
        <w:rPr>
          <w:b/>
          <w:bCs/>
        </w:rPr>
      </w:pPr>
    </w:p>
    <w:p w14:paraId="0D3BB1EC" w14:textId="77777777" w:rsidR="00E16871" w:rsidRDefault="00E16871">
      <w:pPr>
        <w:rPr>
          <w:b/>
          <w:bCs/>
        </w:rPr>
      </w:pPr>
    </w:p>
    <w:p w14:paraId="462561BB" w14:textId="77777777" w:rsidR="00E16871" w:rsidRDefault="00E16871">
      <w:pPr>
        <w:rPr>
          <w:b/>
          <w:bCs/>
        </w:rPr>
      </w:pPr>
    </w:p>
    <w:p w14:paraId="23232936" w14:textId="77777777" w:rsidR="004A1E06" w:rsidRDefault="004A1E06">
      <w:pPr>
        <w:rPr>
          <w:b/>
          <w:bCs/>
        </w:rPr>
      </w:pPr>
    </w:p>
    <w:p w14:paraId="243E65EB" w14:textId="77777777" w:rsidR="004F4328" w:rsidRDefault="004F4328">
      <w:pPr>
        <w:rPr>
          <w:b/>
          <w:bCs/>
          <w:sz w:val="28"/>
          <w:szCs w:val="28"/>
          <w:u w:val="single"/>
        </w:rPr>
      </w:pPr>
    </w:p>
    <w:p w14:paraId="7E578685" w14:textId="77777777" w:rsidR="004F4328" w:rsidRDefault="004F4328">
      <w:pPr>
        <w:rPr>
          <w:b/>
          <w:bCs/>
          <w:sz w:val="28"/>
          <w:szCs w:val="28"/>
          <w:u w:val="single"/>
        </w:rPr>
      </w:pPr>
    </w:p>
    <w:p w14:paraId="22316196" w14:textId="77777777" w:rsidR="004F4328" w:rsidRDefault="004F4328">
      <w:pPr>
        <w:rPr>
          <w:b/>
          <w:bCs/>
          <w:sz w:val="28"/>
          <w:szCs w:val="28"/>
          <w:u w:val="single"/>
        </w:rPr>
      </w:pPr>
    </w:p>
    <w:p w14:paraId="6161C034" w14:textId="77777777" w:rsidR="004F4328" w:rsidRDefault="004F4328">
      <w:pPr>
        <w:rPr>
          <w:b/>
          <w:bCs/>
          <w:sz w:val="28"/>
          <w:szCs w:val="28"/>
          <w:u w:val="single"/>
        </w:rPr>
      </w:pPr>
    </w:p>
    <w:p w14:paraId="676B32F5" w14:textId="77777777" w:rsidR="004F4328" w:rsidRDefault="004F4328">
      <w:pPr>
        <w:rPr>
          <w:b/>
          <w:bCs/>
          <w:sz w:val="28"/>
          <w:szCs w:val="28"/>
          <w:u w:val="single"/>
        </w:rPr>
      </w:pPr>
    </w:p>
    <w:p w14:paraId="02068411" w14:textId="77777777" w:rsidR="004F4328" w:rsidRDefault="004F4328">
      <w:pPr>
        <w:rPr>
          <w:b/>
          <w:bCs/>
          <w:sz w:val="28"/>
          <w:szCs w:val="28"/>
          <w:u w:val="single"/>
        </w:rPr>
      </w:pPr>
    </w:p>
    <w:p w14:paraId="180E0327" w14:textId="77777777" w:rsidR="004F4328" w:rsidRDefault="004F4328">
      <w:pPr>
        <w:rPr>
          <w:b/>
          <w:bCs/>
          <w:sz w:val="28"/>
          <w:szCs w:val="28"/>
          <w:u w:val="single"/>
        </w:rPr>
      </w:pPr>
    </w:p>
    <w:p w14:paraId="2AB57A5D" w14:textId="77777777" w:rsidR="004F4328" w:rsidRDefault="004F4328">
      <w:pPr>
        <w:rPr>
          <w:b/>
          <w:bCs/>
          <w:sz w:val="28"/>
          <w:szCs w:val="28"/>
          <w:u w:val="single"/>
        </w:rPr>
      </w:pPr>
    </w:p>
    <w:p w14:paraId="63B9A5FE" w14:textId="37E41566" w:rsidR="00486864" w:rsidRDefault="00486864">
      <w:pPr>
        <w:rPr>
          <w:b/>
          <w:bCs/>
          <w:sz w:val="28"/>
          <w:szCs w:val="28"/>
          <w:u w:val="single"/>
        </w:rPr>
      </w:pPr>
      <w:r>
        <w:rPr>
          <w:b/>
          <w:bCs/>
          <w:sz w:val="28"/>
          <w:szCs w:val="28"/>
          <w:u w:val="single"/>
        </w:rPr>
        <w:lastRenderedPageBreak/>
        <w:t>Intro</w:t>
      </w:r>
      <w:r w:rsidR="00496B51">
        <w:rPr>
          <w:b/>
          <w:bCs/>
          <w:sz w:val="28"/>
          <w:szCs w:val="28"/>
          <w:u w:val="single"/>
        </w:rPr>
        <w:t xml:space="preserve"> slide 1 – picture of </w:t>
      </w:r>
      <w:r w:rsidR="004F4328">
        <w:rPr>
          <w:b/>
          <w:bCs/>
          <w:sz w:val="28"/>
          <w:szCs w:val="28"/>
          <w:u w:val="single"/>
        </w:rPr>
        <w:t>something.</w:t>
      </w:r>
    </w:p>
    <w:p w14:paraId="02109AF0" w14:textId="4DE64BAD" w:rsidR="00691209" w:rsidRDefault="00691209">
      <w:pPr>
        <w:rPr>
          <w:b/>
          <w:bCs/>
          <w:sz w:val="28"/>
          <w:szCs w:val="28"/>
          <w:u w:val="single"/>
        </w:rPr>
      </w:pPr>
      <w:r>
        <w:rPr>
          <w:b/>
          <w:bCs/>
          <w:sz w:val="28"/>
          <w:szCs w:val="28"/>
          <w:u w:val="single"/>
        </w:rPr>
        <w:t>To be remembered</w:t>
      </w:r>
    </w:p>
    <w:p w14:paraId="0ABE5938" w14:textId="77777777" w:rsidR="00E506F2" w:rsidRDefault="00E506F2" w:rsidP="00152F02">
      <w:pPr>
        <w:pStyle w:val="ListParagraph"/>
        <w:numPr>
          <w:ilvl w:val="1"/>
          <w:numId w:val="4"/>
        </w:numPr>
        <w:rPr>
          <w:sz w:val="28"/>
          <w:szCs w:val="28"/>
        </w:rPr>
      </w:pPr>
      <w:r>
        <w:rPr>
          <w:sz w:val="28"/>
          <w:szCs w:val="28"/>
        </w:rPr>
        <w:t>W</w:t>
      </w:r>
      <w:r w:rsidR="00152F02" w:rsidRPr="00152F02">
        <w:rPr>
          <w:sz w:val="28"/>
          <w:szCs w:val="28"/>
        </w:rPr>
        <w:t xml:space="preserve">e’re giving advice on </w:t>
      </w:r>
      <w:r>
        <w:rPr>
          <w:sz w:val="28"/>
          <w:szCs w:val="28"/>
        </w:rPr>
        <w:t>which precious metals could be the best to invest in depending on the user’s needs, and whether in some cases precious metals are good to invest in at all</w:t>
      </w:r>
      <w:r w:rsidR="00152F02" w:rsidRPr="00152F02">
        <w:rPr>
          <w:sz w:val="28"/>
          <w:szCs w:val="28"/>
        </w:rPr>
        <w:t xml:space="preserve">. </w:t>
      </w:r>
    </w:p>
    <w:p w14:paraId="06848DB6" w14:textId="77777777" w:rsidR="00E506F2" w:rsidRDefault="00E506F2" w:rsidP="00152F02">
      <w:pPr>
        <w:pStyle w:val="ListParagraph"/>
        <w:numPr>
          <w:ilvl w:val="1"/>
          <w:numId w:val="4"/>
        </w:numPr>
        <w:rPr>
          <w:sz w:val="28"/>
          <w:szCs w:val="28"/>
        </w:rPr>
      </w:pPr>
      <w:r>
        <w:rPr>
          <w:sz w:val="28"/>
          <w:szCs w:val="28"/>
        </w:rPr>
        <w:t>For this, we will essentially be predicting the prices of precious metals in the short term and in the long term.</w:t>
      </w:r>
    </w:p>
    <w:p w14:paraId="28F396CE" w14:textId="4265E10C" w:rsidR="00486864" w:rsidRDefault="00E506F2" w:rsidP="00152F02">
      <w:pPr>
        <w:pStyle w:val="ListParagraph"/>
        <w:numPr>
          <w:ilvl w:val="1"/>
          <w:numId w:val="4"/>
        </w:numPr>
        <w:rPr>
          <w:sz w:val="28"/>
          <w:szCs w:val="28"/>
        </w:rPr>
      </w:pPr>
      <w:proofErr w:type="gramStart"/>
      <w:r>
        <w:rPr>
          <w:sz w:val="28"/>
          <w:szCs w:val="28"/>
        </w:rPr>
        <w:t>In order to</w:t>
      </w:r>
      <w:proofErr w:type="gramEnd"/>
      <w:r>
        <w:rPr>
          <w:sz w:val="28"/>
          <w:szCs w:val="28"/>
        </w:rPr>
        <w:t xml:space="preserve"> predict, w</w:t>
      </w:r>
      <w:r w:rsidR="00152F02" w:rsidRPr="00152F02">
        <w:rPr>
          <w:sz w:val="28"/>
          <w:szCs w:val="28"/>
        </w:rPr>
        <w:t xml:space="preserve">e first need to look at the other economic indicators, as </w:t>
      </w:r>
      <w:r>
        <w:rPr>
          <w:sz w:val="28"/>
          <w:szCs w:val="28"/>
        </w:rPr>
        <w:t>there’s usually a relationship between</w:t>
      </w:r>
      <w:r w:rsidR="00152F02" w:rsidRPr="00152F02">
        <w:rPr>
          <w:sz w:val="28"/>
          <w:szCs w:val="28"/>
        </w:rPr>
        <w:t xml:space="preserve"> </w:t>
      </w:r>
      <w:r w:rsidR="00F85EF1">
        <w:rPr>
          <w:sz w:val="28"/>
          <w:szCs w:val="28"/>
        </w:rPr>
        <w:t xml:space="preserve">precious metals and </w:t>
      </w:r>
      <w:r w:rsidR="00152F02" w:rsidRPr="00152F02">
        <w:rPr>
          <w:sz w:val="28"/>
          <w:szCs w:val="28"/>
        </w:rPr>
        <w:t>inflation, bank of England interest rates, and GDP</w:t>
      </w:r>
      <w:r w:rsidR="00F85EF1">
        <w:rPr>
          <w:sz w:val="28"/>
          <w:szCs w:val="28"/>
        </w:rPr>
        <w:t xml:space="preserve">. </w:t>
      </w:r>
      <w:r w:rsidR="004F4328">
        <w:rPr>
          <w:sz w:val="28"/>
          <w:szCs w:val="28"/>
        </w:rPr>
        <w:t>Thus,</w:t>
      </w:r>
      <w:r w:rsidR="00F85EF1">
        <w:rPr>
          <w:sz w:val="28"/>
          <w:szCs w:val="28"/>
        </w:rPr>
        <w:t xml:space="preserve"> predicting these economic indicators can help us predict prices of precious metals in the future.</w:t>
      </w:r>
    </w:p>
    <w:p w14:paraId="39A97DBA" w14:textId="1DF8850A" w:rsidR="00F85EF1" w:rsidRPr="00F85EF1" w:rsidRDefault="00691209" w:rsidP="00F85EF1">
      <w:pPr>
        <w:ind w:left="360"/>
        <w:rPr>
          <w:sz w:val="28"/>
          <w:szCs w:val="28"/>
        </w:rPr>
      </w:pPr>
      <w:r>
        <w:rPr>
          <w:sz w:val="28"/>
          <w:szCs w:val="28"/>
        </w:rPr>
        <w:t>To be remembered</w:t>
      </w:r>
    </w:p>
    <w:p w14:paraId="37B61617" w14:textId="2103630B" w:rsidR="00F85EF1" w:rsidRDefault="00F85EF1" w:rsidP="00F85EF1">
      <w:pPr>
        <w:ind w:left="360"/>
        <w:rPr>
          <w:sz w:val="28"/>
          <w:szCs w:val="28"/>
        </w:rPr>
      </w:pPr>
      <w:r>
        <w:rPr>
          <w:sz w:val="28"/>
          <w:szCs w:val="28"/>
        </w:rPr>
        <w:t>General relationships between EIs and PMs:</w:t>
      </w:r>
    </w:p>
    <w:p w14:paraId="2B8D46FC" w14:textId="77777777" w:rsidR="00F85EF1" w:rsidRPr="00F85EF1" w:rsidRDefault="00F85EF1" w:rsidP="00F85EF1">
      <w:pPr>
        <w:ind w:left="360"/>
        <w:rPr>
          <w:sz w:val="28"/>
          <w:szCs w:val="28"/>
        </w:rPr>
      </w:pPr>
    </w:p>
    <w:p w14:paraId="10164398" w14:textId="41E6CE7B" w:rsidR="00E506F2" w:rsidRDefault="00E506F2" w:rsidP="00152F02">
      <w:pPr>
        <w:pStyle w:val="ListParagraph"/>
        <w:numPr>
          <w:ilvl w:val="1"/>
          <w:numId w:val="4"/>
        </w:numPr>
        <w:rPr>
          <w:sz w:val="28"/>
          <w:szCs w:val="28"/>
        </w:rPr>
      </w:pPr>
      <w:r>
        <w:rPr>
          <w:sz w:val="28"/>
          <w:szCs w:val="28"/>
        </w:rPr>
        <w:t xml:space="preserve">Inflation generally has a positive correlation with gold due to it being an inflation </w:t>
      </w:r>
      <w:r w:rsidR="003862CA">
        <w:rPr>
          <w:sz w:val="28"/>
          <w:szCs w:val="28"/>
        </w:rPr>
        <w:t>hedge.</w:t>
      </w:r>
    </w:p>
    <w:p w14:paraId="28DE04AE" w14:textId="5B0687B1" w:rsidR="00625C05" w:rsidRDefault="00625C05" w:rsidP="00152F02">
      <w:pPr>
        <w:pStyle w:val="ListParagraph"/>
        <w:numPr>
          <w:ilvl w:val="1"/>
          <w:numId w:val="4"/>
        </w:numPr>
        <w:rPr>
          <w:sz w:val="28"/>
          <w:szCs w:val="28"/>
        </w:rPr>
      </w:pPr>
      <w:r>
        <w:rPr>
          <w:sz w:val="28"/>
          <w:szCs w:val="28"/>
        </w:rPr>
        <w:t>We also expect inflation to have a positive correlation with silver as we expect gold and silver to be coupled.</w:t>
      </w:r>
    </w:p>
    <w:p w14:paraId="4731CBDE" w14:textId="5B1AF1C8" w:rsidR="00625C05" w:rsidRPr="00152F02" w:rsidRDefault="00625C05" w:rsidP="00625C05">
      <w:pPr>
        <w:pStyle w:val="ListParagraph"/>
        <w:numPr>
          <w:ilvl w:val="1"/>
          <w:numId w:val="4"/>
        </w:numPr>
        <w:rPr>
          <w:sz w:val="28"/>
          <w:szCs w:val="28"/>
        </w:rPr>
      </w:pPr>
      <w:r>
        <w:rPr>
          <w:sz w:val="28"/>
          <w:szCs w:val="28"/>
        </w:rPr>
        <w:t xml:space="preserve">Interest rates tend to affect </w:t>
      </w:r>
      <w:r w:rsidR="00F068BC">
        <w:rPr>
          <w:sz w:val="28"/>
          <w:szCs w:val="28"/>
        </w:rPr>
        <w:t>all pm</w:t>
      </w:r>
      <w:r>
        <w:rPr>
          <w:sz w:val="28"/>
          <w:szCs w:val="28"/>
        </w:rPr>
        <w:t xml:space="preserve">, and high interest rates cause lower </w:t>
      </w:r>
      <w:r w:rsidR="00952CA1">
        <w:rPr>
          <w:sz w:val="28"/>
          <w:szCs w:val="28"/>
        </w:rPr>
        <w:t>the</w:t>
      </w:r>
      <w:r>
        <w:rPr>
          <w:sz w:val="28"/>
          <w:szCs w:val="28"/>
        </w:rPr>
        <w:t xml:space="preserve"> prices as these make other assets more competitive.</w:t>
      </w:r>
    </w:p>
    <w:p w14:paraId="5E44150C" w14:textId="129B621A" w:rsidR="00F85EF1" w:rsidRDefault="00EC1992" w:rsidP="00152F02">
      <w:pPr>
        <w:pStyle w:val="ListParagraph"/>
        <w:numPr>
          <w:ilvl w:val="1"/>
          <w:numId w:val="4"/>
        </w:numPr>
        <w:rPr>
          <w:sz w:val="28"/>
          <w:szCs w:val="28"/>
        </w:rPr>
      </w:pPr>
      <w:r>
        <w:rPr>
          <w:sz w:val="28"/>
          <w:szCs w:val="28"/>
        </w:rPr>
        <w:t xml:space="preserve">Low GDP causes higher prices in </w:t>
      </w:r>
      <w:r w:rsidR="00D31F90">
        <w:rPr>
          <w:sz w:val="28"/>
          <w:szCs w:val="28"/>
        </w:rPr>
        <w:t>precious metals</w:t>
      </w:r>
      <w:r>
        <w:rPr>
          <w:sz w:val="28"/>
          <w:szCs w:val="28"/>
        </w:rPr>
        <w:t xml:space="preserve"> </w:t>
      </w:r>
      <w:r w:rsidR="00D31F90">
        <w:rPr>
          <w:sz w:val="28"/>
          <w:szCs w:val="28"/>
        </w:rPr>
        <w:t>which means that precious metals tend to recover than other assets.</w:t>
      </w:r>
    </w:p>
    <w:p w14:paraId="473C989A" w14:textId="77777777" w:rsidR="00EC1992" w:rsidRDefault="00EC1992">
      <w:pPr>
        <w:rPr>
          <w:sz w:val="28"/>
          <w:szCs w:val="28"/>
        </w:rPr>
      </w:pPr>
    </w:p>
    <w:p w14:paraId="3FD3D3E8" w14:textId="4CEE91DF" w:rsidR="000B16D0" w:rsidRPr="00496B51" w:rsidRDefault="00496B51">
      <w:pPr>
        <w:rPr>
          <w:sz w:val="28"/>
          <w:szCs w:val="28"/>
          <w:u w:val="single"/>
        </w:rPr>
      </w:pPr>
      <w:r w:rsidRPr="00496B51">
        <w:rPr>
          <w:sz w:val="28"/>
          <w:szCs w:val="28"/>
          <w:u w:val="single"/>
        </w:rPr>
        <w:t>Slide 2</w:t>
      </w:r>
    </w:p>
    <w:p w14:paraId="2EFFCB2A" w14:textId="77777777" w:rsidR="000B16D0" w:rsidRDefault="000B16D0" w:rsidP="000B16D0">
      <w:pPr>
        <w:rPr>
          <w:sz w:val="28"/>
          <w:szCs w:val="28"/>
        </w:rPr>
      </w:pPr>
      <w:r>
        <w:rPr>
          <w:sz w:val="28"/>
          <w:szCs w:val="28"/>
        </w:rPr>
        <w:t xml:space="preserve">Noticeable periods in our historical data where the historical data didn’t go as </w:t>
      </w:r>
      <w:proofErr w:type="gramStart"/>
      <w:r>
        <w:rPr>
          <w:sz w:val="28"/>
          <w:szCs w:val="28"/>
        </w:rPr>
        <w:t>expected</w:t>
      </w:r>
      <w:proofErr w:type="gramEnd"/>
    </w:p>
    <w:p w14:paraId="2621D9E9" w14:textId="77777777" w:rsidR="000B16D0" w:rsidRDefault="000B16D0" w:rsidP="000B16D0">
      <w:pPr>
        <w:pStyle w:val="ListParagraph"/>
        <w:numPr>
          <w:ilvl w:val="1"/>
          <w:numId w:val="4"/>
        </w:numPr>
        <w:rPr>
          <w:sz w:val="28"/>
          <w:szCs w:val="28"/>
        </w:rPr>
      </w:pPr>
      <w:r>
        <w:rPr>
          <w:sz w:val="28"/>
          <w:szCs w:val="28"/>
        </w:rPr>
        <w:t xml:space="preserve">2020 Covid </w:t>
      </w:r>
    </w:p>
    <w:p w14:paraId="7BB17657" w14:textId="77777777" w:rsidR="000B16D0" w:rsidRDefault="000B16D0" w:rsidP="000B16D0">
      <w:pPr>
        <w:pStyle w:val="ListParagraph"/>
        <w:numPr>
          <w:ilvl w:val="1"/>
          <w:numId w:val="4"/>
        </w:numPr>
        <w:rPr>
          <w:sz w:val="28"/>
          <w:szCs w:val="28"/>
        </w:rPr>
      </w:pPr>
      <w:r>
        <w:rPr>
          <w:sz w:val="28"/>
          <w:szCs w:val="28"/>
        </w:rPr>
        <w:t>2008 Financial Crisis</w:t>
      </w:r>
    </w:p>
    <w:p w14:paraId="6215D85F" w14:textId="77777777" w:rsidR="000B16D0" w:rsidRDefault="000B16D0" w:rsidP="000B16D0">
      <w:pPr>
        <w:pStyle w:val="ListParagraph"/>
        <w:numPr>
          <w:ilvl w:val="1"/>
          <w:numId w:val="4"/>
        </w:numPr>
        <w:rPr>
          <w:sz w:val="28"/>
          <w:szCs w:val="28"/>
        </w:rPr>
      </w:pPr>
      <w:r>
        <w:rPr>
          <w:sz w:val="28"/>
          <w:szCs w:val="28"/>
        </w:rPr>
        <w:t>In 1990 UK joins ERM (Europe)</w:t>
      </w:r>
    </w:p>
    <w:p w14:paraId="7B1A9C95" w14:textId="77777777" w:rsidR="000B16D0" w:rsidRPr="00EC1992" w:rsidRDefault="000B16D0" w:rsidP="000B16D0">
      <w:pPr>
        <w:pStyle w:val="ListParagraph"/>
        <w:numPr>
          <w:ilvl w:val="1"/>
          <w:numId w:val="4"/>
        </w:numPr>
        <w:rPr>
          <w:sz w:val="28"/>
          <w:szCs w:val="28"/>
        </w:rPr>
      </w:pPr>
      <w:r>
        <w:rPr>
          <w:sz w:val="28"/>
          <w:szCs w:val="28"/>
        </w:rPr>
        <w:t>2022/2023 cost of living crisis/stagflation</w:t>
      </w:r>
    </w:p>
    <w:p w14:paraId="46F60BCC" w14:textId="77777777" w:rsidR="000B16D0" w:rsidRDefault="000B16D0" w:rsidP="000B16D0">
      <w:pPr>
        <w:rPr>
          <w:sz w:val="28"/>
          <w:szCs w:val="28"/>
        </w:rPr>
      </w:pPr>
    </w:p>
    <w:p w14:paraId="682F5AC3" w14:textId="45AEF45E" w:rsidR="000B16D0" w:rsidRDefault="005A284F" w:rsidP="000B16D0">
      <w:pPr>
        <w:rPr>
          <w:sz w:val="28"/>
          <w:szCs w:val="28"/>
        </w:rPr>
      </w:pPr>
      <w:r>
        <w:rPr>
          <w:noProof/>
        </w:rPr>
        <w:lastRenderedPageBreak/>
        <w:drawing>
          <wp:inline distT="0" distB="0" distL="0" distR="0" wp14:anchorId="63E1A3A6" wp14:editId="60EDE27A">
            <wp:extent cx="5731510" cy="1233170"/>
            <wp:effectExtent l="0" t="0" r="2540" b="5080"/>
            <wp:docPr id="140017669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76696" name="Picture 1" descr="A graph with blue and red lines&#10;&#10;Description automatically generated"/>
                    <pic:cNvPicPr/>
                  </pic:nvPicPr>
                  <pic:blipFill>
                    <a:blip r:embed="rId6"/>
                    <a:stretch>
                      <a:fillRect/>
                    </a:stretch>
                  </pic:blipFill>
                  <pic:spPr>
                    <a:xfrm>
                      <a:off x="0" y="0"/>
                      <a:ext cx="5731510" cy="1233170"/>
                    </a:xfrm>
                    <a:prstGeom prst="rect">
                      <a:avLst/>
                    </a:prstGeom>
                  </pic:spPr>
                </pic:pic>
              </a:graphicData>
            </a:graphic>
          </wp:inline>
        </w:drawing>
      </w:r>
    </w:p>
    <w:p w14:paraId="6F9B4535" w14:textId="45A09078" w:rsidR="005A284F" w:rsidRDefault="00691209" w:rsidP="000B16D0">
      <w:pPr>
        <w:pStyle w:val="ListParagraph"/>
        <w:ind w:left="1080"/>
        <w:rPr>
          <w:sz w:val="28"/>
          <w:szCs w:val="28"/>
        </w:rPr>
      </w:pPr>
      <w:r>
        <w:rPr>
          <w:sz w:val="28"/>
          <w:szCs w:val="28"/>
        </w:rPr>
        <w:t>^change name of graph</w:t>
      </w:r>
    </w:p>
    <w:p w14:paraId="2D0DF37B" w14:textId="77777777" w:rsidR="00691209" w:rsidRDefault="00691209" w:rsidP="000B16D0">
      <w:pPr>
        <w:pStyle w:val="ListParagraph"/>
        <w:ind w:left="1080"/>
        <w:rPr>
          <w:sz w:val="28"/>
          <w:szCs w:val="28"/>
        </w:rPr>
      </w:pPr>
    </w:p>
    <w:p w14:paraId="7BB9D9E1" w14:textId="21164D2C" w:rsidR="000B16D0" w:rsidRDefault="000B16D0" w:rsidP="000B16D0">
      <w:pPr>
        <w:pStyle w:val="ListParagraph"/>
        <w:ind w:left="1080"/>
        <w:rPr>
          <w:sz w:val="28"/>
          <w:szCs w:val="28"/>
        </w:rPr>
      </w:pPr>
      <w:r>
        <w:rPr>
          <w:sz w:val="28"/>
          <w:szCs w:val="28"/>
        </w:rPr>
        <w:t>Current economic situation in the UK:</w:t>
      </w:r>
    </w:p>
    <w:p w14:paraId="23E89449" w14:textId="77777777" w:rsidR="000B16D0" w:rsidRDefault="000B16D0" w:rsidP="000B16D0">
      <w:pPr>
        <w:pStyle w:val="ListParagraph"/>
        <w:numPr>
          <w:ilvl w:val="1"/>
          <w:numId w:val="4"/>
        </w:numPr>
        <w:rPr>
          <w:sz w:val="28"/>
          <w:szCs w:val="28"/>
        </w:rPr>
      </w:pPr>
      <w:r>
        <w:rPr>
          <w:sz w:val="28"/>
          <w:szCs w:val="28"/>
        </w:rPr>
        <w:t>The UK is currently in an unstable time-period:</w:t>
      </w:r>
    </w:p>
    <w:p w14:paraId="2C8D7EA0" w14:textId="77777777" w:rsidR="000B16D0" w:rsidRDefault="000B16D0" w:rsidP="000B16D0">
      <w:pPr>
        <w:pStyle w:val="ListParagraph"/>
        <w:numPr>
          <w:ilvl w:val="1"/>
          <w:numId w:val="6"/>
        </w:numPr>
        <w:rPr>
          <w:sz w:val="28"/>
          <w:szCs w:val="28"/>
        </w:rPr>
      </w:pPr>
      <w:r>
        <w:rPr>
          <w:sz w:val="28"/>
          <w:szCs w:val="28"/>
        </w:rPr>
        <w:t>Stagflation (high inflation and low GDP)</w:t>
      </w:r>
    </w:p>
    <w:p w14:paraId="4B3F8C40" w14:textId="77777777" w:rsidR="000B16D0" w:rsidRDefault="000B16D0" w:rsidP="000B16D0">
      <w:pPr>
        <w:pStyle w:val="ListParagraph"/>
        <w:numPr>
          <w:ilvl w:val="1"/>
          <w:numId w:val="6"/>
        </w:numPr>
        <w:rPr>
          <w:sz w:val="28"/>
          <w:szCs w:val="28"/>
        </w:rPr>
      </w:pPr>
      <w:r>
        <w:rPr>
          <w:sz w:val="28"/>
          <w:szCs w:val="28"/>
        </w:rPr>
        <w:t>Cost of living crisis (very high energy prices)</w:t>
      </w:r>
    </w:p>
    <w:p w14:paraId="5FF46211" w14:textId="77777777" w:rsidR="000B16D0" w:rsidRDefault="000B16D0" w:rsidP="000B16D0">
      <w:pPr>
        <w:pStyle w:val="ListParagraph"/>
        <w:numPr>
          <w:ilvl w:val="1"/>
          <w:numId w:val="6"/>
        </w:numPr>
        <w:rPr>
          <w:sz w:val="28"/>
          <w:szCs w:val="28"/>
        </w:rPr>
      </w:pPr>
      <w:r>
        <w:rPr>
          <w:sz w:val="28"/>
          <w:szCs w:val="28"/>
        </w:rPr>
        <w:t>Unstable Government (4 prime ministers in 4 years)</w:t>
      </w:r>
    </w:p>
    <w:p w14:paraId="3D6318D1" w14:textId="77777777" w:rsidR="000B16D0" w:rsidRDefault="000B16D0" w:rsidP="000B16D0">
      <w:pPr>
        <w:pStyle w:val="ListParagraph"/>
        <w:numPr>
          <w:ilvl w:val="1"/>
          <w:numId w:val="4"/>
        </w:numPr>
        <w:rPr>
          <w:sz w:val="28"/>
          <w:szCs w:val="28"/>
        </w:rPr>
      </w:pPr>
      <w:r>
        <w:rPr>
          <w:sz w:val="28"/>
          <w:szCs w:val="28"/>
        </w:rPr>
        <w:t xml:space="preserve">SHORT TERM: Right </w:t>
      </w:r>
      <w:proofErr w:type="gramStart"/>
      <w:r>
        <w:rPr>
          <w:sz w:val="28"/>
          <w:szCs w:val="28"/>
        </w:rPr>
        <w:t>now</w:t>
      </w:r>
      <w:proofErr w:type="gramEnd"/>
      <w:r>
        <w:rPr>
          <w:sz w:val="28"/>
          <w:szCs w:val="28"/>
        </w:rPr>
        <w:t xml:space="preserve"> and for the short-term future, we don’t expect the precious metal prices to follow the usual trends that we expect, and we expect very high deviation.</w:t>
      </w:r>
    </w:p>
    <w:p w14:paraId="1DBBE052" w14:textId="77777777" w:rsidR="000B16D0" w:rsidRPr="00E37561" w:rsidRDefault="000B16D0" w:rsidP="000B16D0">
      <w:pPr>
        <w:pStyle w:val="ListParagraph"/>
        <w:numPr>
          <w:ilvl w:val="1"/>
          <w:numId w:val="4"/>
        </w:numPr>
        <w:rPr>
          <w:sz w:val="28"/>
          <w:szCs w:val="28"/>
        </w:rPr>
      </w:pPr>
      <w:r>
        <w:rPr>
          <w:sz w:val="28"/>
          <w:szCs w:val="28"/>
        </w:rPr>
        <w:t>LONG TERM: However, for the long-term future, we expect that the precious metal prices will follow the expected patterns as in the long term, the market tends to even out.</w:t>
      </w:r>
    </w:p>
    <w:p w14:paraId="76B08D0C" w14:textId="77777777" w:rsidR="000B16D0" w:rsidRDefault="000B16D0">
      <w:pPr>
        <w:rPr>
          <w:sz w:val="28"/>
          <w:szCs w:val="28"/>
        </w:rPr>
      </w:pPr>
    </w:p>
    <w:p w14:paraId="5C76E329" w14:textId="77777777" w:rsidR="000B16D0" w:rsidRDefault="000B16D0">
      <w:pPr>
        <w:rPr>
          <w:sz w:val="28"/>
          <w:szCs w:val="28"/>
        </w:rPr>
      </w:pPr>
    </w:p>
    <w:p w14:paraId="00AC6836" w14:textId="77777777" w:rsidR="000B16D0" w:rsidRDefault="000B16D0">
      <w:pPr>
        <w:rPr>
          <w:sz w:val="28"/>
          <w:szCs w:val="28"/>
        </w:rPr>
      </w:pPr>
    </w:p>
    <w:p w14:paraId="705E8BF5" w14:textId="77777777" w:rsidR="000B16D0" w:rsidRDefault="000B16D0">
      <w:pPr>
        <w:rPr>
          <w:sz w:val="28"/>
          <w:szCs w:val="28"/>
        </w:rPr>
      </w:pPr>
    </w:p>
    <w:p w14:paraId="17E0AFBF" w14:textId="77777777" w:rsidR="000B16D0" w:rsidRDefault="000B16D0">
      <w:pPr>
        <w:rPr>
          <w:sz w:val="28"/>
          <w:szCs w:val="28"/>
        </w:rPr>
      </w:pPr>
    </w:p>
    <w:p w14:paraId="4F604548" w14:textId="6A60C9FE" w:rsidR="000B16D0" w:rsidRDefault="00496B51">
      <w:pPr>
        <w:rPr>
          <w:sz w:val="28"/>
          <w:szCs w:val="28"/>
        </w:rPr>
      </w:pPr>
      <w:r>
        <w:rPr>
          <w:sz w:val="28"/>
          <w:szCs w:val="28"/>
        </w:rPr>
        <w:t>Slide 3</w:t>
      </w:r>
    </w:p>
    <w:p w14:paraId="55826C4F" w14:textId="77777777" w:rsidR="000B16D0" w:rsidRDefault="000B16D0">
      <w:pPr>
        <w:rPr>
          <w:sz w:val="28"/>
          <w:szCs w:val="28"/>
        </w:rPr>
      </w:pPr>
    </w:p>
    <w:p w14:paraId="1E4AFC95" w14:textId="6862D9DF" w:rsidR="000B16D0" w:rsidRPr="000B16D0" w:rsidRDefault="000B16D0">
      <w:pPr>
        <w:rPr>
          <w:b/>
          <w:bCs/>
          <w:sz w:val="28"/>
          <w:szCs w:val="28"/>
          <w:u w:val="single"/>
        </w:rPr>
      </w:pPr>
      <w:r w:rsidRPr="000B16D0">
        <w:rPr>
          <w:b/>
          <w:bCs/>
          <w:sz w:val="28"/>
          <w:szCs w:val="28"/>
          <w:u w:val="single"/>
        </w:rPr>
        <w:t>SHORT TERM</w:t>
      </w:r>
    </w:p>
    <w:p w14:paraId="3B2A9336" w14:textId="77777777" w:rsidR="008177D8" w:rsidRDefault="008177D8">
      <w:pPr>
        <w:rPr>
          <w:b/>
          <w:bCs/>
          <w:sz w:val="28"/>
          <w:szCs w:val="28"/>
          <w:u w:val="single"/>
        </w:rPr>
      </w:pPr>
    </w:p>
    <w:p w14:paraId="58E3BB71" w14:textId="4F01040A" w:rsidR="008177D8" w:rsidRDefault="008177D8">
      <w:pPr>
        <w:rPr>
          <w:b/>
          <w:bCs/>
          <w:sz w:val="28"/>
          <w:szCs w:val="28"/>
          <w:u w:val="single"/>
        </w:rPr>
      </w:pPr>
      <w:r>
        <w:rPr>
          <w:b/>
          <w:bCs/>
          <w:sz w:val="28"/>
          <w:szCs w:val="28"/>
          <w:u w:val="single"/>
        </w:rPr>
        <w:t xml:space="preserve">Looking into </w:t>
      </w:r>
      <w:r w:rsidR="004C7AD6">
        <w:rPr>
          <w:b/>
          <w:bCs/>
          <w:sz w:val="28"/>
          <w:szCs w:val="28"/>
          <w:u w:val="single"/>
        </w:rPr>
        <w:t xml:space="preserve">the unexpected </w:t>
      </w:r>
      <w:r>
        <w:rPr>
          <w:b/>
          <w:bCs/>
          <w:sz w:val="28"/>
          <w:szCs w:val="28"/>
          <w:u w:val="single"/>
        </w:rPr>
        <w:t>correlation</w:t>
      </w:r>
      <w:r w:rsidR="004C7AD6">
        <w:rPr>
          <w:b/>
          <w:bCs/>
          <w:sz w:val="28"/>
          <w:szCs w:val="28"/>
          <w:u w:val="single"/>
        </w:rPr>
        <w:t>s</w:t>
      </w:r>
      <w:r>
        <w:rPr>
          <w:b/>
          <w:bCs/>
          <w:sz w:val="28"/>
          <w:szCs w:val="28"/>
          <w:u w:val="single"/>
        </w:rPr>
        <w:t xml:space="preserve"> between economic indicators and </w:t>
      </w:r>
      <w:r w:rsidR="00B2741D">
        <w:rPr>
          <w:b/>
          <w:bCs/>
          <w:sz w:val="28"/>
          <w:szCs w:val="28"/>
          <w:u w:val="single"/>
        </w:rPr>
        <w:t>precious metals</w:t>
      </w:r>
    </w:p>
    <w:p w14:paraId="57566995" w14:textId="77777777" w:rsidR="0008224A" w:rsidRDefault="0008224A">
      <w:pPr>
        <w:rPr>
          <w:b/>
          <w:bCs/>
          <w:sz w:val="28"/>
          <w:szCs w:val="28"/>
          <w:u w:val="single"/>
        </w:rPr>
      </w:pPr>
    </w:p>
    <w:p w14:paraId="64528DC8" w14:textId="77777777" w:rsidR="0008224A" w:rsidRDefault="0008224A">
      <w:pPr>
        <w:rPr>
          <w:b/>
          <w:bCs/>
          <w:sz w:val="28"/>
          <w:szCs w:val="28"/>
          <w:u w:val="single"/>
        </w:rPr>
      </w:pPr>
    </w:p>
    <w:p w14:paraId="427E2DDF" w14:textId="3980CF68" w:rsidR="0008224A" w:rsidRDefault="0008224A">
      <w:pPr>
        <w:rPr>
          <w:b/>
          <w:bCs/>
          <w:sz w:val="28"/>
          <w:szCs w:val="28"/>
          <w:u w:val="single"/>
        </w:rPr>
      </w:pPr>
      <w:r>
        <w:rPr>
          <w:b/>
          <w:bCs/>
          <w:sz w:val="28"/>
          <w:szCs w:val="28"/>
          <w:u w:val="single"/>
        </w:rPr>
        <w:lastRenderedPageBreak/>
        <w:t>From our correlation coefficient calculations -</w:t>
      </w:r>
    </w:p>
    <w:p w14:paraId="4A3BB066" w14:textId="77777777" w:rsidR="0008224A" w:rsidRDefault="0008224A">
      <w:pPr>
        <w:rPr>
          <w:b/>
          <w:bCs/>
          <w:sz w:val="28"/>
          <w:szCs w:val="28"/>
          <w:u w:val="single"/>
        </w:rPr>
      </w:pPr>
    </w:p>
    <w:p w14:paraId="30717FC7" w14:textId="77777777" w:rsidR="00496B51" w:rsidRDefault="00496B51" w:rsidP="00F068BC">
      <w:r>
        <w:rPr>
          <w:noProof/>
        </w:rPr>
        <w:drawing>
          <wp:inline distT="0" distB="0" distL="0" distR="0" wp14:anchorId="285552FC" wp14:editId="52BC7941">
            <wp:extent cx="5731510" cy="1209040"/>
            <wp:effectExtent l="0" t="0" r="2540" b="0"/>
            <wp:docPr id="1953351735"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1735" name="Picture 1" descr="A graph with lines and numbers&#10;&#10;Description automatically generated with medium confidence"/>
                    <pic:cNvPicPr/>
                  </pic:nvPicPr>
                  <pic:blipFill>
                    <a:blip r:embed="rId7"/>
                    <a:stretch>
                      <a:fillRect/>
                    </a:stretch>
                  </pic:blipFill>
                  <pic:spPr>
                    <a:xfrm>
                      <a:off x="0" y="0"/>
                      <a:ext cx="5731510" cy="1209040"/>
                    </a:xfrm>
                    <a:prstGeom prst="rect">
                      <a:avLst/>
                    </a:prstGeom>
                  </pic:spPr>
                </pic:pic>
              </a:graphicData>
            </a:graphic>
          </wp:inline>
        </w:drawing>
      </w:r>
    </w:p>
    <w:p w14:paraId="7377B431" w14:textId="5248B7A8" w:rsidR="0008224A" w:rsidRDefault="0008224A" w:rsidP="00F068BC">
      <w:r>
        <w:rPr>
          <w:noProof/>
        </w:rPr>
        <w:drawing>
          <wp:inline distT="0" distB="0" distL="0" distR="0" wp14:anchorId="54AC03EE" wp14:editId="6469C78E">
            <wp:extent cx="5731510" cy="1233170"/>
            <wp:effectExtent l="0" t="0" r="2540" b="5080"/>
            <wp:docPr id="42385085" name="Picture 42385085"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76696" name="Picture 1" descr="A graph with blue and red lines&#10;&#10;Description automatically generated"/>
                    <pic:cNvPicPr/>
                  </pic:nvPicPr>
                  <pic:blipFill>
                    <a:blip r:embed="rId6"/>
                    <a:stretch>
                      <a:fillRect/>
                    </a:stretch>
                  </pic:blipFill>
                  <pic:spPr>
                    <a:xfrm>
                      <a:off x="0" y="0"/>
                      <a:ext cx="5731510" cy="1233170"/>
                    </a:xfrm>
                    <a:prstGeom prst="rect">
                      <a:avLst/>
                    </a:prstGeom>
                  </pic:spPr>
                </pic:pic>
              </a:graphicData>
            </a:graphic>
          </wp:inline>
        </w:drawing>
      </w:r>
    </w:p>
    <w:p w14:paraId="238B1AE8" w14:textId="5F81D5FA" w:rsidR="0008224A" w:rsidRDefault="0008224A" w:rsidP="00F068BC">
      <w:r>
        <w:t>To be flash carded</w:t>
      </w:r>
    </w:p>
    <w:p w14:paraId="77D2C127" w14:textId="718AC8DE" w:rsidR="00F068BC" w:rsidRDefault="00F068BC" w:rsidP="00F068BC">
      <w:r>
        <w:t>In 1990 there’s no relationship between gold and inflation which is unexpected. And there’s no correlation between interest rates and any of the metals which is also unexpected. We believe this is due to the</w:t>
      </w:r>
      <w:r w:rsidR="00496B51">
        <w:t xml:space="preserve"> UK joining the European</w:t>
      </w:r>
      <w:r>
        <w:t xml:space="preserve"> exchange rate mechanism</w:t>
      </w:r>
      <w:r w:rsidR="009A6331">
        <w:t xml:space="preserve"> </w:t>
      </w:r>
      <w:r>
        <w:t>(ERM)</w:t>
      </w:r>
      <w:r w:rsidR="00E45BD1">
        <w:t xml:space="preserve"> which they later exited in 1992</w:t>
      </w:r>
      <w:r>
        <w:t>.</w:t>
      </w:r>
    </w:p>
    <w:p w14:paraId="34FBE8D7" w14:textId="010CFE51" w:rsidR="009A6331" w:rsidRDefault="00F068BC" w:rsidP="009A6331">
      <w:r>
        <w:t xml:space="preserve">In 2008 </w:t>
      </w:r>
      <w:r w:rsidR="009A6331">
        <w:t xml:space="preserve">there was a very strong positive correlation between all precious metal prices, which in turn meant that </w:t>
      </w:r>
      <w:r>
        <w:t xml:space="preserve">there was an unexpected </w:t>
      </w:r>
      <w:r w:rsidR="009A6331">
        <w:t xml:space="preserve">strong negative correlation between the </w:t>
      </w:r>
      <w:proofErr w:type="spellStart"/>
      <w:r w:rsidR="009A6331">
        <w:t>pms</w:t>
      </w:r>
      <w:proofErr w:type="spellEnd"/>
      <w:r w:rsidR="009A6331">
        <w:t xml:space="preserve"> and inflation. There was also an unexpected positive correlation between pm prices and GDP possibly explained by the financial crisis causing all of these to fall.</w:t>
      </w:r>
    </w:p>
    <w:p w14:paraId="2AC093B9" w14:textId="65785F2B" w:rsidR="00D4653C" w:rsidRDefault="009A6331" w:rsidP="009A6331">
      <w:r>
        <w:t xml:space="preserve">In 2022 inflation rates skyrocketed, so the bank of England drastically increased the interest rates </w:t>
      </w:r>
      <w:proofErr w:type="gramStart"/>
      <w:r>
        <w:t>in an attempt to</w:t>
      </w:r>
      <w:proofErr w:type="gramEnd"/>
      <w:r>
        <w:t xml:space="preserve"> lower inflation. This explains </w:t>
      </w:r>
      <w:r w:rsidRPr="00F068BC">
        <w:t xml:space="preserve">strong negative correlation between </w:t>
      </w:r>
      <w:r>
        <w:t xml:space="preserve">all </w:t>
      </w:r>
      <w:proofErr w:type="spellStart"/>
      <w:r w:rsidR="00D4653C">
        <w:t>pms</w:t>
      </w:r>
      <w:proofErr w:type="spellEnd"/>
      <w:r w:rsidR="00D4653C">
        <w:t xml:space="preserve"> and interest rates. This also goes some way to explaining the strong negative correlation between </w:t>
      </w:r>
      <w:proofErr w:type="spellStart"/>
      <w:r w:rsidR="00D4653C">
        <w:t>pms</w:t>
      </w:r>
      <w:proofErr w:type="spellEnd"/>
      <w:r w:rsidR="00D4653C">
        <w:t xml:space="preserve"> and inflation as the attempted measure to lower inflation by the bank of England failed.</w:t>
      </w:r>
    </w:p>
    <w:p w14:paraId="6508A1B1" w14:textId="77BDC774" w:rsidR="00D4653C" w:rsidRPr="00F068BC" w:rsidRDefault="00D4653C" w:rsidP="009A6331">
      <w:r>
        <w:t xml:space="preserve">In 2023, interest rates continued to rise however there is a weak correlation between </w:t>
      </w:r>
      <w:r w:rsidR="00BB713A">
        <w:t xml:space="preserve">interest rates vs </w:t>
      </w:r>
      <w:r>
        <w:t>gold and silver</w:t>
      </w:r>
      <w:r w:rsidR="00BB713A">
        <w:t xml:space="preserve">. </w:t>
      </w:r>
      <w:r>
        <w:t xml:space="preserve">there is also a weak correlation between </w:t>
      </w:r>
      <w:r w:rsidR="00BB713A">
        <w:t xml:space="preserve">inflation vs </w:t>
      </w:r>
      <w:r>
        <w:t xml:space="preserve">gold and silver. </w:t>
      </w:r>
      <w:r w:rsidR="00BB713A">
        <w:rPr>
          <w:rStyle w:val="ui-provider"/>
        </w:rPr>
        <w:t xml:space="preserve">Notably, we looked at </w:t>
      </w:r>
      <w:r>
        <w:rPr>
          <w:rStyle w:val="ui-provider"/>
        </w:rPr>
        <w:t>the global energy prices</w:t>
      </w:r>
      <w:r w:rsidR="00BB713A">
        <w:rPr>
          <w:rStyle w:val="ui-provider"/>
        </w:rPr>
        <w:t xml:space="preserve"> with a base index of 100 in 2010. I</w:t>
      </w:r>
      <w:r>
        <w:rPr>
          <w:rStyle w:val="ui-provider"/>
        </w:rPr>
        <w:t xml:space="preserve">n 2022 </w:t>
      </w:r>
      <w:r w:rsidR="00BB713A">
        <w:rPr>
          <w:rStyle w:val="ui-provider"/>
        </w:rPr>
        <w:t>energy prices were</w:t>
      </w:r>
      <w:r w:rsidR="00E45BD1">
        <w:rPr>
          <w:rStyle w:val="ui-provider"/>
        </w:rPr>
        <w:t xml:space="preserve"> </w:t>
      </w:r>
      <w:r>
        <w:rPr>
          <w:rStyle w:val="ui-provider"/>
        </w:rPr>
        <w:t xml:space="preserve">extremely high at an index of 152 </w:t>
      </w:r>
      <w:r w:rsidR="00BB713A">
        <w:rPr>
          <w:rStyle w:val="ui-provider"/>
        </w:rPr>
        <w:t>whereas in 2023</w:t>
      </w:r>
      <w:r>
        <w:rPr>
          <w:rStyle w:val="ui-provider"/>
        </w:rPr>
        <w:t xml:space="preserve"> </w:t>
      </w:r>
      <w:r w:rsidR="00BB713A">
        <w:rPr>
          <w:rStyle w:val="ui-provider"/>
        </w:rPr>
        <w:t>the</w:t>
      </w:r>
      <w:r>
        <w:rPr>
          <w:rStyle w:val="ui-provider"/>
        </w:rPr>
        <w:t xml:space="preserve"> expected index </w:t>
      </w:r>
      <w:r w:rsidR="00BB713A">
        <w:rPr>
          <w:rStyle w:val="ui-provider"/>
        </w:rPr>
        <w:t>will be</w:t>
      </w:r>
      <w:r>
        <w:rPr>
          <w:rStyle w:val="ui-provider"/>
        </w:rPr>
        <w:t xml:space="preserve"> 112</w:t>
      </w:r>
      <w:r w:rsidR="00BB713A">
        <w:rPr>
          <w:rStyle w:val="ui-provider"/>
        </w:rPr>
        <w:t>. This emphasises how large the energy price increase was in 2022, which explains the unexpected correlations.</w:t>
      </w:r>
    </w:p>
    <w:p w14:paraId="48AB92D7" w14:textId="77777777" w:rsidR="000B16D0" w:rsidRDefault="000B16D0"/>
    <w:p w14:paraId="3B217CEF" w14:textId="61D63B6B" w:rsidR="004C7AD6" w:rsidRDefault="000B16D0">
      <w:pPr>
        <w:rPr>
          <w:b/>
          <w:bCs/>
          <w:sz w:val="28"/>
          <w:szCs w:val="28"/>
          <w:u w:val="single"/>
        </w:rPr>
      </w:pPr>
      <w:r>
        <w:t xml:space="preserve">Given that we are in uncertain times right now, we expect that there’s an opportunity for very high returns in the short term </w:t>
      </w:r>
      <w:r w:rsidR="0008224A">
        <w:t>however this comes with a high risk.</w:t>
      </w:r>
    </w:p>
    <w:p w14:paraId="16F23566" w14:textId="77777777" w:rsidR="00DE056F" w:rsidRDefault="00DE056F">
      <w:pPr>
        <w:rPr>
          <w:b/>
          <w:bCs/>
          <w:sz w:val="28"/>
          <w:szCs w:val="28"/>
          <w:u w:val="single"/>
        </w:rPr>
      </w:pPr>
    </w:p>
    <w:p w14:paraId="7CA154D5" w14:textId="77777777" w:rsidR="00DE056F" w:rsidRDefault="00DE056F">
      <w:pPr>
        <w:rPr>
          <w:b/>
          <w:bCs/>
          <w:sz w:val="28"/>
          <w:szCs w:val="28"/>
          <w:u w:val="single"/>
        </w:rPr>
      </w:pPr>
    </w:p>
    <w:p w14:paraId="46DD3AB0" w14:textId="77777777" w:rsidR="00DE056F" w:rsidRDefault="00DE056F">
      <w:pPr>
        <w:rPr>
          <w:b/>
          <w:bCs/>
          <w:sz w:val="28"/>
          <w:szCs w:val="28"/>
          <w:u w:val="single"/>
        </w:rPr>
      </w:pPr>
    </w:p>
    <w:p w14:paraId="6D1459A0" w14:textId="3174E361" w:rsidR="00DE056F" w:rsidRDefault="00DE056F">
      <w:pPr>
        <w:rPr>
          <w:b/>
          <w:bCs/>
          <w:sz w:val="28"/>
          <w:szCs w:val="28"/>
          <w:u w:val="single"/>
        </w:rPr>
      </w:pPr>
      <w:r>
        <w:rPr>
          <w:b/>
          <w:bCs/>
          <w:sz w:val="28"/>
          <w:szCs w:val="28"/>
          <w:u w:val="single"/>
        </w:rPr>
        <w:lastRenderedPageBreak/>
        <w:t>Slide 4 – Explain opportunity and Risk</w:t>
      </w:r>
    </w:p>
    <w:p w14:paraId="03E916FF" w14:textId="14EBAA24" w:rsidR="00DE056F" w:rsidRDefault="00DE056F">
      <w:pPr>
        <w:rPr>
          <w:b/>
          <w:bCs/>
          <w:sz w:val="28"/>
          <w:szCs w:val="28"/>
          <w:u w:val="single"/>
        </w:rPr>
      </w:pPr>
      <w:r>
        <w:rPr>
          <w:noProof/>
        </w:rPr>
        <w:drawing>
          <wp:inline distT="0" distB="0" distL="0" distR="0" wp14:anchorId="2FEAF65B" wp14:editId="354789CA">
            <wp:extent cx="5731510" cy="2828925"/>
            <wp:effectExtent l="0" t="0" r="2540" b="9525"/>
            <wp:docPr id="267517092" name="Chart 267517092">
              <a:extLst xmlns:a="http://schemas.openxmlformats.org/drawingml/2006/main">
                <a:ext uri="{FF2B5EF4-FFF2-40B4-BE49-F238E27FC236}">
                  <a16:creationId xmlns:a16="http://schemas.microsoft.com/office/drawing/2014/main" id="{1194F2A9-ED0D-5945-B7EF-548925B4D9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F6AF23D" w14:textId="384EB745" w:rsidR="00597E9F" w:rsidRDefault="00597E9F">
      <w:pPr>
        <w:rPr>
          <w:b/>
          <w:bCs/>
          <w:sz w:val="28"/>
          <w:szCs w:val="28"/>
          <w:u w:val="single"/>
        </w:rPr>
      </w:pPr>
      <w:r>
        <w:t>(</w:t>
      </w:r>
      <w:r w:rsidRPr="002A4E91">
        <w:t>Higher volatility generally means higher risk because there's a greater chance that the price of an asset might move unexpectedly, which could lead to both larger gains and larger losses. Investors often associate higher volatility with higher potential returns but also higher risk</w:t>
      </w:r>
      <w:r>
        <w:t>)</w:t>
      </w:r>
    </w:p>
    <w:p w14:paraId="1D080CA6" w14:textId="5BA8F2D6" w:rsidR="00DE056F" w:rsidRDefault="00DE056F">
      <w:pPr>
        <w:rPr>
          <w:b/>
          <w:bCs/>
          <w:sz w:val="28"/>
          <w:szCs w:val="28"/>
          <w:u w:val="single"/>
        </w:rPr>
      </w:pPr>
      <w:r>
        <w:rPr>
          <w:noProof/>
        </w:rPr>
        <w:drawing>
          <wp:inline distT="0" distB="0" distL="0" distR="0" wp14:anchorId="7B78E444" wp14:editId="5340BB8B">
            <wp:extent cx="5731510" cy="1209040"/>
            <wp:effectExtent l="0" t="0" r="2540" b="0"/>
            <wp:docPr id="724048925" name="Picture 72404892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1735" name="Picture 1" descr="A graph with lines and numbers&#10;&#10;Description automatically generated with medium confidence"/>
                    <pic:cNvPicPr/>
                  </pic:nvPicPr>
                  <pic:blipFill>
                    <a:blip r:embed="rId7"/>
                    <a:stretch>
                      <a:fillRect/>
                    </a:stretch>
                  </pic:blipFill>
                  <pic:spPr>
                    <a:xfrm>
                      <a:off x="0" y="0"/>
                      <a:ext cx="5731510" cy="1209040"/>
                    </a:xfrm>
                    <a:prstGeom prst="rect">
                      <a:avLst/>
                    </a:prstGeom>
                  </pic:spPr>
                </pic:pic>
              </a:graphicData>
            </a:graphic>
          </wp:inline>
        </w:drawing>
      </w:r>
    </w:p>
    <w:p w14:paraId="196FA721" w14:textId="6B6B6225" w:rsidR="0016559A" w:rsidRPr="0016559A" w:rsidRDefault="00DE056F" w:rsidP="0016559A">
      <w:r w:rsidRPr="00DE056F">
        <w:t>From ou</w:t>
      </w:r>
      <w:r>
        <w:t>r correlations and now our volatility analysis we can see that mostly gold has a lower volatility and therefore a lower risk during unstable periods, this suggests that gold is the safer of the four however it is still high risk and subject to investor confidence and market conditions out of the four palladium demonstrates the highest opportunity for short term gains however it is also very volatile so associated with the highest risk.</w:t>
      </w:r>
      <w:r w:rsidR="00CE2590">
        <w:t xml:space="preserve"> This is followed by platinum at second most volatile.</w:t>
      </w:r>
    </w:p>
    <w:p w14:paraId="6C3133A7" w14:textId="05F903CA" w:rsidR="0016559A" w:rsidRDefault="00931BD3">
      <w:r>
        <w:t>(</w:t>
      </w:r>
      <w:r w:rsidR="0016559A">
        <w:t xml:space="preserve">Notably, we haven’t used machine learning </w:t>
      </w:r>
      <w:r>
        <w:t>predictions from python for short term investments because due to the high volatility, short term predictions made by machine learning are likely very inaccurate.)</w:t>
      </w:r>
    </w:p>
    <w:p w14:paraId="29E7A2DE" w14:textId="165FDC59" w:rsidR="00CE2590" w:rsidRPr="004F4328" w:rsidRDefault="00CE2590" w:rsidP="00CE2590">
      <w:pPr>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4328">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r w:rsidR="00A5048A" w:rsidRPr="004F4328">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investors</w:t>
      </w:r>
      <w:r w:rsidRPr="004F4328">
        <w:rPr>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interested in a high short-term return, and are also happy taking a high risk, we would recommend palladium or platinum. </w:t>
      </w:r>
    </w:p>
    <w:p w14:paraId="311CF541" w14:textId="2BF8B9E5" w:rsidR="002D69DF" w:rsidRDefault="00CE2590" w:rsidP="00CE2590">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shown by the volatility graph, the </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PM market is quite volatile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short term</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makes short term investment in PMs risky and a potential investor who is looking for more guaranteed gains is better off investing in other ways such as Gilts and savings bonds</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D69DF"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(savings account, interest is usually compounded)</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 your initial investment amount is guaranteed. </w:t>
      </w:r>
    </w:p>
    <w:p w14:paraId="133A47B7" w14:textId="6B7A4F95" w:rsidR="00CE2590" w:rsidRPr="00CE2590" w:rsidRDefault="00CE2590" w:rsidP="00CE2590">
      <w:pPr>
        <w:rPr>
          <w:b/>
          <w:bCs/>
          <w:color w:val="0070C0"/>
        </w:rPr>
      </w:pP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Gilts are government bonds where an individual lends to the government for a fixed interest rate (called a coupon, usually returned annually or semi-annually). These are generally held by the government for 2, 5, 10 and 30 years before your money is returned</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DDECC1" w14:textId="573FC1EB" w:rsidR="00CE2590" w:rsidRPr="00CE2590" w:rsidRDefault="00CE2590" w:rsidP="00CE2590">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gilts can </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also </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 bought and sold on the open market</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however a</w:t>
      </w:r>
      <w:r w:rsidR="002D69DF"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holder does not have to sell their bonds on </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w:t>
      </w:r>
      <w:r w:rsidR="002D69DF"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market and can wait until </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end of the period</w:t>
      </w:r>
      <w:r w:rsidR="002D69DF"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investment</w:t>
      </w:r>
      <w:r w:rsidR="002D69DF"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be </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returned.</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F5B062" w14:textId="6A597954" w:rsidR="00CE2590" w:rsidRPr="00CE2590" w:rsidRDefault="00CE2590" w:rsidP="00CE2590">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 linked gilts can also be issued, reducing the risk of these assets</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being eroded by inflation, as</w:t>
      </w:r>
      <w:r w:rsidR="002D69DF">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retain their real value (</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returns</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investment</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adjusted for inflation - RPI). Because of the lowered risk of negative gains (inflation above interest payments) the </w:t>
      </w:r>
      <w:r w:rsidR="00A5048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is lower</w:t>
      </w:r>
      <w:r w:rsidRPr="00CE259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type of gilt is an inflation hedge as it is unlikely the UK government will become insolvent.</w:t>
      </w:r>
    </w:p>
    <w:p w14:paraId="2A185E0C" w14:textId="4578E8E9" w:rsidR="00DE056F" w:rsidRPr="00923408" w:rsidRDefault="00A5048A">
      <w:pPr>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investors</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looking for more guaranteed gains</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recommend </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investing in </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standard </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Gilts and savings bonds</w:t>
      </w:r>
      <w:r w:rsid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 precious metals</w:t>
      </w:r>
      <w:r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investors looking for even lower risk investments, </w:t>
      </w:r>
      <w:r w:rsidR="00923408" w:rsidRPr="00923408">
        <w:rPr>
          <w:b/>
          <w:color w:val="4472C4"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recommend indexed linked gilts.</w:t>
      </w:r>
    </w:p>
    <w:p w14:paraId="290230B1" w14:textId="77777777" w:rsidR="0008224A" w:rsidRDefault="0008224A" w:rsidP="00DF6298">
      <w:pPr>
        <w:rPr>
          <w:b/>
          <w:bCs/>
          <w:sz w:val="32"/>
          <w:szCs w:val="32"/>
        </w:rPr>
      </w:pPr>
      <w:bookmarkStart w:id="0" w:name="_Hlk152931289"/>
    </w:p>
    <w:p w14:paraId="212E8742" w14:textId="77777777" w:rsidR="00931BD3" w:rsidRDefault="00931BD3" w:rsidP="00DF6298">
      <w:pPr>
        <w:rPr>
          <w:b/>
          <w:bCs/>
          <w:sz w:val="32"/>
          <w:szCs w:val="32"/>
        </w:rPr>
      </w:pPr>
    </w:p>
    <w:p w14:paraId="6E741C5A" w14:textId="032165F5" w:rsidR="00931BD3" w:rsidRDefault="00615B18" w:rsidP="00DF6298">
      <w:pPr>
        <w:rPr>
          <w:b/>
          <w:bCs/>
          <w:sz w:val="32"/>
          <w:szCs w:val="32"/>
          <w:u w:val="single"/>
        </w:rPr>
      </w:pPr>
      <w:r w:rsidRPr="00615B18">
        <w:rPr>
          <w:b/>
          <w:bCs/>
          <w:sz w:val="32"/>
          <w:szCs w:val="32"/>
          <w:u w:val="single"/>
        </w:rPr>
        <w:t>LONG TERM</w:t>
      </w:r>
    </w:p>
    <w:p w14:paraId="28CC6221" w14:textId="77777777" w:rsidR="00706456" w:rsidRDefault="00706456" w:rsidP="00DF6298">
      <w:pPr>
        <w:rPr>
          <w:b/>
          <w:bCs/>
          <w:sz w:val="32"/>
          <w:szCs w:val="32"/>
          <w:u w:val="single"/>
        </w:rPr>
      </w:pPr>
    </w:p>
    <w:p w14:paraId="43A7899A" w14:textId="77777777" w:rsidR="00706456" w:rsidRDefault="00706456" w:rsidP="00DF6298">
      <w:r>
        <w:t xml:space="preserve">In long term investments </w:t>
      </w:r>
      <w:proofErr w:type="gramStart"/>
      <w:r>
        <w:t>generally speaking volatility</w:t>
      </w:r>
      <w:proofErr w:type="gramEnd"/>
      <w:r>
        <w:t xml:space="preserve"> becomes less relevant as the assets have time to ride the peaks and troughs of the market, making it less risky to invest over a large time period vs a short one. </w:t>
      </w:r>
      <w:proofErr w:type="gramStart"/>
      <w:r>
        <w:t>Therefore</w:t>
      </w:r>
      <w:proofErr w:type="gramEnd"/>
      <w:r>
        <w:t xml:space="preserve"> in order to properly analyse the best assets to invest in over the long term we are focusing more on potential returns. </w:t>
      </w:r>
    </w:p>
    <w:p w14:paraId="1EFE22A2" w14:textId="3A03ECFD" w:rsidR="00706456" w:rsidRPr="00706456" w:rsidRDefault="00706456" w:rsidP="00DF6298">
      <w:r>
        <w:t xml:space="preserve"> </w:t>
      </w:r>
    </w:p>
    <w:p w14:paraId="5EBEFE28" w14:textId="60291BD2" w:rsidR="00597E9F" w:rsidRDefault="00597E9F" w:rsidP="00DF6298">
      <w:pPr>
        <w:rPr>
          <w:b/>
          <w:bCs/>
          <w:sz w:val="32"/>
          <w:szCs w:val="32"/>
          <w:u w:val="single"/>
        </w:rPr>
      </w:pPr>
      <w:r>
        <w:rPr>
          <w:noProof/>
        </w:rPr>
        <w:drawing>
          <wp:inline distT="0" distB="0" distL="0" distR="0" wp14:anchorId="241D3895" wp14:editId="43B135DB">
            <wp:extent cx="5731510" cy="1209040"/>
            <wp:effectExtent l="0" t="0" r="2540" b="0"/>
            <wp:docPr id="789318137" name="Picture 789318137"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1735" name="Picture 1" descr="A graph with lines and numbers&#10;&#10;Description automatically generated with medium confidence"/>
                    <pic:cNvPicPr/>
                  </pic:nvPicPr>
                  <pic:blipFill>
                    <a:blip r:embed="rId7"/>
                    <a:stretch>
                      <a:fillRect/>
                    </a:stretch>
                  </pic:blipFill>
                  <pic:spPr>
                    <a:xfrm>
                      <a:off x="0" y="0"/>
                      <a:ext cx="5731510" cy="1209040"/>
                    </a:xfrm>
                    <a:prstGeom prst="rect">
                      <a:avLst/>
                    </a:prstGeom>
                  </pic:spPr>
                </pic:pic>
              </a:graphicData>
            </a:graphic>
          </wp:inline>
        </w:drawing>
      </w:r>
    </w:p>
    <w:p w14:paraId="450301AB" w14:textId="77777777" w:rsidR="00615B18" w:rsidRPr="00615B18" w:rsidRDefault="00615B18" w:rsidP="00DF6298">
      <w:pPr>
        <w:rPr>
          <w:sz w:val="32"/>
          <w:szCs w:val="32"/>
        </w:rPr>
      </w:pPr>
    </w:p>
    <w:p w14:paraId="2F677C46" w14:textId="77777777" w:rsidR="0008224A" w:rsidRDefault="0008224A" w:rsidP="0008224A">
      <w:r>
        <w:rPr>
          <w:noProof/>
        </w:rPr>
        <w:lastRenderedPageBreak/>
        <w:drawing>
          <wp:inline distT="0" distB="0" distL="0" distR="0" wp14:anchorId="00930AC5" wp14:editId="2410D413">
            <wp:extent cx="3583109" cy="2510449"/>
            <wp:effectExtent l="0" t="0" r="17780" b="4445"/>
            <wp:docPr id="1335402812" name="Chart 1">
              <a:extLst xmlns:a="http://schemas.openxmlformats.org/drawingml/2006/main">
                <a:ext uri="{FF2B5EF4-FFF2-40B4-BE49-F238E27FC236}">
                  <a16:creationId xmlns:a16="http://schemas.microsoft.com/office/drawing/2014/main" id="{E47630D4-15CB-4DB8-B93E-5A9AAC5A49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AE02B7E" w14:textId="493C4CD3" w:rsidR="00F55D26" w:rsidRDefault="00615B18" w:rsidP="00E16871">
      <w:pPr>
        <w:rPr>
          <w:b/>
          <w:bCs/>
          <w:sz w:val="32"/>
          <w:szCs w:val="32"/>
        </w:rPr>
      </w:pPr>
      <w:r>
        <w:rPr>
          <w:noProof/>
        </w:rPr>
        <w:drawing>
          <wp:inline distT="0" distB="0" distL="0" distR="0" wp14:anchorId="295C170A" wp14:editId="50281662">
            <wp:extent cx="5731510" cy="4690745"/>
            <wp:effectExtent l="0" t="0" r="2540" b="0"/>
            <wp:docPr id="370693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3586" name="Picture 1" descr="A screen shot of a computer&#10;&#10;Description automatically generated"/>
                    <pic:cNvPicPr/>
                  </pic:nvPicPr>
                  <pic:blipFill>
                    <a:blip r:embed="rId10"/>
                    <a:stretch>
                      <a:fillRect/>
                    </a:stretch>
                  </pic:blipFill>
                  <pic:spPr>
                    <a:xfrm>
                      <a:off x="0" y="0"/>
                      <a:ext cx="5731510" cy="4690745"/>
                    </a:xfrm>
                    <a:prstGeom prst="rect">
                      <a:avLst/>
                    </a:prstGeom>
                  </pic:spPr>
                </pic:pic>
              </a:graphicData>
            </a:graphic>
          </wp:inline>
        </w:drawing>
      </w:r>
    </w:p>
    <w:p w14:paraId="70ED4AAE" w14:textId="0805FDF9" w:rsidR="00C36F4E" w:rsidRDefault="00C36F4E" w:rsidP="004F5A47">
      <w:r>
        <w:t xml:space="preserve">As we have already shown with our previous volatility calculations </w:t>
      </w:r>
      <w:r w:rsidR="004A385E">
        <w:t>gold is the least volatile asset during periods of economic uncertainty however w</w:t>
      </w:r>
      <w:r w:rsidR="004F5A47">
        <w:t xml:space="preserve">hen looking at the volatility of the metals from 1990-2023, we can see that silver has the lowest volatility overall. </w:t>
      </w:r>
      <w:r w:rsidR="002A00C7">
        <w:t>Platinum and palladium have the highest overall volatilities.</w:t>
      </w:r>
    </w:p>
    <w:p w14:paraId="50DE4C9B" w14:textId="439E83A4" w:rsidR="004F5A47" w:rsidRDefault="004F5A47" w:rsidP="004F5A47">
      <w:r>
        <w:t xml:space="preserve">This </w:t>
      </w:r>
      <w:r w:rsidR="004A385E">
        <w:t>means</w:t>
      </w:r>
      <w:r>
        <w:t xml:space="preserve"> that gold and silver are 2 of the least risky investments and have the most stable returns. </w:t>
      </w:r>
      <w:r>
        <w:t>However,</w:t>
      </w:r>
      <w:r>
        <w:t xml:space="preserve"> this also means that they can result in the least </w:t>
      </w:r>
      <w:proofErr w:type="gramStart"/>
      <w:r>
        <w:t>amount</w:t>
      </w:r>
      <w:proofErr w:type="gramEnd"/>
      <w:r>
        <w:t xml:space="preserve"> of returns. This is confirmed by our machine learning python predictions, where if an investor </w:t>
      </w:r>
      <w:r>
        <w:t>wanted to invest</w:t>
      </w:r>
      <w:r>
        <w:t xml:space="preserve"> </w:t>
      </w:r>
      <w:r>
        <w:t>$</w:t>
      </w:r>
      <w:r>
        <w:t>1000</w:t>
      </w:r>
      <w:r>
        <w:t xml:space="preserve"> for 10 years, they </w:t>
      </w:r>
      <w:r>
        <w:lastRenderedPageBreak/>
        <w:t>would get the lowest amount of return from gold, followed by silver.</w:t>
      </w:r>
      <w:r w:rsidR="002A00C7">
        <w:t xml:space="preserve"> Platinum and palladium show higher returns over the long term.</w:t>
      </w:r>
    </w:p>
    <w:p w14:paraId="50B15A8C" w14:textId="4EB3AAD7" w:rsidR="00C70218" w:rsidRDefault="00706456" w:rsidP="004F5A47">
      <w:r>
        <w:t>To compare this to a similar market, we looked at the FTSE 100 and found that in the last 10 years the index</w:t>
      </w:r>
      <w:r w:rsidR="00C70218">
        <w:t xml:space="preserve"> price</w:t>
      </w:r>
      <w:r>
        <w:t xml:space="preserve"> increased by </w:t>
      </w:r>
      <w:r w:rsidR="00C70218">
        <w:t xml:space="preserve">23%. On the other </w:t>
      </w:r>
      <w:r w:rsidR="00F269A6">
        <w:t>hand,</w:t>
      </w:r>
      <w:r w:rsidR="00C70218">
        <w:t xml:space="preserve"> gold prices increased by around 50% indicating that there is potential for higher returns when investing in gold. </w:t>
      </w:r>
    </w:p>
    <w:p w14:paraId="66563966" w14:textId="77777777" w:rsidR="003C7491" w:rsidRDefault="00C70218" w:rsidP="003C749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 investors interested in long term investments, we would recommend all precious metals</w:t>
      </w:r>
      <w:r w:rsidR="00F269A6"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investors that are happy to take a higher amount of risk, we would recommend a higher proportion of your investment to be put into </w:t>
      </w:r>
      <w:r w:rsidR="002A00C7"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palladium and platinum</w:t>
      </w:r>
      <w:r w:rsidR="00F269A6"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263A6BF" w14:textId="38B2C32D" w:rsidR="003C7491" w:rsidRDefault="00F269A6" w:rsidP="003C749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investors that are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more comfortable with a lower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amount of risk, we would recommend a higher proportion of your investment to be put into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gold and silver.</w:t>
      </w:r>
      <w:r w:rsidR="002A00C7"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However, </w:t>
      </w:r>
      <w:r w:rsidR="004F4328"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it’s</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important to note that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Gold</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special case as it</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primary function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is being an</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inflation hedge and </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haven. Other metals don’t have this function and they are much more heavily influenced by manufacturing technology changes due to their uses</w:t>
      </w:r>
      <w:r w:rsidR="003C7491"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5C3DB91" w14:textId="55B26EFF" w:rsidR="003C7491" w:rsidRPr="003C7491" w:rsidRDefault="003C7491" w:rsidP="003C749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For a </w:t>
      </w:r>
      <w:r w:rsidR="004F4328"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long-term</w:t>
      </w:r>
      <w:r w:rsidRPr="003C749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investor who wants to mitigate much of their risk, long term gilts are still available but as discussed earlier returns are much lower.</w:t>
      </w:r>
    </w:p>
    <w:p w14:paraId="6C9592F5" w14:textId="75CB4DD9" w:rsidR="00C70218" w:rsidRPr="00C70218" w:rsidRDefault="00C70218" w:rsidP="004F5A47">
      <w:pPr>
        <w:rPr>
          <w:color w:val="4472C4" w:themeColor="accent1"/>
        </w:rPr>
      </w:pPr>
    </w:p>
    <w:p w14:paraId="64B15956" w14:textId="0024356D" w:rsidR="00597E9F" w:rsidRPr="00597E9F" w:rsidRDefault="00597E9F" w:rsidP="00E16871">
      <w:pPr>
        <w:rPr>
          <w:sz w:val="32"/>
          <w:szCs w:val="32"/>
        </w:rPr>
      </w:pPr>
    </w:p>
    <w:p w14:paraId="2D6AFEC6" w14:textId="77777777" w:rsidR="00597E9F" w:rsidRDefault="00597E9F" w:rsidP="00E16871">
      <w:pPr>
        <w:rPr>
          <w:b/>
          <w:bCs/>
          <w:sz w:val="32"/>
          <w:szCs w:val="32"/>
        </w:rPr>
      </w:pPr>
    </w:p>
    <w:p w14:paraId="6DE5BB26" w14:textId="77777777" w:rsidR="00597E9F" w:rsidRDefault="00597E9F" w:rsidP="00E16871">
      <w:pPr>
        <w:rPr>
          <w:b/>
          <w:bCs/>
          <w:sz w:val="32"/>
          <w:szCs w:val="32"/>
        </w:rPr>
      </w:pPr>
    </w:p>
    <w:p w14:paraId="2011A2B8" w14:textId="77777777" w:rsidR="00597E9F" w:rsidRDefault="00597E9F" w:rsidP="00E16871">
      <w:pPr>
        <w:rPr>
          <w:b/>
          <w:bCs/>
          <w:sz w:val="32"/>
          <w:szCs w:val="32"/>
        </w:rPr>
      </w:pPr>
    </w:p>
    <w:p w14:paraId="04A1CF2E" w14:textId="77777777" w:rsidR="00597E9F" w:rsidRDefault="00597E9F" w:rsidP="00E16871">
      <w:pPr>
        <w:rPr>
          <w:b/>
          <w:bCs/>
          <w:sz w:val="32"/>
          <w:szCs w:val="32"/>
        </w:rPr>
      </w:pPr>
    </w:p>
    <w:p w14:paraId="6261B076" w14:textId="77777777" w:rsidR="00597E9F" w:rsidRDefault="00597E9F" w:rsidP="00E16871">
      <w:pPr>
        <w:rPr>
          <w:b/>
          <w:bCs/>
          <w:sz w:val="32"/>
          <w:szCs w:val="32"/>
        </w:rPr>
      </w:pPr>
    </w:p>
    <w:p w14:paraId="3050ED08" w14:textId="77777777" w:rsidR="00597E9F" w:rsidRDefault="00597E9F" w:rsidP="00E16871">
      <w:pPr>
        <w:rPr>
          <w:b/>
          <w:bCs/>
          <w:sz w:val="32"/>
          <w:szCs w:val="32"/>
        </w:rPr>
      </w:pPr>
    </w:p>
    <w:p w14:paraId="05894DD5" w14:textId="77777777" w:rsidR="00597E9F" w:rsidRDefault="00597E9F" w:rsidP="00E16871">
      <w:pPr>
        <w:rPr>
          <w:b/>
          <w:bCs/>
          <w:sz w:val="32"/>
          <w:szCs w:val="32"/>
        </w:rPr>
      </w:pPr>
    </w:p>
    <w:p w14:paraId="4221ADE1" w14:textId="77777777" w:rsidR="00597E9F" w:rsidRDefault="00597E9F" w:rsidP="00E16871">
      <w:pPr>
        <w:rPr>
          <w:b/>
          <w:bCs/>
          <w:sz w:val="32"/>
          <w:szCs w:val="32"/>
        </w:rPr>
      </w:pPr>
    </w:p>
    <w:p w14:paraId="40AC4237" w14:textId="77777777" w:rsidR="00597E9F" w:rsidRDefault="00597E9F" w:rsidP="00E16871">
      <w:pPr>
        <w:rPr>
          <w:b/>
          <w:bCs/>
          <w:sz w:val="32"/>
          <w:szCs w:val="32"/>
        </w:rPr>
      </w:pPr>
    </w:p>
    <w:p w14:paraId="431D0F46" w14:textId="77777777" w:rsidR="00597E9F" w:rsidRDefault="00597E9F" w:rsidP="00E16871">
      <w:pPr>
        <w:rPr>
          <w:b/>
          <w:bCs/>
          <w:sz w:val="32"/>
          <w:szCs w:val="32"/>
        </w:rPr>
      </w:pPr>
    </w:p>
    <w:p w14:paraId="416DBE95" w14:textId="77777777" w:rsidR="00597E9F" w:rsidRDefault="00597E9F" w:rsidP="00E16871">
      <w:pPr>
        <w:rPr>
          <w:b/>
          <w:bCs/>
          <w:sz w:val="32"/>
          <w:szCs w:val="32"/>
        </w:rPr>
      </w:pPr>
    </w:p>
    <w:p w14:paraId="55768A02" w14:textId="77777777" w:rsidR="00597E9F" w:rsidRDefault="00597E9F" w:rsidP="00E16871">
      <w:pPr>
        <w:rPr>
          <w:b/>
          <w:bCs/>
          <w:sz w:val="32"/>
          <w:szCs w:val="32"/>
        </w:rPr>
      </w:pPr>
    </w:p>
    <w:p w14:paraId="4D7C4B88" w14:textId="77777777" w:rsidR="004F4328" w:rsidRDefault="004F4328" w:rsidP="00E16871">
      <w:pPr>
        <w:rPr>
          <w:b/>
          <w:bCs/>
          <w:sz w:val="32"/>
          <w:szCs w:val="32"/>
        </w:rPr>
      </w:pPr>
    </w:p>
    <w:p w14:paraId="7755ECB9" w14:textId="77777777" w:rsidR="004F4328" w:rsidRDefault="004F4328" w:rsidP="00E16871">
      <w:pPr>
        <w:rPr>
          <w:b/>
          <w:bCs/>
          <w:sz w:val="32"/>
          <w:szCs w:val="32"/>
        </w:rPr>
      </w:pPr>
    </w:p>
    <w:p w14:paraId="68DAD9F7" w14:textId="346A9153" w:rsidR="00F55D26" w:rsidRDefault="008177D8" w:rsidP="00E16871">
      <w:pPr>
        <w:rPr>
          <w:b/>
          <w:bCs/>
          <w:sz w:val="32"/>
          <w:szCs w:val="32"/>
        </w:rPr>
      </w:pPr>
      <w:r>
        <w:rPr>
          <w:b/>
          <w:bCs/>
          <w:sz w:val="32"/>
          <w:szCs w:val="32"/>
        </w:rPr>
        <w:t>Limitations:</w:t>
      </w:r>
    </w:p>
    <w:p w14:paraId="6E186304" w14:textId="0F95C65C" w:rsidR="008177D8" w:rsidRDefault="008177D8" w:rsidP="008177D8">
      <w:pPr>
        <w:pStyle w:val="ListParagraph"/>
        <w:ind w:left="1080"/>
        <w:rPr>
          <w:sz w:val="28"/>
          <w:szCs w:val="28"/>
        </w:rPr>
      </w:pPr>
      <w:r>
        <w:rPr>
          <w:sz w:val="28"/>
          <w:szCs w:val="28"/>
        </w:rPr>
        <w:t xml:space="preserve">This advice is based on forecasts and historical analysis. </w:t>
      </w:r>
      <w:proofErr w:type="gramStart"/>
      <w:r>
        <w:rPr>
          <w:sz w:val="28"/>
          <w:szCs w:val="28"/>
        </w:rPr>
        <w:t>In reality the</w:t>
      </w:r>
      <w:proofErr w:type="gramEnd"/>
      <w:r>
        <w:rPr>
          <w:sz w:val="28"/>
          <w:szCs w:val="28"/>
        </w:rPr>
        <w:t xml:space="preserve"> market is dictated largely by key market players (self-fulfilling prophesy)</w:t>
      </w:r>
    </w:p>
    <w:p w14:paraId="6697DAA5" w14:textId="77777777" w:rsidR="00615B18" w:rsidRPr="00376BDA" w:rsidRDefault="00615B18" w:rsidP="00615B18">
      <w:pPr>
        <w:rPr>
          <w:b/>
          <w:bCs/>
          <w:sz w:val="28"/>
          <w:szCs w:val="28"/>
          <w:u w:val="single"/>
        </w:rPr>
      </w:pPr>
      <w:r w:rsidRPr="00376BDA">
        <w:rPr>
          <w:b/>
          <w:bCs/>
          <w:sz w:val="28"/>
          <w:szCs w:val="28"/>
          <w:u w:val="single"/>
        </w:rPr>
        <w:t>Looking at power BI forecasts compared to python forecasts:</w:t>
      </w:r>
    </w:p>
    <w:p w14:paraId="6AABE83F" w14:textId="77777777" w:rsidR="00615B18" w:rsidRDefault="00615B18" w:rsidP="00615B18">
      <w:r>
        <w:t>When we look at the predicted prices at the end of the 1-year investment (in 2024), they’re different in the power bi forecasts compared to the python machine learning prediction.</w:t>
      </w:r>
    </w:p>
    <w:p w14:paraId="5FF99FD6" w14:textId="77777777" w:rsidR="00615B18" w:rsidRDefault="00615B18" w:rsidP="00615B18"/>
    <w:tbl>
      <w:tblPr>
        <w:tblStyle w:val="TableGrid"/>
        <w:tblW w:w="0" w:type="auto"/>
        <w:tblLook w:val="04A0" w:firstRow="1" w:lastRow="0" w:firstColumn="1" w:lastColumn="0" w:noHBand="0" w:noVBand="1"/>
      </w:tblPr>
      <w:tblGrid>
        <w:gridCol w:w="1513"/>
        <w:gridCol w:w="1321"/>
        <w:gridCol w:w="1463"/>
        <w:gridCol w:w="1693"/>
        <w:gridCol w:w="1796"/>
        <w:gridCol w:w="1230"/>
      </w:tblGrid>
      <w:tr w:rsidR="00615B18" w14:paraId="37B4227C" w14:textId="77777777" w:rsidTr="00094183">
        <w:tc>
          <w:tcPr>
            <w:tcW w:w="1540" w:type="dxa"/>
          </w:tcPr>
          <w:p w14:paraId="0675C49D" w14:textId="77777777" w:rsidR="00615B18" w:rsidRDefault="00615B18" w:rsidP="00094183">
            <w:pPr>
              <w:rPr>
                <w:b/>
                <w:bCs/>
                <w:sz w:val="28"/>
                <w:szCs w:val="28"/>
              </w:rPr>
            </w:pPr>
          </w:p>
        </w:tc>
        <w:tc>
          <w:tcPr>
            <w:tcW w:w="1356" w:type="dxa"/>
          </w:tcPr>
          <w:p w14:paraId="6F0475C7" w14:textId="77777777" w:rsidR="00615B18" w:rsidRPr="00B55D58" w:rsidRDefault="00615B18" w:rsidP="00094183">
            <w:pPr>
              <w:rPr>
                <w:b/>
                <w:bCs/>
              </w:rPr>
            </w:pPr>
            <w:r w:rsidRPr="00B55D58">
              <w:rPr>
                <w:b/>
                <w:bCs/>
              </w:rPr>
              <w:t>2023 price</w:t>
            </w:r>
          </w:p>
        </w:tc>
        <w:tc>
          <w:tcPr>
            <w:tcW w:w="1524" w:type="dxa"/>
          </w:tcPr>
          <w:p w14:paraId="19273CB8" w14:textId="77777777" w:rsidR="00615B18" w:rsidRPr="00B55D58" w:rsidRDefault="00615B18" w:rsidP="00094183">
            <w:pPr>
              <w:rPr>
                <w:b/>
                <w:bCs/>
              </w:rPr>
            </w:pPr>
            <w:r w:rsidRPr="00B55D58">
              <w:rPr>
                <w:b/>
                <w:bCs/>
              </w:rPr>
              <w:t>Predicted 2024 price (</w:t>
            </w:r>
            <w:r>
              <w:rPr>
                <w:b/>
                <w:bCs/>
              </w:rPr>
              <w:t>P</w:t>
            </w:r>
            <w:r w:rsidRPr="00B55D58">
              <w:rPr>
                <w:b/>
                <w:bCs/>
              </w:rPr>
              <w:t>ower</w:t>
            </w:r>
            <w:r>
              <w:rPr>
                <w:b/>
                <w:bCs/>
              </w:rPr>
              <w:t xml:space="preserve"> BI</w:t>
            </w:r>
            <w:r w:rsidRPr="00B55D58">
              <w:rPr>
                <w:b/>
                <w:bCs/>
              </w:rPr>
              <w:t>)</w:t>
            </w:r>
          </w:p>
        </w:tc>
        <w:tc>
          <w:tcPr>
            <w:tcW w:w="1798" w:type="dxa"/>
          </w:tcPr>
          <w:p w14:paraId="11512834" w14:textId="77777777" w:rsidR="00615B18" w:rsidRPr="00B55D58" w:rsidRDefault="00615B18" w:rsidP="00094183">
            <w:pPr>
              <w:rPr>
                <w:b/>
                <w:bCs/>
              </w:rPr>
            </w:pPr>
            <w:r w:rsidRPr="00B55D58">
              <w:rPr>
                <w:b/>
                <w:bCs/>
              </w:rPr>
              <w:t>Predicted 2024 price</w:t>
            </w:r>
            <w:r>
              <w:rPr>
                <w:b/>
                <w:bCs/>
              </w:rPr>
              <w:t xml:space="preserve"> </w:t>
            </w:r>
            <w:r w:rsidRPr="00B55D58">
              <w:rPr>
                <w:b/>
                <w:bCs/>
              </w:rPr>
              <w:t>(python)</w:t>
            </w:r>
          </w:p>
        </w:tc>
        <w:tc>
          <w:tcPr>
            <w:tcW w:w="1903" w:type="dxa"/>
          </w:tcPr>
          <w:p w14:paraId="717FFFB2" w14:textId="77777777" w:rsidR="00615B18" w:rsidRPr="00B55D58" w:rsidRDefault="00615B18" w:rsidP="00094183">
            <w:pPr>
              <w:rPr>
                <w:b/>
                <w:bCs/>
              </w:rPr>
            </w:pPr>
            <w:r w:rsidRPr="00B55D58">
              <w:rPr>
                <w:b/>
                <w:bCs/>
              </w:rPr>
              <w:t>Percentage change</w:t>
            </w:r>
            <w:r>
              <w:rPr>
                <w:b/>
                <w:bCs/>
              </w:rPr>
              <w:t xml:space="preserve"> </w:t>
            </w:r>
            <w:r w:rsidRPr="00B55D58">
              <w:rPr>
                <w:b/>
                <w:bCs/>
              </w:rPr>
              <w:t xml:space="preserve">(power </w:t>
            </w:r>
            <w:r>
              <w:rPr>
                <w:b/>
                <w:bCs/>
              </w:rPr>
              <w:t>BI</w:t>
            </w:r>
            <w:r w:rsidRPr="00B55D58">
              <w:rPr>
                <w:b/>
                <w:bCs/>
              </w:rPr>
              <w:t>)</w:t>
            </w:r>
          </w:p>
        </w:tc>
        <w:tc>
          <w:tcPr>
            <w:tcW w:w="895" w:type="dxa"/>
          </w:tcPr>
          <w:p w14:paraId="56814154" w14:textId="77777777" w:rsidR="00615B18" w:rsidRPr="00B55D58" w:rsidRDefault="00615B18" w:rsidP="00094183">
            <w:pPr>
              <w:rPr>
                <w:b/>
                <w:bCs/>
              </w:rPr>
            </w:pPr>
            <w:r w:rsidRPr="00B55D58">
              <w:rPr>
                <w:b/>
                <w:bCs/>
              </w:rPr>
              <w:t xml:space="preserve">Percentage change </w:t>
            </w:r>
            <w:r>
              <w:rPr>
                <w:b/>
                <w:bCs/>
              </w:rPr>
              <w:t>(</w:t>
            </w:r>
            <w:r w:rsidRPr="00B55D58">
              <w:rPr>
                <w:b/>
                <w:bCs/>
              </w:rPr>
              <w:t>python</w:t>
            </w:r>
            <w:r>
              <w:rPr>
                <w:b/>
                <w:bCs/>
              </w:rPr>
              <w:t>)</w:t>
            </w:r>
          </w:p>
        </w:tc>
      </w:tr>
      <w:tr w:rsidR="00615B18" w:rsidRPr="00376BDA" w14:paraId="59DF4113" w14:textId="77777777" w:rsidTr="00094183">
        <w:tc>
          <w:tcPr>
            <w:tcW w:w="1540" w:type="dxa"/>
          </w:tcPr>
          <w:p w14:paraId="149BC943" w14:textId="77777777" w:rsidR="00615B18" w:rsidRDefault="00615B18" w:rsidP="00094183">
            <w:pPr>
              <w:rPr>
                <w:b/>
                <w:bCs/>
                <w:sz w:val="28"/>
                <w:szCs w:val="28"/>
              </w:rPr>
            </w:pPr>
            <w:r>
              <w:rPr>
                <w:b/>
                <w:bCs/>
                <w:sz w:val="28"/>
                <w:szCs w:val="28"/>
              </w:rPr>
              <w:t>Palladium</w:t>
            </w:r>
          </w:p>
        </w:tc>
        <w:tc>
          <w:tcPr>
            <w:tcW w:w="1356" w:type="dxa"/>
          </w:tcPr>
          <w:p w14:paraId="3784DD7E" w14:textId="77777777" w:rsidR="00615B18" w:rsidRPr="00376BDA" w:rsidRDefault="00615B18" w:rsidP="00094183">
            <w:pPr>
              <w:rPr>
                <w:sz w:val="28"/>
                <w:szCs w:val="28"/>
              </w:rPr>
            </w:pPr>
            <w:r w:rsidRPr="00376BDA">
              <w:rPr>
                <w:sz w:val="28"/>
                <w:szCs w:val="28"/>
              </w:rPr>
              <w:t>1400.06</w:t>
            </w:r>
          </w:p>
        </w:tc>
        <w:tc>
          <w:tcPr>
            <w:tcW w:w="1524" w:type="dxa"/>
          </w:tcPr>
          <w:p w14:paraId="7F31EF8E" w14:textId="77777777" w:rsidR="00615B18" w:rsidRPr="00376BDA" w:rsidRDefault="00615B18" w:rsidP="00094183">
            <w:pPr>
              <w:rPr>
                <w:sz w:val="28"/>
                <w:szCs w:val="28"/>
              </w:rPr>
            </w:pPr>
            <w:r w:rsidRPr="00376BDA">
              <w:rPr>
                <w:sz w:val="28"/>
                <w:szCs w:val="28"/>
              </w:rPr>
              <w:t>1573.81</w:t>
            </w:r>
          </w:p>
        </w:tc>
        <w:tc>
          <w:tcPr>
            <w:tcW w:w="1798" w:type="dxa"/>
          </w:tcPr>
          <w:p w14:paraId="39C0110C" w14:textId="77777777" w:rsidR="00615B18" w:rsidRPr="00376BDA" w:rsidRDefault="00615B18" w:rsidP="00094183">
            <w:pPr>
              <w:rPr>
                <w:sz w:val="28"/>
                <w:szCs w:val="28"/>
              </w:rPr>
            </w:pPr>
            <w:r w:rsidRPr="00376BDA">
              <w:rPr>
                <w:sz w:val="28"/>
                <w:szCs w:val="28"/>
              </w:rPr>
              <w:t>1513.98</w:t>
            </w:r>
          </w:p>
        </w:tc>
        <w:tc>
          <w:tcPr>
            <w:tcW w:w="1903" w:type="dxa"/>
          </w:tcPr>
          <w:p w14:paraId="185AD9F2" w14:textId="77777777" w:rsidR="00615B18" w:rsidRPr="00376BDA" w:rsidRDefault="00615B18" w:rsidP="00094183">
            <w:pPr>
              <w:rPr>
                <w:sz w:val="28"/>
                <w:szCs w:val="28"/>
              </w:rPr>
            </w:pPr>
            <w:r w:rsidRPr="00376BDA">
              <w:rPr>
                <w:sz w:val="28"/>
                <w:szCs w:val="28"/>
              </w:rPr>
              <w:t>12.41%</w:t>
            </w:r>
          </w:p>
        </w:tc>
        <w:tc>
          <w:tcPr>
            <w:tcW w:w="895" w:type="dxa"/>
          </w:tcPr>
          <w:p w14:paraId="7067D18F" w14:textId="77777777" w:rsidR="00615B18" w:rsidRPr="00376BDA" w:rsidRDefault="00615B18" w:rsidP="00094183">
            <w:pPr>
              <w:rPr>
                <w:sz w:val="28"/>
                <w:szCs w:val="28"/>
              </w:rPr>
            </w:pPr>
            <w:r w:rsidRPr="00376BDA">
              <w:rPr>
                <w:sz w:val="28"/>
                <w:szCs w:val="28"/>
              </w:rPr>
              <w:t>8.14%</w:t>
            </w:r>
          </w:p>
        </w:tc>
      </w:tr>
      <w:tr w:rsidR="00615B18" w:rsidRPr="00376BDA" w14:paraId="6AAC3F63" w14:textId="77777777" w:rsidTr="00094183">
        <w:tc>
          <w:tcPr>
            <w:tcW w:w="1540" w:type="dxa"/>
          </w:tcPr>
          <w:p w14:paraId="64D065EB" w14:textId="77777777" w:rsidR="00615B18" w:rsidRDefault="00615B18" w:rsidP="00094183">
            <w:pPr>
              <w:rPr>
                <w:b/>
                <w:bCs/>
                <w:sz w:val="28"/>
                <w:szCs w:val="28"/>
              </w:rPr>
            </w:pPr>
            <w:r>
              <w:rPr>
                <w:b/>
                <w:bCs/>
                <w:sz w:val="28"/>
                <w:szCs w:val="28"/>
              </w:rPr>
              <w:t>Platinum</w:t>
            </w:r>
          </w:p>
        </w:tc>
        <w:tc>
          <w:tcPr>
            <w:tcW w:w="1356" w:type="dxa"/>
          </w:tcPr>
          <w:p w14:paraId="29E2D76B" w14:textId="77777777" w:rsidR="00615B18" w:rsidRPr="00376BDA" w:rsidRDefault="00615B18" w:rsidP="00094183">
            <w:pPr>
              <w:rPr>
                <w:sz w:val="28"/>
                <w:szCs w:val="28"/>
              </w:rPr>
            </w:pPr>
            <w:r w:rsidRPr="00376BDA">
              <w:rPr>
                <w:sz w:val="28"/>
                <w:szCs w:val="28"/>
              </w:rPr>
              <w:t>971.88</w:t>
            </w:r>
          </w:p>
        </w:tc>
        <w:tc>
          <w:tcPr>
            <w:tcW w:w="1524" w:type="dxa"/>
          </w:tcPr>
          <w:p w14:paraId="7E6EDEB0" w14:textId="77777777" w:rsidR="00615B18" w:rsidRPr="00376BDA" w:rsidRDefault="00615B18" w:rsidP="00094183">
            <w:pPr>
              <w:rPr>
                <w:sz w:val="28"/>
                <w:szCs w:val="28"/>
              </w:rPr>
            </w:pPr>
            <w:r w:rsidRPr="00376BDA">
              <w:rPr>
                <w:sz w:val="28"/>
                <w:szCs w:val="28"/>
              </w:rPr>
              <w:t>1002.57</w:t>
            </w:r>
          </w:p>
        </w:tc>
        <w:tc>
          <w:tcPr>
            <w:tcW w:w="1798" w:type="dxa"/>
          </w:tcPr>
          <w:p w14:paraId="7E61F654" w14:textId="77777777" w:rsidR="00615B18" w:rsidRPr="00376BDA" w:rsidRDefault="00615B18" w:rsidP="00094183">
            <w:pPr>
              <w:rPr>
                <w:sz w:val="28"/>
                <w:szCs w:val="28"/>
              </w:rPr>
            </w:pPr>
            <w:r w:rsidRPr="00376BDA">
              <w:rPr>
                <w:sz w:val="28"/>
                <w:szCs w:val="28"/>
              </w:rPr>
              <w:t>1369.63</w:t>
            </w:r>
          </w:p>
        </w:tc>
        <w:tc>
          <w:tcPr>
            <w:tcW w:w="1903" w:type="dxa"/>
          </w:tcPr>
          <w:p w14:paraId="0F33E00B" w14:textId="77777777" w:rsidR="00615B18" w:rsidRPr="00376BDA" w:rsidRDefault="00615B18" w:rsidP="00094183">
            <w:pPr>
              <w:rPr>
                <w:sz w:val="28"/>
                <w:szCs w:val="28"/>
              </w:rPr>
            </w:pPr>
            <w:r w:rsidRPr="00376BDA">
              <w:rPr>
                <w:sz w:val="28"/>
                <w:szCs w:val="28"/>
              </w:rPr>
              <w:t>3.16%</w:t>
            </w:r>
          </w:p>
        </w:tc>
        <w:tc>
          <w:tcPr>
            <w:tcW w:w="895" w:type="dxa"/>
          </w:tcPr>
          <w:p w14:paraId="5426AC49" w14:textId="77777777" w:rsidR="00615B18" w:rsidRPr="00376BDA" w:rsidRDefault="00615B18" w:rsidP="00094183">
            <w:pPr>
              <w:rPr>
                <w:sz w:val="28"/>
                <w:szCs w:val="28"/>
              </w:rPr>
            </w:pPr>
            <w:r w:rsidRPr="00376BDA">
              <w:rPr>
                <w:sz w:val="28"/>
                <w:szCs w:val="28"/>
              </w:rPr>
              <w:t>40.93%</w:t>
            </w:r>
          </w:p>
        </w:tc>
      </w:tr>
    </w:tbl>
    <w:p w14:paraId="6D08B51E" w14:textId="77777777" w:rsidR="00615B18" w:rsidRDefault="00615B18" w:rsidP="00615B18">
      <w:pPr>
        <w:rPr>
          <w:b/>
          <w:bCs/>
          <w:sz w:val="28"/>
          <w:szCs w:val="28"/>
        </w:rPr>
      </w:pPr>
    </w:p>
    <w:p w14:paraId="02193F48" w14:textId="77777777" w:rsidR="00615B18" w:rsidRPr="00915CC5" w:rsidRDefault="00615B18" w:rsidP="00615B18">
      <w:r w:rsidRPr="00915CC5">
        <w:t xml:space="preserve">This shows that even though in python machine learning platinum is predicted to have a higher return for the 1-year investment, according to the power bi forecasts palladium is predicted to have a higher return. </w:t>
      </w:r>
    </w:p>
    <w:p w14:paraId="1D9D588B" w14:textId="77777777" w:rsidR="00615B18" w:rsidRDefault="00615B18" w:rsidP="00615B18">
      <w:pPr>
        <w:rPr>
          <w:b/>
          <w:bCs/>
          <w:sz w:val="32"/>
          <w:szCs w:val="32"/>
        </w:rPr>
      </w:pPr>
      <w:r>
        <w:t>This again shows that for short term both palladium and platinum are good options, but we can’t necessarily predict which one will give a higher return within a year as different models predict different outcomes or this.</w:t>
      </w:r>
    </w:p>
    <w:p w14:paraId="3D0A3464" w14:textId="77777777" w:rsidR="008177D8" w:rsidRDefault="008177D8" w:rsidP="00E16871">
      <w:pPr>
        <w:rPr>
          <w:b/>
          <w:bCs/>
          <w:sz w:val="32"/>
          <w:szCs w:val="32"/>
        </w:rPr>
      </w:pPr>
    </w:p>
    <w:p w14:paraId="33E8B0BE" w14:textId="77777777" w:rsidR="00F55D26" w:rsidRDefault="00F55D26" w:rsidP="00E16871">
      <w:pPr>
        <w:rPr>
          <w:b/>
          <w:bCs/>
          <w:sz w:val="32"/>
          <w:szCs w:val="32"/>
        </w:rPr>
      </w:pPr>
    </w:p>
    <w:p w14:paraId="73EB4D64" w14:textId="77777777" w:rsidR="00F55D26" w:rsidRDefault="00F55D26" w:rsidP="00E16871">
      <w:pPr>
        <w:rPr>
          <w:b/>
          <w:bCs/>
          <w:sz w:val="32"/>
          <w:szCs w:val="32"/>
        </w:rPr>
      </w:pPr>
    </w:p>
    <w:p w14:paraId="46F965F9" w14:textId="77777777" w:rsidR="00F55D26" w:rsidRDefault="00F55D26" w:rsidP="00E16871">
      <w:pPr>
        <w:rPr>
          <w:b/>
          <w:bCs/>
          <w:sz w:val="32"/>
          <w:szCs w:val="32"/>
        </w:rPr>
      </w:pPr>
    </w:p>
    <w:p w14:paraId="2295A84B" w14:textId="77777777" w:rsidR="00F55D26" w:rsidRDefault="00F55D26" w:rsidP="00E16871">
      <w:pPr>
        <w:rPr>
          <w:b/>
          <w:bCs/>
          <w:sz w:val="32"/>
          <w:szCs w:val="32"/>
        </w:rPr>
      </w:pPr>
    </w:p>
    <w:p w14:paraId="7ED82DCC" w14:textId="77777777" w:rsidR="00F55D26" w:rsidRDefault="00F55D26" w:rsidP="00E16871">
      <w:pPr>
        <w:rPr>
          <w:b/>
          <w:bCs/>
          <w:sz w:val="32"/>
          <w:szCs w:val="32"/>
        </w:rPr>
      </w:pPr>
    </w:p>
    <w:p w14:paraId="328DB044" w14:textId="77777777" w:rsidR="00F55D26" w:rsidRDefault="00F55D26" w:rsidP="00E16871">
      <w:pPr>
        <w:rPr>
          <w:b/>
          <w:bCs/>
          <w:sz w:val="32"/>
          <w:szCs w:val="32"/>
        </w:rPr>
      </w:pPr>
    </w:p>
    <w:bookmarkEnd w:id="0"/>
    <w:p w14:paraId="7845AE05" w14:textId="77777777" w:rsidR="00F55D26" w:rsidRDefault="00F55D26" w:rsidP="00E16871">
      <w:pPr>
        <w:rPr>
          <w:b/>
          <w:bCs/>
          <w:sz w:val="32"/>
          <w:szCs w:val="32"/>
        </w:rPr>
      </w:pPr>
    </w:p>
    <w:p w14:paraId="2C89D197" w14:textId="77777777" w:rsidR="00F55D26" w:rsidRDefault="00F55D26" w:rsidP="00E16871">
      <w:pPr>
        <w:rPr>
          <w:b/>
          <w:bCs/>
          <w:sz w:val="32"/>
          <w:szCs w:val="32"/>
        </w:rPr>
      </w:pPr>
    </w:p>
    <w:p w14:paraId="357BE852" w14:textId="16A36CE9" w:rsidR="00BC5AEB" w:rsidRPr="004F27C3" w:rsidRDefault="00BC5AEB">
      <w:pPr>
        <w:rPr>
          <w:color w:val="FF0000"/>
        </w:rPr>
      </w:pPr>
    </w:p>
    <w:sectPr w:rsidR="00BC5AEB" w:rsidRPr="004F2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C31"/>
    <w:multiLevelType w:val="multilevel"/>
    <w:tmpl w:val="95648274"/>
    <w:lvl w:ilvl="0">
      <w:start w:val="1"/>
      <w:numFmt w:val="bullet"/>
      <w:lvlText w:val=""/>
      <w:lvlJc w:val="left"/>
      <w:pPr>
        <w:tabs>
          <w:tab w:val="num" w:pos="720"/>
        </w:tabs>
        <w:ind w:left="720" w:hanging="360"/>
      </w:pPr>
      <w:rPr>
        <w:rFonts w:ascii="Symbol" w:hAnsi="Symbol" w:hint="default"/>
        <w:sz w:val="20"/>
      </w:rPr>
    </w:lvl>
    <w:lvl w:ilvl="1">
      <w:start w:val="40"/>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996880"/>
    <w:multiLevelType w:val="multilevel"/>
    <w:tmpl w:val="70D6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D50D2"/>
    <w:multiLevelType w:val="multilevel"/>
    <w:tmpl w:val="B9AEC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3D325E"/>
    <w:multiLevelType w:val="multilevel"/>
    <w:tmpl w:val="75B8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D3D6C"/>
    <w:multiLevelType w:val="multilevel"/>
    <w:tmpl w:val="4E162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A72BCC"/>
    <w:multiLevelType w:val="multilevel"/>
    <w:tmpl w:val="D484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93CD0"/>
    <w:multiLevelType w:val="multilevel"/>
    <w:tmpl w:val="712C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EB417E"/>
    <w:multiLevelType w:val="multilevel"/>
    <w:tmpl w:val="8B88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A31547"/>
    <w:multiLevelType w:val="multilevel"/>
    <w:tmpl w:val="0BB2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7341547">
    <w:abstractNumId w:val="1"/>
  </w:num>
  <w:num w:numId="2" w16cid:durableId="920724777">
    <w:abstractNumId w:val="5"/>
  </w:num>
  <w:num w:numId="3" w16cid:durableId="2095785288">
    <w:abstractNumId w:val="6"/>
  </w:num>
  <w:num w:numId="4" w16cid:durableId="2076737132">
    <w:abstractNumId w:val="0"/>
  </w:num>
  <w:num w:numId="5" w16cid:durableId="36391194">
    <w:abstractNumId w:val="7"/>
  </w:num>
  <w:num w:numId="6" w16cid:durableId="1827355329">
    <w:abstractNumId w:val="3"/>
  </w:num>
  <w:num w:numId="7" w16cid:durableId="286933436">
    <w:abstractNumId w:val="4"/>
  </w:num>
  <w:num w:numId="8" w16cid:durableId="235170842">
    <w:abstractNumId w:val="2"/>
  </w:num>
  <w:num w:numId="9" w16cid:durableId="18108529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03"/>
    <w:rsid w:val="00022AF9"/>
    <w:rsid w:val="00030B18"/>
    <w:rsid w:val="000714C7"/>
    <w:rsid w:val="0008224A"/>
    <w:rsid w:val="000B16D0"/>
    <w:rsid w:val="00123556"/>
    <w:rsid w:val="00152F02"/>
    <w:rsid w:val="0016559A"/>
    <w:rsid w:val="00197F4E"/>
    <w:rsid w:val="001D201F"/>
    <w:rsid w:val="002A00C7"/>
    <w:rsid w:val="002A1FB4"/>
    <w:rsid w:val="002A4E91"/>
    <w:rsid w:val="002B0B4D"/>
    <w:rsid w:val="002B36BC"/>
    <w:rsid w:val="002D69DF"/>
    <w:rsid w:val="00376BDA"/>
    <w:rsid w:val="003862CA"/>
    <w:rsid w:val="00386B26"/>
    <w:rsid w:val="00394213"/>
    <w:rsid w:val="003B369F"/>
    <w:rsid w:val="003C7491"/>
    <w:rsid w:val="003F1A10"/>
    <w:rsid w:val="00486864"/>
    <w:rsid w:val="00496B51"/>
    <w:rsid w:val="004A1E06"/>
    <w:rsid w:val="004A385E"/>
    <w:rsid w:val="004C7AD6"/>
    <w:rsid w:val="004E5A43"/>
    <w:rsid w:val="004F27C3"/>
    <w:rsid w:val="004F4328"/>
    <w:rsid w:val="004F5A47"/>
    <w:rsid w:val="0056234C"/>
    <w:rsid w:val="00562D95"/>
    <w:rsid w:val="00577A08"/>
    <w:rsid w:val="00597E9F"/>
    <w:rsid w:val="005A24FD"/>
    <w:rsid w:val="005A284F"/>
    <w:rsid w:val="006133CF"/>
    <w:rsid w:val="00615B18"/>
    <w:rsid w:val="00625C05"/>
    <w:rsid w:val="0062638A"/>
    <w:rsid w:val="00691209"/>
    <w:rsid w:val="006F0EDE"/>
    <w:rsid w:val="00706456"/>
    <w:rsid w:val="007414B4"/>
    <w:rsid w:val="00777DA2"/>
    <w:rsid w:val="007F1D7C"/>
    <w:rsid w:val="008177D8"/>
    <w:rsid w:val="0084332A"/>
    <w:rsid w:val="008657C8"/>
    <w:rsid w:val="008A5AD6"/>
    <w:rsid w:val="00915CC5"/>
    <w:rsid w:val="00923408"/>
    <w:rsid w:val="00926303"/>
    <w:rsid w:val="00931BD3"/>
    <w:rsid w:val="00935561"/>
    <w:rsid w:val="00952CA1"/>
    <w:rsid w:val="00954A3D"/>
    <w:rsid w:val="009909FB"/>
    <w:rsid w:val="009A6331"/>
    <w:rsid w:val="00A15B66"/>
    <w:rsid w:val="00A5048A"/>
    <w:rsid w:val="00A51416"/>
    <w:rsid w:val="00A515EA"/>
    <w:rsid w:val="00A53A41"/>
    <w:rsid w:val="00A63AD7"/>
    <w:rsid w:val="00A72224"/>
    <w:rsid w:val="00A8568B"/>
    <w:rsid w:val="00AA45CF"/>
    <w:rsid w:val="00AC5A2B"/>
    <w:rsid w:val="00AD4DFC"/>
    <w:rsid w:val="00AE0B97"/>
    <w:rsid w:val="00B04E3E"/>
    <w:rsid w:val="00B2741D"/>
    <w:rsid w:val="00B55D58"/>
    <w:rsid w:val="00BB713A"/>
    <w:rsid w:val="00BC5AEB"/>
    <w:rsid w:val="00BD0F6B"/>
    <w:rsid w:val="00C36F4E"/>
    <w:rsid w:val="00C70218"/>
    <w:rsid w:val="00C72923"/>
    <w:rsid w:val="00CE2590"/>
    <w:rsid w:val="00D25733"/>
    <w:rsid w:val="00D30615"/>
    <w:rsid w:val="00D31F90"/>
    <w:rsid w:val="00D4653C"/>
    <w:rsid w:val="00D86105"/>
    <w:rsid w:val="00D912BF"/>
    <w:rsid w:val="00DE056F"/>
    <w:rsid w:val="00DF6298"/>
    <w:rsid w:val="00E16871"/>
    <w:rsid w:val="00E274D4"/>
    <w:rsid w:val="00E37561"/>
    <w:rsid w:val="00E446D1"/>
    <w:rsid w:val="00E45BD1"/>
    <w:rsid w:val="00E506F2"/>
    <w:rsid w:val="00E867AA"/>
    <w:rsid w:val="00EC1992"/>
    <w:rsid w:val="00EF35B0"/>
    <w:rsid w:val="00EF39F4"/>
    <w:rsid w:val="00F068BC"/>
    <w:rsid w:val="00F269A6"/>
    <w:rsid w:val="00F34955"/>
    <w:rsid w:val="00F55D26"/>
    <w:rsid w:val="00F85EF1"/>
    <w:rsid w:val="00F878AF"/>
    <w:rsid w:val="00F92CF2"/>
    <w:rsid w:val="00F96F76"/>
    <w:rsid w:val="00FA5141"/>
    <w:rsid w:val="00FE7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7986"/>
  <w15:chartTrackingRefBased/>
  <w15:docId w15:val="{FFDDDCF0-B51B-43C5-B60A-0B0C4A87B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515E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A515E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630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926303"/>
    <w:rPr>
      <w:b/>
      <w:bCs/>
    </w:rPr>
  </w:style>
  <w:style w:type="table" w:styleId="TableGrid">
    <w:name w:val="Table Grid"/>
    <w:basedOn w:val="TableNormal"/>
    <w:uiPriority w:val="39"/>
    <w:rsid w:val="00AE0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515EA"/>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A515EA"/>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unhideWhenUsed/>
    <w:rsid w:val="00A515EA"/>
    <w:rPr>
      <w:color w:val="0000FF"/>
      <w:u w:val="single"/>
    </w:rPr>
  </w:style>
  <w:style w:type="paragraph" w:styleId="ListParagraph">
    <w:name w:val="List Paragraph"/>
    <w:basedOn w:val="Normal"/>
    <w:uiPriority w:val="34"/>
    <w:qFormat/>
    <w:rsid w:val="00486864"/>
    <w:pPr>
      <w:ind w:left="720"/>
      <w:contextualSpacing/>
    </w:pPr>
  </w:style>
  <w:style w:type="character" w:customStyle="1" w:styleId="ui-provider">
    <w:name w:val="ui-provider"/>
    <w:basedOn w:val="DefaultParagraphFont"/>
    <w:rsid w:val="00D46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19552">
      <w:bodyDiv w:val="1"/>
      <w:marLeft w:val="0"/>
      <w:marRight w:val="0"/>
      <w:marTop w:val="0"/>
      <w:marBottom w:val="0"/>
      <w:divBdr>
        <w:top w:val="none" w:sz="0" w:space="0" w:color="auto"/>
        <w:left w:val="none" w:sz="0" w:space="0" w:color="auto"/>
        <w:bottom w:val="none" w:sz="0" w:space="0" w:color="auto"/>
        <w:right w:val="none" w:sz="0" w:space="0" w:color="auto"/>
      </w:divBdr>
    </w:div>
    <w:div w:id="693926693">
      <w:bodyDiv w:val="1"/>
      <w:marLeft w:val="0"/>
      <w:marRight w:val="0"/>
      <w:marTop w:val="0"/>
      <w:marBottom w:val="0"/>
      <w:divBdr>
        <w:top w:val="none" w:sz="0" w:space="0" w:color="auto"/>
        <w:left w:val="none" w:sz="0" w:space="0" w:color="auto"/>
        <w:bottom w:val="none" w:sz="0" w:space="0" w:color="auto"/>
        <w:right w:val="none" w:sz="0" w:space="0" w:color="auto"/>
      </w:divBdr>
    </w:div>
    <w:div w:id="850876997">
      <w:bodyDiv w:val="1"/>
      <w:marLeft w:val="0"/>
      <w:marRight w:val="0"/>
      <w:marTop w:val="0"/>
      <w:marBottom w:val="0"/>
      <w:divBdr>
        <w:top w:val="none" w:sz="0" w:space="0" w:color="auto"/>
        <w:left w:val="none" w:sz="0" w:space="0" w:color="auto"/>
        <w:bottom w:val="none" w:sz="0" w:space="0" w:color="auto"/>
        <w:right w:val="none" w:sz="0" w:space="0" w:color="auto"/>
      </w:divBdr>
    </w:div>
    <w:div w:id="1081173659">
      <w:bodyDiv w:val="1"/>
      <w:marLeft w:val="0"/>
      <w:marRight w:val="0"/>
      <w:marTop w:val="0"/>
      <w:marBottom w:val="0"/>
      <w:divBdr>
        <w:top w:val="none" w:sz="0" w:space="0" w:color="auto"/>
        <w:left w:val="none" w:sz="0" w:space="0" w:color="auto"/>
        <w:bottom w:val="none" w:sz="0" w:space="0" w:color="auto"/>
        <w:right w:val="none" w:sz="0" w:space="0" w:color="auto"/>
      </w:divBdr>
    </w:div>
    <w:div w:id="1525747604">
      <w:bodyDiv w:val="1"/>
      <w:marLeft w:val="0"/>
      <w:marRight w:val="0"/>
      <w:marTop w:val="0"/>
      <w:marBottom w:val="0"/>
      <w:divBdr>
        <w:top w:val="none" w:sz="0" w:space="0" w:color="auto"/>
        <w:left w:val="none" w:sz="0" w:space="0" w:color="auto"/>
        <w:bottom w:val="none" w:sz="0" w:space="0" w:color="auto"/>
        <w:right w:val="none" w:sz="0" w:space="0" w:color="auto"/>
      </w:divBdr>
    </w:div>
    <w:div w:id="1652829901">
      <w:bodyDiv w:val="1"/>
      <w:marLeft w:val="0"/>
      <w:marRight w:val="0"/>
      <w:marTop w:val="0"/>
      <w:marBottom w:val="0"/>
      <w:divBdr>
        <w:top w:val="none" w:sz="0" w:space="0" w:color="auto"/>
        <w:left w:val="none" w:sz="0" w:space="0" w:color="auto"/>
        <w:bottom w:val="none" w:sz="0" w:space="0" w:color="auto"/>
        <w:right w:val="none" w:sz="0" w:space="0" w:color="auto"/>
      </w:divBdr>
    </w:div>
    <w:div w:id="1873112256">
      <w:bodyDiv w:val="1"/>
      <w:marLeft w:val="0"/>
      <w:marRight w:val="0"/>
      <w:marTop w:val="0"/>
      <w:marBottom w:val="0"/>
      <w:divBdr>
        <w:top w:val="none" w:sz="0" w:space="0" w:color="auto"/>
        <w:left w:val="none" w:sz="0" w:space="0" w:color="auto"/>
        <w:bottom w:val="none" w:sz="0" w:space="0" w:color="auto"/>
        <w:right w:val="none" w:sz="0" w:space="0" w:color="auto"/>
      </w:divBdr>
    </w:div>
    <w:div w:id="201857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beigi\Downloads\Metal_Prices%20calculations.complete%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mn-lt"/>
                <a:ea typeface="+mn-ea"/>
                <a:cs typeface="+mn-cs"/>
              </a:defRPr>
            </a:pPr>
            <a:r>
              <a:rPr lang="en-GB" sz="1100" b="1">
                <a:solidFill>
                  <a:schemeClr val="tx1"/>
                </a:solidFill>
              </a:rPr>
              <a:t>Comparion</a:t>
            </a:r>
            <a:r>
              <a:rPr lang="en-GB" sz="1100" b="1" baseline="0">
                <a:solidFill>
                  <a:schemeClr val="tx1"/>
                </a:solidFill>
              </a:rPr>
              <a:t> of volatility during periods of unstable market (inflation fluctuation) </a:t>
            </a:r>
            <a:endParaRPr lang="en-GB" sz="1100" b="1">
              <a:solidFill>
                <a:schemeClr val="tx1"/>
              </a:solidFill>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7.9693743227971722E-2"/>
          <c:y val="0.13323248773598723"/>
          <c:w val="0.9151485500752401"/>
          <c:h val="0.62628688283506573"/>
        </c:manualLayout>
      </c:layout>
      <c:barChart>
        <c:barDir val="col"/>
        <c:grouping val="clustered"/>
        <c:varyColors val="0"/>
        <c:ser>
          <c:idx val="0"/>
          <c:order val="0"/>
          <c:tx>
            <c:strRef>
              <c:f>'Returns&amp;Volatility_Visuals'!$C$44</c:f>
              <c:strCache>
                <c:ptCount val="1"/>
                <c:pt idx="0">
                  <c:v>Volatility (1991-1994)</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'Returns&amp;Volatility_Visuals'!$B$45:$B$48</c:f>
              <c:strCache>
                <c:ptCount val="4"/>
                <c:pt idx="0">
                  <c:v>Gold</c:v>
                </c:pt>
                <c:pt idx="1">
                  <c:v>Silver</c:v>
                </c:pt>
                <c:pt idx="2">
                  <c:v>Platinum</c:v>
                </c:pt>
                <c:pt idx="3">
                  <c:v>Palladium</c:v>
                </c:pt>
              </c:strCache>
            </c:strRef>
          </c:cat>
          <c:val>
            <c:numRef>
              <c:f>'Returns&amp;Volatility_Visuals'!$C$45:$C$48</c:f>
              <c:numCache>
                <c:formatCode>0.0000%</c:formatCode>
                <c:ptCount val="4"/>
                <c:pt idx="0">
                  <c:v>6.3745032545418183E-3</c:v>
                </c:pt>
                <c:pt idx="1">
                  <c:v>1.5276059719372131E-2</c:v>
                </c:pt>
                <c:pt idx="2">
                  <c:v>9.6061519333099539E-3</c:v>
                </c:pt>
                <c:pt idx="3">
                  <c:v>1.2648168857773801E-2</c:v>
                </c:pt>
              </c:numCache>
            </c:numRef>
          </c:val>
          <c:extLst>
            <c:ext xmlns:c16="http://schemas.microsoft.com/office/drawing/2014/chart" uri="{C3380CC4-5D6E-409C-BE32-E72D297353CC}">
              <c16:uniqueId val="{00000000-AB45-493D-BE3F-D470ED401575}"/>
            </c:ext>
          </c:extLst>
        </c:ser>
        <c:ser>
          <c:idx val="1"/>
          <c:order val="1"/>
          <c:tx>
            <c:strRef>
              <c:f>'Returns&amp;Volatility_Visuals'!$D$44</c:f>
              <c:strCache>
                <c:ptCount val="1"/>
                <c:pt idx="0">
                  <c:v>Volatility (2007-2009)</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'Returns&amp;Volatility_Visuals'!$B$45:$B$48</c:f>
              <c:strCache>
                <c:ptCount val="4"/>
                <c:pt idx="0">
                  <c:v>Gold</c:v>
                </c:pt>
                <c:pt idx="1">
                  <c:v>Silver</c:v>
                </c:pt>
                <c:pt idx="2">
                  <c:v>Platinum</c:v>
                </c:pt>
                <c:pt idx="3">
                  <c:v>Palladium</c:v>
                </c:pt>
              </c:strCache>
            </c:strRef>
          </c:cat>
          <c:val>
            <c:numRef>
              <c:f>'Returns&amp;Volatility_Visuals'!$D$45:$D$48</c:f>
              <c:numCache>
                <c:formatCode>0.0000%</c:formatCode>
                <c:ptCount val="4"/>
                <c:pt idx="0">
                  <c:v>1.4211726753578586E-2</c:v>
                </c:pt>
                <c:pt idx="1">
                  <c:v>2.587454539216354E-2</c:v>
                </c:pt>
                <c:pt idx="2">
                  <c:v>1.9026863220711298E-2</c:v>
                </c:pt>
                <c:pt idx="3">
                  <c:v>2.3831105281041813E-2</c:v>
                </c:pt>
              </c:numCache>
            </c:numRef>
          </c:val>
          <c:extLst>
            <c:ext xmlns:c16="http://schemas.microsoft.com/office/drawing/2014/chart" uri="{C3380CC4-5D6E-409C-BE32-E72D297353CC}">
              <c16:uniqueId val="{00000001-AB45-493D-BE3F-D470ED401575}"/>
            </c:ext>
          </c:extLst>
        </c:ser>
        <c:ser>
          <c:idx val="2"/>
          <c:order val="2"/>
          <c:tx>
            <c:strRef>
              <c:f>'Returns&amp;Volatility_Visuals'!$E$44</c:f>
              <c:strCache>
                <c:ptCount val="1"/>
                <c:pt idx="0">
                  <c:v>Volatility (2010-2012)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'Returns&amp;Volatility_Visuals'!$B$45:$B$48</c:f>
              <c:strCache>
                <c:ptCount val="4"/>
                <c:pt idx="0">
                  <c:v>Gold</c:v>
                </c:pt>
                <c:pt idx="1">
                  <c:v>Silver</c:v>
                </c:pt>
                <c:pt idx="2">
                  <c:v>Platinum</c:v>
                </c:pt>
                <c:pt idx="3">
                  <c:v>Palladium</c:v>
                </c:pt>
              </c:strCache>
            </c:strRef>
          </c:cat>
          <c:val>
            <c:numRef>
              <c:f>'Returns&amp;Volatility_Visuals'!$E$45:$E$48</c:f>
              <c:numCache>
                <c:formatCode>0.0000%</c:formatCode>
                <c:ptCount val="4"/>
                <c:pt idx="0">
                  <c:v>1.0588780619625411E-2</c:v>
                </c:pt>
                <c:pt idx="1">
                  <c:v>2.727627411046242E-2</c:v>
                </c:pt>
                <c:pt idx="2">
                  <c:v>1.2468470071107476E-2</c:v>
                </c:pt>
                <c:pt idx="3">
                  <c:v>4.7442156467543461E-2</c:v>
                </c:pt>
              </c:numCache>
            </c:numRef>
          </c:val>
          <c:extLst>
            <c:ext xmlns:c16="http://schemas.microsoft.com/office/drawing/2014/chart" uri="{C3380CC4-5D6E-409C-BE32-E72D297353CC}">
              <c16:uniqueId val="{00000002-AB45-493D-BE3F-D470ED401575}"/>
            </c:ext>
          </c:extLst>
        </c:ser>
        <c:ser>
          <c:idx val="3"/>
          <c:order val="3"/>
          <c:tx>
            <c:strRef>
              <c:f>'Returns&amp;Volatility_Visuals'!$F$44</c:f>
              <c:strCache>
                <c:ptCount val="1"/>
                <c:pt idx="0">
                  <c:v>Volatility (2013-2017)</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'Returns&amp;Volatility_Visuals'!$B$45:$B$48</c:f>
              <c:strCache>
                <c:ptCount val="4"/>
                <c:pt idx="0">
                  <c:v>Gold</c:v>
                </c:pt>
                <c:pt idx="1">
                  <c:v>Silver</c:v>
                </c:pt>
                <c:pt idx="2">
                  <c:v>Platinum</c:v>
                </c:pt>
                <c:pt idx="3">
                  <c:v>Palladium</c:v>
                </c:pt>
              </c:strCache>
            </c:strRef>
          </c:cat>
          <c:val>
            <c:numRef>
              <c:f>'Returns&amp;Volatility_Visuals'!$F$45:$F$48</c:f>
              <c:numCache>
                <c:formatCode>0.0000%</c:formatCode>
                <c:ptCount val="4"/>
                <c:pt idx="0">
                  <c:v>6.8778643828025328E-3</c:v>
                </c:pt>
                <c:pt idx="1">
                  <c:v>1.4472516313255655E-2</c:v>
                </c:pt>
                <c:pt idx="2">
                  <c:v>1.0946320850441078E-2</c:v>
                </c:pt>
                <c:pt idx="3">
                  <c:v>1.512535886619569E-2</c:v>
                </c:pt>
              </c:numCache>
            </c:numRef>
          </c:val>
          <c:extLst>
            <c:ext xmlns:c16="http://schemas.microsoft.com/office/drawing/2014/chart" uri="{C3380CC4-5D6E-409C-BE32-E72D297353CC}">
              <c16:uniqueId val="{00000003-AB45-493D-BE3F-D470ED401575}"/>
            </c:ext>
          </c:extLst>
        </c:ser>
        <c:ser>
          <c:idx val="4"/>
          <c:order val="4"/>
          <c:tx>
            <c:strRef>
              <c:f>'Returns&amp;Volatility_Visuals'!$G$44</c:f>
              <c:strCache>
                <c:ptCount val="1"/>
                <c:pt idx="0">
                  <c:v>Volatility (2018-2022)</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'Returns&amp;Volatility_Visuals'!$B$45:$B$48</c:f>
              <c:strCache>
                <c:ptCount val="4"/>
                <c:pt idx="0">
                  <c:v>Gold</c:v>
                </c:pt>
                <c:pt idx="1">
                  <c:v>Silver</c:v>
                </c:pt>
                <c:pt idx="2">
                  <c:v>Platinum</c:v>
                </c:pt>
                <c:pt idx="3">
                  <c:v>Palladium</c:v>
                </c:pt>
              </c:strCache>
            </c:strRef>
          </c:cat>
          <c:val>
            <c:numRef>
              <c:f>'Returns&amp;Volatility_Visuals'!$G$45:$G$48</c:f>
              <c:numCache>
                <c:formatCode>0.0000%</c:formatCode>
                <c:ptCount val="4"/>
                <c:pt idx="0">
                  <c:v>3.5630350312530083E-2</c:v>
                </c:pt>
                <c:pt idx="1">
                  <c:v>1.7785501428044876E-2</c:v>
                </c:pt>
                <c:pt idx="2">
                  <c:v>4.0651431049971709E-2</c:v>
                </c:pt>
                <c:pt idx="3">
                  <c:v>4.4262948110063281E-2</c:v>
                </c:pt>
              </c:numCache>
            </c:numRef>
          </c:val>
          <c:extLst>
            <c:ext xmlns:c16="http://schemas.microsoft.com/office/drawing/2014/chart" uri="{C3380CC4-5D6E-409C-BE32-E72D297353CC}">
              <c16:uniqueId val="{00000004-AB45-493D-BE3F-D470ED401575}"/>
            </c:ext>
          </c:extLst>
        </c:ser>
        <c:dLbls>
          <c:dLblPos val="outEnd"/>
          <c:showLegendKey val="0"/>
          <c:showVal val="1"/>
          <c:showCatName val="0"/>
          <c:showSerName val="0"/>
          <c:showPercent val="0"/>
          <c:showBubbleSize val="0"/>
        </c:dLbls>
        <c:gapWidth val="219"/>
        <c:overlap val="-27"/>
        <c:axId val="429547664"/>
        <c:axId val="506118400"/>
      </c:barChart>
      <c:catAx>
        <c:axId val="42954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118400"/>
        <c:crosses val="autoZero"/>
        <c:auto val="1"/>
        <c:lblAlgn val="ctr"/>
        <c:lblOffset val="100"/>
        <c:noMultiLvlLbl val="0"/>
      </c:catAx>
      <c:valAx>
        <c:axId val="50611840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547664"/>
        <c:crosses val="autoZero"/>
        <c:crossBetween val="between"/>
      </c:valAx>
      <c:spPr>
        <a:noFill/>
        <a:ln>
          <a:noFill/>
        </a:ln>
        <a:effectLst/>
      </c:spPr>
    </c:plotArea>
    <c:legend>
      <c:legendPos val="b"/>
      <c:layout>
        <c:manualLayout>
          <c:xMode val="edge"/>
          <c:yMode val="edge"/>
          <c:x val="0.12638791044380104"/>
          <c:y val="0.86637892197353084"/>
          <c:w val="0.79536277494908625"/>
          <c:h val="0.10337533733725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b="1">
                <a:solidFill>
                  <a:sysClr val="windowText" lastClr="000000"/>
                </a:solidFill>
              </a:rPr>
              <a:t>Volatility For Each Metal</a:t>
            </a:r>
          </a:p>
          <a:p>
            <a:pPr>
              <a:defRPr sz="1000"/>
            </a:pPr>
            <a:r>
              <a:rPr lang="en-GB" sz="1000" b="1" baseline="0">
                <a:solidFill>
                  <a:sysClr val="windowText" lastClr="000000"/>
                </a:solidFill>
              </a:rPr>
              <a:t>(1990-2023) </a:t>
            </a:r>
            <a:endParaRPr lang="en-GB" sz="1000" b="1">
              <a:solidFill>
                <a:sysClr val="windowText" lastClr="000000"/>
              </a:solidFill>
            </a:endParaRP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'Returns&amp;Volatility_Visuals'!$C$17</c:f>
              <c:strCache>
                <c:ptCount val="1"/>
                <c:pt idx="0">
                  <c:v>Volatility(Standard deviation of daily returns)(1990-2023)</c:v>
                </c:pt>
              </c:strCache>
            </c:strRef>
          </c:tx>
          <c:spPr>
            <a:solidFill>
              <a:schemeClr val="accent6"/>
            </a:solidFill>
            <a:ln>
              <a:noFill/>
            </a:ln>
            <a:effectLst/>
          </c:spPr>
          <c:invertIfNegative val="0"/>
          <c:cat>
            <c:strRef>
              <c:f>'Returns&amp;Volatility_Visuals'!$B$18:$B$21</c:f>
              <c:strCache>
                <c:ptCount val="4"/>
                <c:pt idx="0">
                  <c:v>Silver</c:v>
                </c:pt>
                <c:pt idx="1">
                  <c:v>Gold</c:v>
                </c:pt>
                <c:pt idx="2">
                  <c:v>Platinum</c:v>
                </c:pt>
                <c:pt idx="3">
                  <c:v>Palladium</c:v>
                </c:pt>
              </c:strCache>
            </c:strRef>
          </c:cat>
          <c:val>
            <c:numRef>
              <c:f>'Returns&amp;Volatility_Visuals'!$C$18:$C$21</c:f>
              <c:numCache>
                <c:formatCode>0.0000%</c:formatCode>
                <c:ptCount val="4"/>
                <c:pt idx="0">
                  <c:v>1.8781998995220477E-2</c:v>
                </c:pt>
                <c:pt idx="1">
                  <c:v>2.3163549179502366E-2</c:v>
                </c:pt>
                <c:pt idx="2">
                  <c:v>3.1463690206633706E-2</c:v>
                </c:pt>
                <c:pt idx="3">
                  <c:v>3.7876055712008035E-2</c:v>
                </c:pt>
              </c:numCache>
            </c:numRef>
          </c:val>
          <c:extLst>
            <c:ext xmlns:c16="http://schemas.microsoft.com/office/drawing/2014/chart" uri="{C3380CC4-5D6E-409C-BE32-E72D297353CC}">
              <c16:uniqueId val="{00000000-1441-45E1-BA80-4F6AB4EDAC0C}"/>
            </c:ext>
          </c:extLst>
        </c:ser>
        <c:dLbls>
          <c:showLegendKey val="0"/>
          <c:showVal val="0"/>
          <c:showCatName val="0"/>
          <c:showSerName val="0"/>
          <c:showPercent val="0"/>
          <c:showBubbleSize val="0"/>
        </c:dLbls>
        <c:gapWidth val="219"/>
        <c:overlap val="-27"/>
        <c:axId val="2032374832"/>
        <c:axId val="2035838832"/>
      </c:barChart>
      <c:catAx>
        <c:axId val="203237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035838832"/>
        <c:crosses val="autoZero"/>
        <c:auto val="1"/>
        <c:lblAlgn val="ctr"/>
        <c:lblOffset val="100"/>
        <c:noMultiLvlLbl val="0"/>
      </c:catAx>
      <c:valAx>
        <c:axId val="203583883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2032374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98BC-A4EB-40B5-A99C-BB570048E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1480</Words>
  <Characters>8438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Farimah Beigi</dc:creator>
  <cp:keywords/>
  <dc:description/>
  <cp:lastModifiedBy>Farimah Beigi</cp:lastModifiedBy>
  <cp:revision>2</cp:revision>
  <dcterms:created xsi:type="dcterms:W3CDTF">2023-12-08T16:00:00Z</dcterms:created>
  <dcterms:modified xsi:type="dcterms:W3CDTF">2023-12-08T16:00:00Z</dcterms:modified>
</cp:coreProperties>
</file>