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 APPLICATION : Sample2 Project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has created this Sample2 application for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contains a summary of what you will find in each of the files that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up your Sample2 application.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projects sets up a small console application to configure, acquire, and process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using the Kistler DataServer.dll library.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imported using the #import statement (users need to modify the path to the library).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is initialized by providing a XML configuration file, board type and board number.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acquisition starts using the immediate trigger option of the Start() method.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library status is polled periodically for progress status.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is processed as the progress changes (Fx, Fy, Fz values are retrieved and displayed).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Sample2.vcproj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project file for VC++ projects generated using an Application Wizard.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 contains information about the version of Visual C++ that generated the file,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information about the platforms, configurations, and project features selected with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Application Wizard.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Sample2.cpp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main application source file.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standard files: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StdAfx.h, StdAfx.cpp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These files are used to build a precompiled header (PCH) 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named Sample2.pch and a precompiled types file named StdAfx.obj.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notes: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AppWizard uses "TODO:" comments to indicate parts of the source code you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add to or customize.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