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 APPLICATION : Sample1 Project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AppWizard has created this Sample1 application for you.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contains a summary of what you will find in each of the files that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up your Sample1 application.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projects sets up a small console application to configure and acquire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using the Kistler DataServer.dll library.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is imported using the #import statement (users need to modify the path to the library).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is initialized by providing a XML configuration file, board type and board number.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acquisition starts using the immediate trigger option of the Start() method.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status is polled periodically for completion status.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Sample1.vcproj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main project file for VC++ projects generated using an Application Wizard.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 contains information about the version of Visual C++ that generated the file,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information about the platforms, configurations, and project features selected with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 Wizard.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Sample1.cpp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main application source file.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standard files: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StdAfx.h, StdAfx.cpp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These files are used to build a precompiled header (PCH) 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named Sample1.pch and a precompiled types file named StdAfx.obj.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notes: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AppWizard uses "TODO:" comments to indicate parts of the source code you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add to or customize.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