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3251A56" wp14:paraId="2C078E63" wp14:textId="1760563E">
      <w:pPr>
        <w:pStyle w:val="Heading1"/>
        <w:rPr>
          <w:b w:val="1"/>
          <w:bCs w:val="1"/>
          <w:sz w:val="32"/>
          <w:szCs w:val="32"/>
        </w:rPr>
      </w:pPr>
      <w:r w:rsidR="386B20D1">
        <w:rPr/>
        <w:t>Risk Analysis Using NRI Data for Kansas and Wyoming</w:t>
      </w:r>
    </w:p>
    <w:p w:rsidR="13251A56" w:rsidP="13251A56" w:rsidRDefault="13251A56" w14:paraId="4F96BEC3" w14:textId="207CFC19">
      <w:pPr>
        <w:pStyle w:val="Normal"/>
        <w:jc w:val="left"/>
        <w:rPr>
          <w:b w:val="1"/>
          <w:bCs w:val="1"/>
          <w:sz w:val="24"/>
          <w:szCs w:val="24"/>
        </w:rPr>
      </w:pPr>
    </w:p>
    <w:p w:rsidR="386B20D1" w:rsidP="13251A56" w:rsidRDefault="386B20D1" w14:paraId="4B87C050" w14:textId="573FD941">
      <w:pPr>
        <w:pStyle w:val="Heading2"/>
        <w:rPr>
          <w:b w:val="1"/>
          <w:bCs w:val="1"/>
          <w:sz w:val="24"/>
          <w:szCs w:val="24"/>
        </w:rPr>
      </w:pPr>
      <w:r w:rsidR="386B20D1">
        <w:rPr/>
        <w:t>Introduction</w:t>
      </w:r>
    </w:p>
    <w:p w:rsidR="386B20D1" w:rsidP="13251A56" w:rsidRDefault="386B20D1" w14:paraId="2C5EBDE4" w14:textId="288A3D5D">
      <w:pPr>
        <w:pStyle w:val="Normal"/>
        <w:jc w:val="left"/>
        <w:rPr>
          <w:b w:val="0"/>
          <w:bCs w:val="0"/>
          <w:sz w:val="24"/>
          <w:szCs w:val="24"/>
        </w:rPr>
      </w:pPr>
      <w:r w:rsidRPr="13251A56" w:rsidR="386B20D1">
        <w:rPr>
          <w:b w:val="0"/>
          <w:bCs w:val="0"/>
          <w:sz w:val="24"/>
          <w:szCs w:val="24"/>
        </w:rPr>
        <w:t>In this project, we analyzed natural hazard risks using data from the National Risk Index (NRI) for Kansas and Wyoming. The goal was to understand how risk can be calculated and compared between different states. We used hazard data along with social vulnerability data to study how disasters like tornadoes and wildfires may impact people and infrastructure.</w:t>
      </w:r>
    </w:p>
    <w:p w:rsidR="386B20D1" w:rsidP="13251A56" w:rsidRDefault="386B20D1" w14:paraId="626B7F27" w14:textId="1B329E4A">
      <w:pPr>
        <w:pStyle w:val="Normal"/>
        <w:jc w:val="left"/>
        <w:rPr>
          <w:b w:val="0"/>
          <w:bCs w:val="0"/>
          <w:sz w:val="24"/>
          <w:szCs w:val="24"/>
        </w:rPr>
      </w:pPr>
      <w:r w:rsidRPr="13251A56" w:rsidR="386B20D1">
        <w:rPr>
          <w:b w:val="0"/>
          <w:bCs w:val="0"/>
          <w:sz w:val="24"/>
          <w:szCs w:val="24"/>
        </w:rPr>
        <w:t>Understanding risk is important because it helps communities prepare for disasters and supports decision-making for funding and emergency planning. This project also compares our simplified risk calculation method with the official NRI definition to see how different approaches can affect results.</w:t>
      </w:r>
    </w:p>
    <w:p w:rsidR="13251A56" w:rsidP="13251A56" w:rsidRDefault="13251A56" w14:paraId="78BA014F" w14:textId="181C940B">
      <w:pPr>
        <w:pStyle w:val="Normal"/>
        <w:jc w:val="left"/>
        <w:rPr>
          <w:b w:val="0"/>
          <w:bCs w:val="0"/>
          <w:sz w:val="24"/>
          <w:szCs w:val="24"/>
        </w:rPr>
      </w:pPr>
    </w:p>
    <w:p w:rsidR="386B20D1" w:rsidP="13251A56" w:rsidRDefault="386B20D1" w14:paraId="4E161427" w14:textId="3E95F6C4">
      <w:pPr>
        <w:pStyle w:val="Heading2"/>
        <w:rPr>
          <w:b w:val="0"/>
          <w:bCs w:val="0"/>
          <w:sz w:val="24"/>
          <w:szCs w:val="24"/>
        </w:rPr>
      </w:pPr>
      <w:r w:rsidR="386B20D1">
        <w:rPr/>
        <w:t>Methodology</w:t>
      </w:r>
    </w:p>
    <w:p w:rsidR="386B20D1" w:rsidP="13251A56" w:rsidRDefault="386B20D1" w14:paraId="732345D1" w14:textId="73BC8A81">
      <w:pPr>
        <w:pStyle w:val="Normal"/>
        <w:jc w:val="left"/>
        <w:rPr>
          <w:b w:val="0"/>
          <w:bCs w:val="0"/>
          <w:sz w:val="24"/>
          <w:szCs w:val="24"/>
        </w:rPr>
      </w:pPr>
      <w:r w:rsidRPr="13251A56" w:rsidR="386B20D1">
        <w:rPr>
          <w:b w:val="0"/>
          <w:bCs w:val="0"/>
          <w:sz w:val="24"/>
          <w:szCs w:val="24"/>
        </w:rPr>
        <w:t>In this project, we used datasets from the National Risk Index (NRI) and the Social Vulnerability Index (SVI). First, we loaded the data into Python and cleaned it. Some values were missing, so we replaced them with the median of each column to make the dataset more complete and reduce errors.</w:t>
      </w:r>
    </w:p>
    <w:p w:rsidR="386B20D1" w:rsidP="13251A56" w:rsidRDefault="386B20D1" w14:paraId="10C8F65C" w14:textId="3818C98B">
      <w:pPr>
        <w:pStyle w:val="Normal"/>
        <w:jc w:val="left"/>
      </w:pPr>
      <w:r w:rsidRPr="13251A56" w:rsidR="386B20D1">
        <w:rPr>
          <w:rFonts w:ascii="Calibri" w:hAnsi="Calibri" w:eastAsia="Calibri" w:cs="Calibri"/>
          <w:noProof w:val="0"/>
          <w:sz w:val="24"/>
          <w:szCs w:val="24"/>
          <w:lang w:val="en-US"/>
        </w:rPr>
        <w:t xml:space="preserve">Next, we merged the NRI and SVI datasets using a common county ID (STCNTY). This step allowed us to combine hazard information with social data for each county in Kansas and Wyoming. After that, we calculated risk using a simple formula: </w:t>
      </w:r>
    </w:p>
    <w:p w:rsidR="386B20D1" w:rsidP="13251A56" w:rsidRDefault="386B20D1" w14:paraId="78BBB736" w14:textId="686B353B">
      <w:pPr>
        <w:pStyle w:val="Normal"/>
        <w:jc w:val="center"/>
        <w:rPr>
          <w:rFonts w:ascii="Calibri" w:hAnsi="Calibri" w:eastAsia="Calibri" w:cs="Calibri"/>
          <w:noProof w:val="0"/>
          <w:sz w:val="24"/>
          <w:szCs w:val="24"/>
          <w:lang w:val="en-US"/>
        </w:rPr>
      </w:pPr>
      <w:r w:rsidRPr="13251A56" w:rsidR="386B20D1">
        <w:rPr>
          <w:rFonts w:ascii="Calibri" w:hAnsi="Calibri" w:eastAsia="Calibri" w:cs="Calibri"/>
          <w:noProof w:val="0"/>
          <w:sz w:val="24"/>
          <w:szCs w:val="24"/>
          <w:lang w:val="en-US"/>
        </w:rPr>
        <w:t xml:space="preserve">Risk = </w:t>
      </w:r>
      <w:r w:rsidRPr="13251A56" w:rsidR="657EE119">
        <w:rPr>
          <w:rFonts w:ascii="Calibri" w:hAnsi="Calibri" w:eastAsia="Calibri" w:cs="Calibri"/>
          <w:noProof w:val="0"/>
          <w:sz w:val="24"/>
          <w:szCs w:val="24"/>
          <w:lang w:val="en-US"/>
        </w:rPr>
        <w:t>AF x (EAL /Area)</w:t>
      </w:r>
    </w:p>
    <w:p w:rsidR="657EE119" w:rsidP="13251A56" w:rsidRDefault="657EE119" w14:paraId="34B103DD" w14:textId="3F00BFD5">
      <w:pPr>
        <w:pStyle w:val="Normal"/>
        <w:jc w:val="left"/>
        <w:rPr>
          <w:rFonts w:ascii="Calibri" w:hAnsi="Calibri" w:eastAsia="Calibri" w:cs="Calibri"/>
          <w:noProof w:val="0"/>
          <w:sz w:val="24"/>
          <w:szCs w:val="24"/>
          <w:lang w:val="en-US"/>
        </w:rPr>
      </w:pPr>
      <w:r w:rsidRPr="13251A56" w:rsidR="657EE119">
        <w:rPr>
          <w:rFonts w:ascii="Calibri" w:hAnsi="Calibri" w:eastAsia="Calibri" w:cs="Calibri"/>
          <w:noProof w:val="0"/>
          <w:sz w:val="24"/>
          <w:szCs w:val="24"/>
          <w:lang w:val="en-US"/>
        </w:rPr>
        <w:t xml:space="preserve">Where AF is the annualized frequency and EAL is the expected annual loss. The annualized frequency </w:t>
      </w:r>
      <w:r w:rsidRPr="13251A56" w:rsidR="657EE119">
        <w:rPr>
          <w:rFonts w:ascii="Calibri" w:hAnsi="Calibri" w:eastAsia="Calibri" w:cs="Calibri"/>
          <w:noProof w:val="0"/>
          <w:sz w:val="24"/>
          <w:szCs w:val="24"/>
          <w:lang w:val="en-US"/>
        </w:rPr>
        <w:t>represents</w:t>
      </w:r>
      <w:r w:rsidRPr="13251A56" w:rsidR="657EE119">
        <w:rPr>
          <w:rFonts w:ascii="Calibri" w:hAnsi="Calibri" w:eastAsia="Calibri" w:cs="Calibri"/>
          <w:noProof w:val="0"/>
          <w:sz w:val="24"/>
          <w:szCs w:val="24"/>
          <w:lang w:val="en-US"/>
        </w:rPr>
        <w:t xml:space="preserve"> how often a hazard occurs each year, while the expected annual loss </w:t>
      </w:r>
      <w:r w:rsidRPr="13251A56" w:rsidR="657EE119">
        <w:rPr>
          <w:rFonts w:ascii="Calibri" w:hAnsi="Calibri" w:eastAsia="Calibri" w:cs="Calibri"/>
          <w:noProof w:val="0"/>
          <w:sz w:val="24"/>
          <w:szCs w:val="24"/>
          <w:lang w:val="en-US"/>
        </w:rPr>
        <w:t>represents</w:t>
      </w:r>
      <w:r w:rsidRPr="13251A56" w:rsidR="657EE119">
        <w:rPr>
          <w:rFonts w:ascii="Calibri" w:hAnsi="Calibri" w:eastAsia="Calibri" w:cs="Calibri"/>
          <w:noProof w:val="0"/>
          <w:sz w:val="24"/>
          <w:szCs w:val="24"/>
          <w:lang w:val="en-US"/>
        </w:rPr>
        <w:t xml:space="preserve"> the average damage caused by the hazard. By dividing EAL by the area, we account for the size of the region, which allows for a </w:t>
      </w:r>
      <w:r w:rsidRPr="13251A56" w:rsidR="657EE119">
        <w:rPr>
          <w:rFonts w:ascii="Calibri" w:hAnsi="Calibri" w:eastAsia="Calibri" w:cs="Calibri"/>
          <w:noProof w:val="0"/>
          <w:sz w:val="24"/>
          <w:szCs w:val="24"/>
          <w:lang w:val="en-US"/>
        </w:rPr>
        <w:t>fairer</w:t>
      </w:r>
      <w:r w:rsidRPr="13251A56" w:rsidR="657EE119">
        <w:rPr>
          <w:rFonts w:ascii="Calibri" w:hAnsi="Calibri" w:eastAsia="Calibri" w:cs="Calibri"/>
          <w:noProof w:val="0"/>
          <w:sz w:val="24"/>
          <w:szCs w:val="24"/>
          <w:lang w:val="en-US"/>
        </w:rPr>
        <w:t xml:space="preserve"> comparison between </w:t>
      </w:r>
      <w:r w:rsidRPr="13251A56" w:rsidR="657EE119">
        <w:rPr>
          <w:rFonts w:ascii="Calibri" w:hAnsi="Calibri" w:eastAsia="Calibri" w:cs="Calibri"/>
          <w:noProof w:val="0"/>
          <w:sz w:val="24"/>
          <w:szCs w:val="24"/>
          <w:lang w:val="en-US"/>
        </w:rPr>
        <w:t>different locations</w:t>
      </w:r>
      <w:r w:rsidRPr="13251A56" w:rsidR="657EE119">
        <w:rPr>
          <w:rFonts w:ascii="Calibri" w:hAnsi="Calibri" w:eastAsia="Calibri" w:cs="Calibri"/>
          <w:noProof w:val="0"/>
          <w:sz w:val="24"/>
          <w:szCs w:val="24"/>
          <w:lang w:val="en-US"/>
        </w:rPr>
        <w:t xml:space="preserve"> such as Kansas and Wyoming. This method helps estimate both the likelihood and impact of hazards across different geographic scales.</w:t>
      </w:r>
    </w:p>
    <w:p w:rsidR="657EE119" w:rsidP="13251A56" w:rsidRDefault="657EE119" w14:paraId="3B426627" w14:textId="0003636C">
      <w:pPr>
        <w:pStyle w:val="Normal"/>
        <w:jc w:val="left"/>
        <w:rPr>
          <w:rFonts w:ascii="Calibri" w:hAnsi="Calibri" w:eastAsia="Calibri" w:cs="Calibri"/>
          <w:noProof w:val="0"/>
          <w:sz w:val="24"/>
          <w:szCs w:val="24"/>
          <w:lang w:val="en-US"/>
        </w:rPr>
      </w:pPr>
      <w:r w:rsidRPr="13251A56" w:rsidR="657EE119">
        <w:rPr>
          <w:rFonts w:ascii="Calibri" w:hAnsi="Calibri" w:eastAsia="Calibri" w:cs="Calibri"/>
          <w:noProof w:val="0"/>
          <w:sz w:val="24"/>
          <w:szCs w:val="24"/>
          <w:lang w:val="en-US"/>
        </w:rPr>
        <w:t xml:space="preserve">Using this method, we calculated risks for hazards such as </w:t>
      </w:r>
      <w:bookmarkStart w:name="_Int_2jgF20Fi" w:id="472016960"/>
      <w:r w:rsidRPr="13251A56" w:rsidR="657EE119">
        <w:rPr>
          <w:rFonts w:ascii="Calibri" w:hAnsi="Calibri" w:eastAsia="Calibri" w:cs="Calibri"/>
          <w:noProof w:val="0"/>
          <w:sz w:val="24"/>
          <w:szCs w:val="24"/>
          <w:lang w:val="en-US"/>
        </w:rPr>
        <w:t>wildfire</w:t>
      </w:r>
      <w:bookmarkEnd w:id="472016960"/>
      <w:r w:rsidRPr="13251A56" w:rsidR="657EE119">
        <w:rPr>
          <w:rFonts w:ascii="Calibri" w:hAnsi="Calibri" w:eastAsia="Calibri" w:cs="Calibri"/>
          <w:noProof w:val="0"/>
          <w:sz w:val="24"/>
          <w:szCs w:val="24"/>
          <w:lang w:val="en-US"/>
        </w:rPr>
        <w:t xml:space="preserve"> and </w:t>
      </w:r>
      <w:bookmarkStart w:name="_Int_ikoLnMFX" w:id="2058786707"/>
      <w:r w:rsidRPr="13251A56" w:rsidR="657EE119">
        <w:rPr>
          <w:rFonts w:ascii="Calibri" w:hAnsi="Calibri" w:eastAsia="Calibri" w:cs="Calibri"/>
          <w:noProof w:val="0"/>
          <w:sz w:val="24"/>
          <w:szCs w:val="24"/>
          <w:lang w:val="en-US"/>
        </w:rPr>
        <w:t>tornado</w:t>
      </w:r>
      <w:bookmarkEnd w:id="2058786707"/>
      <w:r w:rsidRPr="13251A56" w:rsidR="657EE119">
        <w:rPr>
          <w:rFonts w:ascii="Calibri" w:hAnsi="Calibri" w:eastAsia="Calibri" w:cs="Calibri"/>
          <w:noProof w:val="0"/>
          <w:sz w:val="24"/>
          <w:szCs w:val="24"/>
          <w:lang w:val="en-US"/>
        </w:rPr>
        <w:t>. This approach considers both how often a hazard occurs and how severe it is, while also adjusting for geographic size. The steps in this process are clear and repeatable, so the analysis is reproducible.</w:t>
      </w:r>
    </w:p>
    <w:p w:rsidR="13251A56" w:rsidP="13251A56" w:rsidRDefault="13251A56" w14:paraId="16C92F3F" w14:textId="25107AAE">
      <w:pPr>
        <w:pStyle w:val="Normal"/>
        <w:jc w:val="center"/>
        <w:rPr>
          <w:rFonts w:ascii="Calibri" w:hAnsi="Calibri" w:eastAsia="Calibri" w:cs="Calibri"/>
          <w:noProof w:val="0"/>
          <w:sz w:val="24"/>
          <w:szCs w:val="24"/>
          <w:lang w:val="en-US"/>
        </w:rPr>
      </w:pPr>
    </w:p>
    <w:p w:rsidR="490E87A1" w:rsidP="13251A56" w:rsidRDefault="490E87A1" w14:paraId="2EFD0163" w14:textId="05CA93D5">
      <w:pPr>
        <w:pStyle w:val="Heading2"/>
        <w:rPr>
          <w:rFonts w:ascii="Calibri" w:hAnsi="Calibri" w:eastAsia="Calibri" w:cs="Calibri"/>
          <w:noProof w:val="0"/>
          <w:sz w:val="24"/>
          <w:szCs w:val="24"/>
          <w:lang w:val="en-US"/>
        </w:rPr>
      </w:pPr>
      <w:r w:rsidRPr="13251A56" w:rsidR="490E87A1">
        <w:rPr>
          <w:noProof w:val="0"/>
          <w:lang w:val="en-US"/>
        </w:rPr>
        <w:t>Comparison to NRI Definition and Ethical Considerations</w:t>
      </w:r>
    </w:p>
    <w:p w:rsidR="490E87A1" w:rsidP="13251A56" w:rsidRDefault="490E87A1" w14:paraId="18370E39" w14:textId="6B4FCAD4">
      <w:pPr>
        <w:pStyle w:val="Normal"/>
        <w:jc w:val="left"/>
      </w:pPr>
      <w:r w:rsidRPr="13251A56" w:rsidR="490E87A1">
        <w:rPr>
          <w:rFonts w:ascii="Calibri" w:hAnsi="Calibri" w:eastAsia="Calibri" w:cs="Calibri"/>
          <w:noProof w:val="0"/>
          <w:sz w:val="24"/>
          <w:szCs w:val="24"/>
          <w:lang w:val="en-US"/>
        </w:rPr>
        <w:t>The official NRI definition of risk is more complex than the method we used. The NRI includes expected annual loss, social vulnerability, and community resilience. In our method, we included expected annual loss and frequency, but we did not directly include social vulnerability or resilience in the final formula.</w:t>
      </w:r>
    </w:p>
    <w:p w:rsidR="490E87A1" w:rsidP="13251A56" w:rsidRDefault="490E87A1" w14:paraId="03E542F6" w14:textId="5653707E">
      <w:pPr>
        <w:pStyle w:val="Normal"/>
        <w:jc w:val="left"/>
      </w:pPr>
      <w:r w:rsidRPr="13251A56" w:rsidR="490E87A1">
        <w:rPr>
          <w:rFonts w:ascii="Calibri" w:hAnsi="Calibri" w:eastAsia="Calibri" w:cs="Calibri"/>
          <w:noProof w:val="0"/>
          <w:sz w:val="24"/>
          <w:szCs w:val="24"/>
          <w:lang w:val="en-US"/>
        </w:rPr>
        <w:t>This difference can lead to ethical concerns. For example, some communities in Wyoming may have fewer resources, weaker infrastructure, or limited access to emergency services. Even if their calculated risk is low, they may still be highly vulnerable in real life. On the other hand, Kansas may show higher risk values because it has more population and infrastructure, even if those areas are better prepared.</w:t>
      </w:r>
    </w:p>
    <w:p w:rsidR="490E87A1" w:rsidP="13251A56" w:rsidRDefault="490E87A1" w14:paraId="30CC22B9" w14:textId="1A2DB991">
      <w:pPr>
        <w:pStyle w:val="Normal"/>
        <w:jc w:val="left"/>
      </w:pPr>
      <w:r w:rsidRPr="13251A56" w:rsidR="490E87A1">
        <w:rPr>
          <w:rFonts w:ascii="Calibri" w:hAnsi="Calibri" w:eastAsia="Calibri" w:cs="Calibri"/>
          <w:noProof w:val="0"/>
          <w:sz w:val="24"/>
          <w:szCs w:val="24"/>
          <w:lang w:val="en-US"/>
        </w:rPr>
        <w:t>This creates potential bias in the results. A model that does not include social factors may not fully represent real-world conditions. For Risk Averse, LLC, this means that using a simplified model could lead to unfair decisions when identifying high-risk areas.</w:t>
      </w:r>
    </w:p>
    <w:p w:rsidR="13251A56" w:rsidP="13251A56" w:rsidRDefault="13251A56" w14:paraId="7E60A958" w14:textId="0364C164">
      <w:pPr>
        <w:pStyle w:val="Normal"/>
        <w:jc w:val="left"/>
        <w:rPr>
          <w:rFonts w:ascii="Calibri" w:hAnsi="Calibri" w:eastAsia="Calibri" w:cs="Calibri"/>
          <w:noProof w:val="0"/>
          <w:sz w:val="24"/>
          <w:szCs w:val="24"/>
          <w:lang w:val="en-US"/>
        </w:rPr>
      </w:pPr>
    </w:p>
    <w:p w:rsidR="490E87A1" w:rsidP="13251A56" w:rsidRDefault="490E87A1" w14:paraId="42038999" w14:textId="09936FE7">
      <w:pPr>
        <w:pStyle w:val="Heading2"/>
        <w:rPr>
          <w:rFonts w:ascii="Calibri" w:hAnsi="Calibri" w:eastAsia="Calibri" w:cs="Calibri"/>
          <w:noProof w:val="0"/>
          <w:sz w:val="24"/>
          <w:szCs w:val="24"/>
          <w:lang w:val="en-US"/>
        </w:rPr>
      </w:pPr>
      <w:r w:rsidRPr="13251A56" w:rsidR="490E87A1">
        <w:rPr>
          <w:noProof w:val="0"/>
          <w:lang w:val="en-US"/>
        </w:rPr>
        <w:t>Comparison of Results and Implications</w:t>
      </w:r>
    </w:p>
    <w:p w:rsidR="490E87A1" w:rsidP="13251A56" w:rsidRDefault="490E87A1" w14:paraId="16DD7745" w14:textId="408C911B">
      <w:pPr>
        <w:pStyle w:val="Normal"/>
        <w:ind w:left="0"/>
        <w:jc w:val="left"/>
      </w:pPr>
      <w:r w:rsidRPr="13251A56" w:rsidR="490E87A1">
        <w:rPr>
          <w:rFonts w:ascii="Calibri" w:hAnsi="Calibri" w:eastAsia="Calibri" w:cs="Calibri"/>
          <w:noProof w:val="0"/>
          <w:sz w:val="24"/>
          <w:szCs w:val="24"/>
          <w:lang w:val="en-US"/>
        </w:rPr>
        <w:t xml:space="preserve">When comparing Kansas and Wyoming, the results show differences </w:t>
      </w:r>
      <w:r w:rsidRPr="13251A56" w:rsidR="490E87A1">
        <w:rPr>
          <w:rFonts w:ascii="Calibri" w:hAnsi="Calibri" w:eastAsia="Calibri" w:cs="Calibri"/>
          <w:noProof w:val="0"/>
          <w:sz w:val="24"/>
          <w:szCs w:val="24"/>
          <w:lang w:val="en-US"/>
        </w:rPr>
        <w:t>mainly due to</w:t>
      </w:r>
      <w:r w:rsidRPr="13251A56" w:rsidR="490E87A1">
        <w:rPr>
          <w:rFonts w:ascii="Calibri" w:hAnsi="Calibri" w:eastAsia="Calibri" w:cs="Calibri"/>
          <w:noProof w:val="0"/>
          <w:sz w:val="24"/>
          <w:szCs w:val="24"/>
          <w:lang w:val="en-US"/>
        </w:rPr>
        <w:t xml:space="preserve"> population, exposure, and land area. Kansas </w:t>
      </w:r>
      <w:r w:rsidRPr="13251A56" w:rsidR="490E87A1">
        <w:rPr>
          <w:rFonts w:ascii="Calibri" w:hAnsi="Calibri" w:eastAsia="Calibri" w:cs="Calibri"/>
          <w:noProof w:val="0"/>
          <w:sz w:val="24"/>
          <w:szCs w:val="24"/>
          <w:lang w:val="en-US"/>
        </w:rPr>
        <w:t>generally has</w:t>
      </w:r>
      <w:r w:rsidRPr="13251A56" w:rsidR="490E87A1">
        <w:rPr>
          <w:rFonts w:ascii="Calibri" w:hAnsi="Calibri" w:eastAsia="Calibri" w:cs="Calibri"/>
          <w:noProof w:val="0"/>
          <w:sz w:val="24"/>
          <w:szCs w:val="24"/>
          <w:lang w:val="en-US"/>
        </w:rPr>
        <w:t xml:space="preserve"> higher calculated risk values because it has more development and higher expected losses. Wyoming has a larger land area and lower population density, so its risk values are more </w:t>
      </w:r>
      <w:bookmarkStart w:name="_Int_pB0Dgug9" w:id="641737525"/>
      <w:r w:rsidRPr="13251A56" w:rsidR="490E87A1">
        <w:rPr>
          <w:rFonts w:ascii="Calibri" w:hAnsi="Calibri" w:eastAsia="Calibri" w:cs="Calibri"/>
          <w:noProof w:val="0"/>
          <w:sz w:val="24"/>
          <w:szCs w:val="24"/>
          <w:lang w:val="en-US"/>
        </w:rPr>
        <w:t>spread out</w:t>
      </w:r>
      <w:bookmarkEnd w:id="641737525"/>
      <w:r w:rsidRPr="13251A56" w:rsidR="490E87A1">
        <w:rPr>
          <w:rFonts w:ascii="Calibri" w:hAnsi="Calibri" w:eastAsia="Calibri" w:cs="Calibri"/>
          <w:noProof w:val="0"/>
          <w:sz w:val="24"/>
          <w:szCs w:val="24"/>
          <w:lang w:val="en-US"/>
        </w:rPr>
        <w:t xml:space="preserve"> and often lower.</w:t>
      </w:r>
    </w:p>
    <w:p w:rsidR="490E87A1" w:rsidP="13251A56" w:rsidRDefault="490E87A1" w14:paraId="7BF1C53D" w14:textId="64FCF64C">
      <w:pPr>
        <w:pStyle w:val="Normal"/>
        <w:ind w:left="0"/>
        <w:jc w:val="left"/>
      </w:pPr>
      <w:r w:rsidRPr="13251A56" w:rsidR="490E87A1">
        <w:rPr>
          <w:rFonts w:ascii="Calibri" w:hAnsi="Calibri" w:eastAsia="Calibri" w:cs="Calibri"/>
          <w:noProof w:val="0"/>
          <w:sz w:val="24"/>
          <w:szCs w:val="24"/>
          <w:lang w:val="en-US"/>
        </w:rPr>
        <w:t>However, this does not mean Wyoming is safer. Some communities may still face significant risk due to limited resources or slower emergency response times. These factors are not fully captured in our model but are included in the official NRI method.</w:t>
      </w:r>
    </w:p>
    <w:p w:rsidR="490E87A1" w:rsidP="13251A56" w:rsidRDefault="490E87A1" w14:paraId="34D7A670" w14:textId="15175AF8">
      <w:pPr>
        <w:pStyle w:val="Normal"/>
        <w:ind w:left="0"/>
        <w:jc w:val="left"/>
      </w:pPr>
      <w:r w:rsidRPr="13251A56" w:rsidR="490E87A1">
        <w:rPr>
          <w:rFonts w:ascii="Calibri" w:hAnsi="Calibri" w:eastAsia="Calibri" w:cs="Calibri"/>
          <w:noProof w:val="0"/>
          <w:sz w:val="24"/>
          <w:szCs w:val="24"/>
          <w:lang w:val="en-US"/>
        </w:rPr>
        <w:t xml:space="preserve">This difference affects how we </w:t>
      </w:r>
      <w:r w:rsidRPr="13251A56" w:rsidR="490E87A1">
        <w:rPr>
          <w:rFonts w:ascii="Calibri" w:hAnsi="Calibri" w:eastAsia="Calibri" w:cs="Calibri"/>
          <w:noProof w:val="0"/>
          <w:sz w:val="24"/>
          <w:szCs w:val="24"/>
          <w:lang w:val="en-US"/>
        </w:rPr>
        <w:t>identify</w:t>
      </w:r>
      <w:r w:rsidRPr="13251A56" w:rsidR="490E87A1">
        <w:rPr>
          <w:rFonts w:ascii="Calibri" w:hAnsi="Calibri" w:eastAsia="Calibri" w:cs="Calibri"/>
          <w:noProof w:val="0"/>
          <w:sz w:val="24"/>
          <w:szCs w:val="24"/>
          <w:lang w:val="en-US"/>
        </w:rPr>
        <w:t xml:space="preserve"> which communities are most at risk. A model that focuses only on frequency and loss may overlook vulnerable populations, especially in rural areas.</w:t>
      </w:r>
    </w:p>
    <w:p w:rsidR="490E87A1" w:rsidP="13251A56" w:rsidRDefault="490E87A1" w14:paraId="450BFFEA" w14:textId="7F204991">
      <w:pPr>
        <w:pStyle w:val="Normal"/>
        <w:ind w:left="0"/>
        <w:jc w:val="left"/>
      </w:pPr>
      <w:r w:rsidRPr="13251A56" w:rsidR="490E87A1">
        <w:rPr>
          <w:rFonts w:ascii="Calibri" w:hAnsi="Calibri" w:eastAsia="Calibri" w:cs="Calibri"/>
          <w:noProof w:val="0"/>
          <w:sz w:val="24"/>
          <w:szCs w:val="24"/>
          <w:lang w:val="en-US"/>
        </w:rPr>
        <w:t xml:space="preserve">This also </w:t>
      </w:r>
      <w:r w:rsidRPr="13251A56" w:rsidR="490E87A1">
        <w:rPr>
          <w:rFonts w:ascii="Calibri" w:hAnsi="Calibri" w:eastAsia="Calibri" w:cs="Calibri"/>
          <w:noProof w:val="0"/>
          <w:sz w:val="24"/>
          <w:szCs w:val="24"/>
          <w:lang w:val="en-US"/>
        </w:rPr>
        <w:t>impacts</w:t>
      </w:r>
      <w:r w:rsidRPr="13251A56" w:rsidR="490E87A1">
        <w:rPr>
          <w:rFonts w:ascii="Calibri" w:hAnsi="Calibri" w:eastAsia="Calibri" w:cs="Calibri"/>
          <w:noProof w:val="0"/>
          <w:sz w:val="24"/>
          <w:szCs w:val="24"/>
          <w:lang w:val="en-US"/>
        </w:rPr>
        <w:t xml:space="preserve"> FEMA funding decisions. FEMA uses risk assessments to decide where to </w:t>
      </w:r>
      <w:r w:rsidRPr="13251A56" w:rsidR="490E87A1">
        <w:rPr>
          <w:rFonts w:ascii="Calibri" w:hAnsi="Calibri" w:eastAsia="Calibri" w:cs="Calibri"/>
          <w:noProof w:val="0"/>
          <w:sz w:val="24"/>
          <w:szCs w:val="24"/>
          <w:lang w:val="en-US"/>
        </w:rPr>
        <w:t>allocate</w:t>
      </w:r>
      <w:r w:rsidRPr="13251A56" w:rsidR="490E87A1">
        <w:rPr>
          <w:rFonts w:ascii="Calibri" w:hAnsi="Calibri" w:eastAsia="Calibri" w:cs="Calibri"/>
          <w:noProof w:val="0"/>
          <w:sz w:val="24"/>
          <w:szCs w:val="24"/>
          <w:lang w:val="en-US"/>
        </w:rPr>
        <w:t xml:space="preserve"> resources. If a simplified model like ours is used:</w:t>
      </w:r>
    </w:p>
    <w:p w:rsidR="490E87A1" w:rsidP="13251A56" w:rsidRDefault="490E87A1" w14:paraId="7E64C22A" w14:textId="54739369">
      <w:pPr>
        <w:pStyle w:val="ListParagraph"/>
        <w:numPr>
          <w:ilvl w:val="0"/>
          <w:numId w:val="3"/>
        </w:numPr>
        <w:jc w:val="left"/>
        <w:rPr>
          <w:rFonts w:ascii="Calibri" w:hAnsi="Calibri" w:eastAsia="Calibri" w:cs="Calibri"/>
          <w:noProof w:val="0"/>
          <w:sz w:val="24"/>
          <w:szCs w:val="24"/>
          <w:lang w:val="en-US"/>
        </w:rPr>
      </w:pPr>
      <w:r w:rsidRPr="13251A56" w:rsidR="490E87A1">
        <w:rPr>
          <w:rFonts w:ascii="Calibri" w:hAnsi="Calibri" w:eastAsia="Calibri" w:cs="Calibri"/>
          <w:noProof w:val="0"/>
          <w:sz w:val="24"/>
          <w:szCs w:val="24"/>
          <w:lang w:val="en-US"/>
        </w:rPr>
        <w:t>Kansas may receive more funding due to higher calculated risk</w:t>
      </w:r>
    </w:p>
    <w:p w:rsidR="490E87A1" w:rsidP="13251A56" w:rsidRDefault="490E87A1" w14:paraId="5A6F0B01" w14:textId="5C77FC4D">
      <w:pPr>
        <w:pStyle w:val="ListParagraph"/>
        <w:numPr>
          <w:ilvl w:val="0"/>
          <w:numId w:val="3"/>
        </w:numPr>
        <w:jc w:val="left"/>
        <w:rPr>
          <w:rFonts w:ascii="Calibri" w:hAnsi="Calibri" w:eastAsia="Calibri" w:cs="Calibri"/>
          <w:noProof w:val="0"/>
          <w:sz w:val="24"/>
          <w:szCs w:val="24"/>
          <w:lang w:val="en-US"/>
        </w:rPr>
      </w:pPr>
      <w:r w:rsidRPr="13251A56" w:rsidR="490E87A1">
        <w:rPr>
          <w:rFonts w:ascii="Calibri" w:hAnsi="Calibri" w:eastAsia="Calibri" w:cs="Calibri"/>
          <w:noProof w:val="0"/>
          <w:sz w:val="24"/>
          <w:szCs w:val="24"/>
          <w:lang w:val="en-US"/>
        </w:rPr>
        <w:t>Wyoming may receive less funding, even if some areas need support</w:t>
      </w:r>
    </w:p>
    <w:p w:rsidR="490E87A1" w:rsidP="13251A56" w:rsidRDefault="490E87A1" w14:paraId="7B6D1D4C" w14:textId="44BAB7F7">
      <w:pPr>
        <w:pStyle w:val="Normal"/>
        <w:ind w:left="0"/>
        <w:jc w:val="left"/>
      </w:pPr>
      <w:r w:rsidRPr="13251A56" w:rsidR="490E87A1">
        <w:rPr>
          <w:rFonts w:ascii="Calibri" w:hAnsi="Calibri" w:eastAsia="Calibri" w:cs="Calibri"/>
          <w:noProof w:val="0"/>
          <w:sz w:val="24"/>
          <w:szCs w:val="24"/>
          <w:lang w:val="en-US"/>
        </w:rPr>
        <w:t>Because of this, it is important to include social vulnerability and resilience when making decisions about disaster planning and funding.</w:t>
      </w:r>
    </w:p>
    <w:p w:rsidR="490E87A1" w:rsidP="13251A56" w:rsidRDefault="490E87A1" w14:paraId="27A27598" w14:textId="060CC6DF">
      <w:pPr>
        <w:pStyle w:val="Heading2"/>
        <w:rPr>
          <w:rFonts w:ascii="Calibri" w:hAnsi="Calibri" w:eastAsia="Calibri" w:cs="Calibri"/>
          <w:noProof w:val="0"/>
          <w:sz w:val="24"/>
          <w:szCs w:val="24"/>
          <w:lang w:val="en-US"/>
        </w:rPr>
      </w:pPr>
      <w:r w:rsidRPr="13251A56" w:rsidR="490E87A1">
        <w:rPr>
          <w:noProof w:val="0"/>
          <w:lang w:val="en-US"/>
        </w:rPr>
        <w:t>Conclusion</w:t>
      </w:r>
    </w:p>
    <w:p w:rsidR="490E87A1" w:rsidP="13251A56" w:rsidRDefault="490E87A1" w14:paraId="11834EEC" w14:textId="0E47642B">
      <w:pPr>
        <w:pStyle w:val="Normal"/>
        <w:ind w:left="0"/>
        <w:jc w:val="left"/>
        <w:rPr>
          <w:rFonts w:ascii="Calibri" w:hAnsi="Calibri" w:eastAsia="Calibri" w:cs="Calibri"/>
          <w:noProof w:val="0"/>
          <w:sz w:val="24"/>
          <w:szCs w:val="24"/>
          <w:lang w:val="en-US"/>
        </w:rPr>
      </w:pPr>
      <w:r w:rsidRPr="13251A56" w:rsidR="490E87A1">
        <w:rPr>
          <w:rFonts w:ascii="Calibri" w:hAnsi="Calibri" w:eastAsia="Calibri" w:cs="Calibri"/>
          <w:noProof w:val="0"/>
          <w:sz w:val="24"/>
          <w:szCs w:val="24"/>
          <w:lang w:val="en-US"/>
        </w:rPr>
        <w:t xml:space="preserve">In this project, we developed a method to calculate natural hazard risk using NRI data for Kansas and Wyoming. The formula we used includes hazard frequency, expected annual loss, and geographic area, which </w:t>
      </w:r>
      <w:r w:rsidRPr="13251A56" w:rsidR="490E87A1">
        <w:rPr>
          <w:rFonts w:ascii="Calibri" w:hAnsi="Calibri" w:eastAsia="Calibri" w:cs="Calibri"/>
          <w:noProof w:val="0"/>
          <w:sz w:val="24"/>
          <w:szCs w:val="24"/>
          <w:lang w:val="en-US"/>
        </w:rPr>
        <w:t>provides</w:t>
      </w:r>
      <w:r w:rsidRPr="13251A56" w:rsidR="490E87A1">
        <w:rPr>
          <w:rFonts w:ascii="Calibri" w:hAnsi="Calibri" w:eastAsia="Calibri" w:cs="Calibri"/>
          <w:noProof w:val="0"/>
          <w:sz w:val="24"/>
          <w:szCs w:val="24"/>
          <w:lang w:val="en-US"/>
        </w:rPr>
        <w:t xml:space="preserve"> a more balanced way to compare risk between regions.</w:t>
      </w:r>
    </w:p>
    <w:p w:rsidR="490E87A1" w:rsidP="13251A56" w:rsidRDefault="490E87A1" w14:paraId="68758DA0" w14:textId="187A41D3">
      <w:pPr>
        <w:pStyle w:val="Normal"/>
        <w:ind w:left="0"/>
        <w:jc w:val="left"/>
      </w:pPr>
      <w:r w:rsidRPr="13251A56" w:rsidR="490E87A1">
        <w:rPr>
          <w:rFonts w:ascii="Calibri" w:hAnsi="Calibri" w:eastAsia="Calibri" w:cs="Calibri"/>
          <w:noProof w:val="0"/>
          <w:sz w:val="24"/>
          <w:szCs w:val="24"/>
          <w:lang w:val="en-US"/>
        </w:rPr>
        <w:t xml:space="preserve">However, the method does not include all </w:t>
      </w:r>
      <w:r w:rsidRPr="13251A56" w:rsidR="490E87A1">
        <w:rPr>
          <w:rFonts w:ascii="Calibri" w:hAnsi="Calibri" w:eastAsia="Calibri" w:cs="Calibri"/>
          <w:noProof w:val="0"/>
          <w:sz w:val="24"/>
          <w:szCs w:val="24"/>
          <w:lang w:val="en-US"/>
        </w:rPr>
        <w:t>important factors</w:t>
      </w:r>
      <w:r w:rsidRPr="13251A56" w:rsidR="490E87A1">
        <w:rPr>
          <w:rFonts w:ascii="Calibri" w:hAnsi="Calibri" w:eastAsia="Calibri" w:cs="Calibri"/>
          <w:noProof w:val="0"/>
          <w:sz w:val="24"/>
          <w:szCs w:val="24"/>
          <w:lang w:val="en-US"/>
        </w:rPr>
        <w:t xml:space="preserve">, especially social </w:t>
      </w:r>
      <w:r w:rsidRPr="13251A56" w:rsidR="490E87A1">
        <w:rPr>
          <w:rFonts w:ascii="Calibri" w:hAnsi="Calibri" w:eastAsia="Calibri" w:cs="Calibri"/>
          <w:noProof w:val="0"/>
          <w:sz w:val="24"/>
          <w:szCs w:val="24"/>
          <w:lang w:val="en-US"/>
        </w:rPr>
        <w:t>vulnerability</w:t>
      </w:r>
      <w:r w:rsidRPr="13251A56" w:rsidR="490E87A1">
        <w:rPr>
          <w:rFonts w:ascii="Calibri" w:hAnsi="Calibri" w:eastAsia="Calibri" w:cs="Calibri"/>
          <w:noProof w:val="0"/>
          <w:sz w:val="24"/>
          <w:szCs w:val="24"/>
          <w:lang w:val="en-US"/>
        </w:rPr>
        <w:t xml:space="preserve"> and community resilience. By comparing our approach to the official NRI definition, we learned that risk is not only about how often hazards occur or how much damage they cause, but also about how well communities can respond and recover.</w:t>
      </w:r>
    </w:p>
    <w:p w:rsidR="490E87A1" w:rsidP="13251A56" w:rsidRDefault="490E87A1" w14:paraId="771B1885" w14:textId="0568C33D">
      <w:pPr>
        <w:pStyle w:val="Normal"/>
        <w:suppressLineNumbers w:val="0"/>
        <w:bidi w:val="0"/>
        <w:spacing w:before="0" w:beforeAutospacing="off" w:after="160" w:afterAutospacing="off" w:line="279" w:lineRule="auto"/>
        <w:ind w:left="0" w:right="0"/>
        <w:jc w:val="left"/>
      </w:pPr>
      <w:r w:rsidRPr="13251A56" w:rsidR="490E87A1">
        <w:rPr>
          <w:rFonts w:ascii="Calibri" w:hAnsi="Calibri" w:eastAsia="Calibri" w:cs="Calibri"/>
          <w:noProof w:val="0"/>
          <w:sz w:val="24"/>
          <w:szCs w:val="24"/>
          <w:lang w:val="en-US"/>
        </w:rPr>
        <w:t xml:space="preserve">Finally, this project shows that a more complete approach to risk analysis is needed to make fair and </w:t>
      </w:r>
      <w:r w:rsidRPr="13251A56" w:rsidR="490E87A1">
        <w:rPr>
          <w:rFonts w:ascii="Calibri" w:hAnsi="Calibri" w:eastAsia="Calibri" w:cs="Calibri"/>
          <w:noProof w:val="0"/>
          <w:sz w:val="24"/>
          <w:szCs w:val="24"/>
          <w:lang w:val="en-US"/>
        </w:rPr>
        <w:t>accurate</w:t>
      </w:r>
      <w:r w:rsidRPr="13251A56" w:rsidR="490E87A1">
        <w:rPr>
          <w:rFonts w:ascii="Calibri" w:hAnsi="Calibri" w:eastAsia="Calibri" w:cs="Calibri"/>
          <w:noProof w:val="0"/>
          <w:sz w:val="24"/>
          <w:szCs w:val="24"/>
          <w:lang w:val="en-US"/>
        </w:rPr>
        <w:t xml:space="preserve"> decisions, especially when it comes to supporting communities and distributing resources like FEMA funding.</w:t>
      </w:r>
    </w:p>
    <w:p w:rsidR="13251A56" w:rsidP="13251A56" w:rsidRDefault="13251A56" w14:paraId="6F3B368F" w14:textId="4FF5F26E">
      <w:pPr>
        <w:pStyle w:val="Normal"/>
        <w:suppressLineNumbers w:val="0"/>
        <w:bidi w:val="0"/>
        <w:spacing w:before="0" w:beforeAutospacing="off" w:after="160" w:afterAutospacing="off" w:line="279" w:lineRule="auto"/>
        <w:ind w:left="0" w:right="0"/>
        <w:jc w:val="left"/>
        <w:rPr>
          <w:rFonts w:ascii="Calibri" w:hAnsi="Calibri" w:eastAsia="Calibri" w:cs="Calibri"/>
          <w:noProof w:val="0"/>
          <w:sz w:val="24"/>
          <w:szCs w:val="24"/>
          <w:lang w:val="en-US"/>
        </w:rPr>
      </w:pPr>
    </w:p>
    <w:p w:rsidR="490E87A1" w:rsidP="13251A56" w:rsidRDefault="490E87A1" w14:paraId="120F1746" w14:textId="771D4E07">
      <w:pPr>
        <w:pStyle w:val="Heading2"/>
        <w:bidi w:val="0"/>
        <w:rPr>
          <w:rFonts w:ascii="Calibri" w:hAnsi="Calibri" w:eastAsia="Calibri" w:cs="Calibri"/>
          <w:noProof w:val="0"/>
          <w:sz w:val="24"/>
          <w:szCs w:val="24"/>
          <w:lang w:val="en-US"/>
        </w:rPr>
      </w:pPr>
      <w:r w:rsidRPr="13251A56" w:rsidR="490E87A1">
        <w:rPr>
          <w:noProof w:val="0"/>
          <w:lang w:val="en-US"/>
        </w:rPr>
        <w:t>References</w:t>
      </w:r>
    </w:p>
    <w:p w:rsidR="490E87A1" w:rsidP="13251A56" w:rsidRDefault="490E87A1" w14:paraId="140FD9BB" w14:textId="6014F30F">
      <w:pPr>
        <w:pStyle w:val="Normal"/>
        <w:suppressLineNumbers w:val="0"/>
        <w:bidi w:val="0"/>
        <w:spacing w:before="0" w:beforeAutospacing="off" w:after="160" w:afterAutospacing="off" w:line="279" w:lineRule="auto"/>
        <w:ind w:left="0" w:right="0"/>
        <w:jc w:val="left"/>
        <w:rPr>
          <w:rFonts w:ascii="Calibri" w:hAnsi="Calibri" w:eastAsia="Calibri" w:cs="Calibri"/>
          <w:noProof w:val="0"/>
          <w:sz w:val="24"/>
          <w:szCs w:val="24"/>
          <w:lang w:val="en-US"/>
        </w:rPr>
      </w:pPr>
      <w:r w:rsidRPr="13251A56" w:rsidR="490E87A1">
        <w:rPr>
          <w:rFonts w:ascii="Calibri" w:hAnsi="Calibri" w:eastAsia="Calibri" w:cs="Calibri"/>
          <w:noProof w:val="0"/>
          <w:sz w:val="24"/>
          <w:szCs w:val="24"/>
          <w:lang w:val="en-US"/>
        </w:rPr>
        <w:t>Federal Emergency Management Agency (FEMA). National Risk Index.</w:t>
      </w:r>
    </w:p>
    <w:p w:rsidR="490E87A1" w:rsidP="13251A56" w:rsidRDefault="490E87A1" w14:paraId="411EAB9B" w14:textId="3E402469">
      <w:pPr>
        <w:pStyle w:val="Normal"/>
        <w:bidi w:val="0"/>
        <w:spacing w:before="0" w:beforeAutospacing="off" w:after="160" w:afterAutospacing="off" w:line="279" w:lineRule="auto"/>
        <w:ind w:left="0" w:right="0"/>
        <w:jc w:val="left"/>
      </w:pPr>
      <w:hyperlink r:id="R0134389b62cd4ba1">
        <w:r w:rsidRPr="13251A56" w:rsidR="490E87A1">
          <w:rPr>
            <w:rFonts w:ascii="Calibri" w:hAnsi="Calibri" w:eastAsia="Calibri" w:cs="Calibri"/>
            <w:noProof w:val="0"/>
            <w:sz w:val="24"/>
            <w:szCs w:val="24"/>
            <w:lang w:val="en-US"/>
          </w:rPr>
          <w:t>https://hazards.fema.gov/nri/</w:t>
        </w:r>
      </w:hyperlink>
    </w:p>
    <w:p w:rsidR="490E87A1" w:rsidP="13251A56" w:rsidRDefault="490E87A1" w14:paraId="3191C64C" w14:textId="6306E631">
      <w:pPr>
        <w:pStyle w:val="Normal"/>
        <w:bidi w:val="0"/>
        <w:spacing w:before="0" w:beforeAutospacing="off" w:after="160" w:afterAutospacing="off" w:line="279" w:lineRule="auto"/>
        <w:ind w:left="0" w:right="0"/>
        <w:jc w:val="left"/>
      </w:pPr>
      <w:r w:rsidRPr="13251A56" w:rsidR="490E87A1">
        <w:rPr>
          <w:rFonts w:ascii="Calibri" w:hAnsi="Calibri" w:eastAsia="Calibri" w:cs="Calibri"/>
          <w:noProof w:val="0"/>
          <w:sz w:val="24"/>
          <w:szCs w:val="24"/>
          <w:lang w:val="en-US"/>
        </w:rPr>
        <w:t>Centers for Disease Control and Prevention (CDC). Social Vulnerability Index (SVI).</w:t>
      </w:r>
    </w:p>
    <w:p w:rsidR="490E87A1" w:rsidP="13251A56" w:rsidRDefault="490E87A1" w14:paraId="50BD8342" w14:textId="0D776F3D">
      <w:pPr>
        <w:pStyle w:val="Normal"/>
        <w:bidi w:val="0"/>
        <w:spacing w:before="0" w:beforeAutospacing="off" w:after="160" w:afterAutospacing="off" w:line="279" w:lineRule="auto"/>
        <w:ind w:left="0" w:right="0"/>
        <w:jc w:val="left"/>
      </w:pPr>
      <w:hyperlink r:id="Rec440bd09bcf48b2">
        <w:r w:rsidRPr="13251A56" w:rsidR="490E87A1">
          <w:rPr>
            <w:rStyle w:val="Hyperlink"/>
            <w:rFonts w:ascii="Calibri" w:hAnsi="Calibri" w:eastAsia="Calibri" w:cs="Calibri"/>
            <w:noProof w:val="0"/>
            <w:sz w:val="24"/>
            <w:szCs w:val="24"/>
            <w:lang w:val="en-US"/>
          </w:rPr>
          <w:t>https://www.atsdr.cdc.gov/place-health/php/svi/index.html</w:t>
        </w:r>
      </w:hyperlink>
    </w:p>
    <w:p w:rsidR="490E87A1" w:rsidP="13251A56" w:rsidRDefault="490E87A1" w14:paraId="77615B09" w14:textId="0AFCCA11">
      <w:pPr>
        <w:pStyle w:val="Normal"/>
        <w:bidi w:val="0"/>
        <w:spacing w:before="0" w:beforeAutospacing="off" w:after="160" w:afterAutospacing="off" w:line="279" w:lineRule="auto"/>
        <w:ind w:left="0" w:right="0"/>
        <w:jc w:val="left"/>
      </w:pPr>
      <w:r w:rsidRPr="13251A56" w:rsidR="490E87A1">
        <w:rPr>
          <w:rFonts w:ascii="Calibri" w:hAnsi="Calibri" w:eastAsia="Calibri" w:cs="Calibri"/>
          <w:noProof w:val="0"/>
          <w:sz w:val="24"/>
          <w:szCs w:val="24"/>
          <w:lang w:val="en-US"/>
        </w:rPr>
        <w:t>Federal Emergency Management Agency (FEMA). NRI Data Dictionary.</w:t>
      </w:r>
    </w:p>
    <w:p w:rsidR="490E87A1" w:rsidP="13251A56" w:rsidRDefault="490E87A1" w14:paraId="51028B79" w14:textId="24AD23E1">
      <w:pPr>
        <w:pStyle w:val="Normal"/>
        <w:bidi w:val="0"/>
        <w:spacing w:before="0" w:beforeAutospacing="off" w:after="160" w:afterAutospacing="off" w:line="279" w:lineRule="auto"/>
        <w:ind w:left="0" w:right="0"/>
        <w:jc w:val="left"/>
      </w:pPr>
      <w:hyperlink r:id="Rf39d99b586b54a84">
        <w:r w:rsidRPr="13251A56" w:rsidR="490E87A1">
          <w:rPr>
            <w:rStyle w:val="Hyperlink"/>
            <w:rFonts w:ascii="Calibri" w:hAnsi="Calibri" w:eastAsia="Calibri" w:cs="Calibri"/>
            <w:noProof w:val="0"/>
            <w:sz w:val="24"/>
            <w:szCs w:val="24"/>
            <w:lang w:val="en-US"/>
          </w:rPr>
          <w:t>https://hazards.fema.gov/nri/data-resources</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pB0Dgug9" int2:invalidationBookmarkName="" int2:hashCode="Uxp6cY1gqJ1dZD" int2:id="iktsyiaz">
      <int2:state int2:type="gram" int2:value="Rejected"/>
    </int2:bookmark>
    <int2:bookmark int2:bookmarkName="_Int_ikoLnMFX" int2:invalidationBookmarkName="" int2:hashCode="R0RGrSTuVJD46H" int2:id="cGNKTeyp">
      <int2:state int2:type="gram" int2:value="Rejected"/>
    </int2:bookmark>
    <int2:bookmark int2:bookmarkName="_Int_2jgF20Fi" int2:invalidationBookmarkName="" int2:hashCode="dF0UpkUa3AH1QO" int2:id="642J8g6Y">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4abf7a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3e5fd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de2dd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7994FC"/>
    <w:rsid w:val="03FA735B"/>
    <w:rsid w:val="13251A56"/>
    <w:rsid w:val="2816BE81"/>
    <w:rsid w:val="29B7C3E0"/>
    <w:rsid w:val="3347C6E5"/>
    <w:rsid w:val="342940A0"/>
    <w:rsid w:val="386B20D1"/>
    <w:rsid w:val="3958C7C4"/>
    <w:rsid w:val="3D454EE8"/>
    <w:rsid w:val="437994FC"/>
    <w:rsid w:val="4745388A"/>
    <w:rsid w:val="490E87A1"/>
    <w:rsid w:val="63378C11"/>
    <w:rsid w:val="657EE119"/>
    <w:rsid w:val="6DB945C3"/>
    <w:rsid w:val="6F7ED822"/>
    <w:rsid w:val="7CEE8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994FC"/>
  <w15:chartTrackingRefBased/>
  <w15:docId w15:val="{A755089E-8CC9-4E33-971A-F7F5C4F453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3251A56"/>
    <w:pPr>
      <w:spacing/>
      <w:ind w:left="720"/>
      <w:contextualSpacing/>
    </w:pPr>
  </w:style>
  <w:style w:type="paragraph" w:styleId="Heading2">
    <w:uiPriority w:val="9"/>
    <w:name w:val="heading 2"/>
    <w:basedOn w:val="Normal"/>
    <w:next w:val="Normal"/>
    <w:unhideWhenUsed/>
    <w:qFormat/>
    <w:rsid w:val="13251A5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13251A5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hazards.fema.gov/nri/" TargetMode="External" Id="R0134389b62cd4ba1" /><Relationship Type="http://schemas.openxmlformats.org/officeDocument/2006/relationships/hyperlink" Target="https://www.atsdr.cdc.gov/place-health/php/svi/index.html" TargetMode="External" Id="Rec440bd09bcf48b2" /><Relationship Type="http://schemas.openxmlformats.org/officeDocument/2006/relationships/hyperlink" Target="https://www.fema.gov/about/openfema/data-sets/national-risk-index-data" TargetMode="External" Id="Rf39d99b586b54a84" /><Relationship Type="http://schemas.microsoft.com/office/2020/10/relationships/intelligence" Target="intelligence2.xml" Id="R736ebe387f24426c" /><Relationship Type="http://schemas.openxmlformats.org/officeDocument/2006/relationships/numbering" Target="numbering.xml" Id="R76d020c4bc374e0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2026-04-20T00:30:01.5356308Z</dcterms:created>
  <dcterms:modified xsi:type="dcterms:W3CDTF">2026-04-20T00:46:38.6339822Z</dcterms:modified>
  <dc:creator>Tu Tran</dc:creator>
  <lastModifiedBy>Tu Tran</lastModifiedBy>
</coreProperties>
</file>