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8846" w14:textId="77777777" w:rsidR="00DF5BEA" w:rsidRDefault="00844978">
      <w:pPr>
        <w:spacing w:after="40"/>
      </w:pPr>
      <w:r>
        <w:rPr>
          <w:rFonts w:ascii="Aptos Display" w:hAnsi="Aptos Display"/>
          <w:b/>
          <w:color w:val="1F4E79"/>
          <w:sz w:val="26"/>
        </w:rPr>
        <w:t>STRATUM</w:t>
      </w:r>
    </w:p>
    <w:p w14:paraId="4ADBAA83" w14:textId="77777777" w:rsidR="00DF5BEA" w:rsidRDefault="00844978">
      <w:pPr>
        <w:pStyle w:val="Title"/>
      </w:pPr>
      <w:r>
        <w:t>AI Management Flags</w:t>
      </w:r>
      <w:r>
        <w:br/>
        <w:t>Technical Implementation Guide</w:t>
      </w:r>
    </w:p>
    <w:p w14:paraId="68294F8F" w14:textId="77777777" w:rsidR="00DF5BEA" w:rsidRDefault="00844978">
      <w:pPr>
        <w:spacing w:after="240"/>
      </w:pPr>
      <w:r>
        <w:rPr>
          <w:color w:val="667085"/>
          <w:sz w:val="24"/>
        </w:rPr>
        <w:t>On-demand executive commentary for the Stratum SaaS finance dashboard</w:t>
      </w:r>
    </w:p>
    <w:tbl>
      <w:tblPr>
        <w:tblW w:w="0" w:type="auto"/>
        <w:jc w:val="center"/>
        <w:tblLook w:val="04A0" w:firstRow="1" w:lastRow="0" w:firstColumn="1" w:lastColumn="0" w:noHBand="0" w:noVBand="1"/>
      </w:tblPr>
      <w:tblGrid>
        <w:gridCol w:w="10146"/>
      </w:tblGrid>
      <w:tr w:rsidR="00DF5BEA" w14:paraId="7EC72FD1" w14:textId="77777777">
        <w:trPr>
          <w:jc w:val="center"/>
        </w:trPr>
        <w:tc>
          <w:tcPr>
            <w:tcW w:w="10166" w:type="dxa"/>
            <w:tcBorders>
              <w:top w:val="single" w:sz="8" w:space="0" w:color="1F4E79"/>
              <w:left w:val="single" w:sz="8" w:space="0" w:color="1F4E79"/>
              <w:bottom w:val="single" w:sz="8" w:space="0" w:color="1F4E79"/>
              <w:right w:val="single" w:sz="8" w:space="0" w:color="1F4E79"/>
            </w:tcBorders>
            <w:shd w:val="clear" w:color="auto" w:fill="EAF2F8"/>
          </w:tcPr>
          <w:p w14:paraId="13DE1757" w14:textId="77777777" w:rsidR="00DF5BEA" w:rsidRDefault="00844978">
            <w:pPr>
              <w:spacing w:after="60"/>
            </w:pPr>
            <w:r>
              <w:rPr>
                <w:rFonts w:ascii="Aptos Display" w:hAnsi="Aptos Display"/>
                <w:b/>
                <w:color w:val="1F4E79"/>
                <w:sz w:val="21"/>
              </w:rPr>
              <w:t>Purpose</w:t>
            </w:r>
          </w:p>
          <w:p w14:paraId="4A3217C8" w14:textId="77777777" w:rsidR="00DF5BEA" w:rsidRDefault="00844978">
            <w:pPr>
              <w:spacing w:after="0"/>
            </w:pPr>
            <w:r>
              <w:t>Build an AI-assisted system that produces zero to four management flags on demand. The system should only surface material observations, calculate all finance metrics deterministically, give the language model a bounded fact packet, and validate the generated commentary before it reaches the dashboard.</w:t>
            </w:r>
          </w:p>
        </w:tc>
      </w:tr>
    </w:tbl>
    <w:p w14:paraId="3A824ECD" w14:textId="77777777" w:rsidR="00DF5BEA" w:rsidRDefault="00844978">
      <w:r>
        <w:t>This is the technical companion to the Management Flags writing guide. The writing guide defines what a good flag sounds like; this document defines how the system finds, ranks, generates, validates, stores, and serves those flags.</w:t>
      </w:r>
    </w:p>
    <w:p w14:paraId="3415DB46" w14:textId="77777777" w:rsidR="00DF5BEA" w:rsidRDefault="00844978">
      <w:pPr>
        <w:pStyle w:val="Heading1"/>
      </w:pPr>
      <w:r>
        <w:t>1. Recommended architecture</w:t>
      </w:r>
    </w:p>
    <w:p w14:paraId="4589ED3D" w14:textId="77777777" w:rsidR="00DF5BEA" w:rsidRDefault="00844978">
      <w:r>
        <w:t>For the portfolio version, use a deterministic finance engine plus a constrained LLM writer. Do not ask the LLM to inspect raw CSVs and decide what the numbers are. The model should receive already-calculated metrics and candidate observations.</w:t>
      </w:r>
    </w:p>
    <w:tbl>
      <w:tblPr>
        <w:tblW w:w="0" w:type="auto"/>
        <w:jc w:val="center"/>
        <w:tblLook w:val="04A0" w:firstRow="1" w:lastRow="0" w:firstColumn="1" w:lastColumn="0" w:noHBand="0" w:noVBand="1"/>
      </w:tblPr>
      <w:tblGrid>
        <w:gridCol w:w="2033"/>
        <w:gridCol w:w="2033"/>
        <w:gridCol w:w="2033"/>
        <w:gridCol w:w="2033"/>
        <w:gridCol w:w="2033"/>
      </w:tblGrid>
      <w:tr w:rsidR="00DF5BEA" w14:paraId="440BCD3D" w14:textId="77777777">
        <w:trPr>
          <w:tblHeader/>
          <w:jc w:val="center"/>
        </w:trPr>
        <w:tc>
          <w:tcPr>
            <w:tcW w:w="2033" w:type="dxa"/>
            <w:shd w:val="clear" w:color="auto" w:fill="1F4E79"/>
            <w:vAlign w:val="center"/>
          </w:tcPr>
          <w:p w14:paraId="575F0AB6" w14:textId="77777777" w:rsidR="00DF5BEA" w:rsidRDefault="00844978">
            <w:r>
              <w:rPr>
                <w:b/>
                <w:color w:val="FFFFFF"/>
                <w:sz w:val="17"/>
              </w:rPr>
              <w:t>Finance data</w:t>
            </w:r>
          </w:p>
        </w:tc>
        <w:tc>
          <w:tcPr>
            <w:tcW w:w="2033" w:type="dxa"/>
            <w:shd w:val="clear" w:color="auto" w:fill="1F4E79"/>
            <w:vAlign w:val="center"/>
          </w:tcPr>
          <w:p w14:paraId="742AC1E1" w14:textId="77777777" w:rsidR="00DF5BEA" w:rsidRDefault="00844978">
            <w:r>
              <w:rPr>
                <w:b/>
                <w:color w:val="FFFFFF"/>
                <w:sz w:val="17"/>
              </w:rPr>
              <w:t>Metric engine</w:t>
            </w:r>
          </w:p>
        </w:tc>
        <w:tc>
          <w:tcPr>
            <w:tcW w:w="2033" w:type="dxa"/>
            <w:shd w:val="clear" w:color="auto" w:fill="1F4E79"/>
            <w:vAlign w:val="center"/>
          </w:tcPr>
          <w:p w14:paraId="275CC5CF" w14:textId="77777777" w:rsidR="00DF5BEA" w:rsidRDefault="00844978">
            <w:r>
              <w:rPr>
                <w:b/>
                <w:color w:val="FFFFFF"/>
                <w:sz w:val="17"/>
              </w:rPr>
              <w:t>Materiality engine</w:t>
            </w:r>
          </w:p>
        </w:tc>
        <w:tc>
          <w:tcPr>
            <w:tcW w:w="2033" w:type="dxa"/>
            <w:shd w:val="clear" w:color="auto" w:fill="1F4E79"/>
            <w:vAlign w:val="center"/>
          </w:tcPr>
          <w:p w14:paraId="2D1D4D6C" w14:textId="77777777" w:rsidR="00DF5BEA" w:rsidRDefault="00844978">
            <w:r>
              <w:rPr>
                <w:b/>
                <w:color w:val="FFFFFF"/>
                <w:sz w:val="17"/>
              </w:rPr>
              <w:t>LLM writer + validator</w:t>
            </w:r>
          </w:p>
        </w:tc>
        <w:tc>
          <w:tcPr>
            <w:tcW w:w="2033" w:type="dxa"/>
            <w:shd w:val="clear" w:color="auto" w:fill="1F4E79"/>
            <w:vAlign w:val="center"/>
          </w:tcPr>
          <w:p w14:paraId="582FFD0D" w14:textId="77777777" w:rsidR="00DF5BEA" w:rsidRDefault="00844978">
            <w:r>
              <w:rPr>
                <w:b/>
                <w:color w:val="FFFFFF"/>
                <w:sz w:val="17"/>
              </w:rPr>
              <w:t>Delivery</w:t>
            </w:r>
          </w:p>
        </w:tc>
      </w:tr>
      <w:tr w:rsidR="00DF5BEA" w14:paraId="55E9F41E" w14:textId="77777777">
        <w:trPr>
          <w:jc w:val="center"/>
        </w:trPr>
        <w:tc>
          <w:tcPr>
            <w:tcW w:w="2033" w:type="dxa"/>
            <w:tcBorders>
              <w:top w:val="single" w:sz="4" w:space="0" w:color="E4E7EC"/>
              <w:left w:val="single" w:sz="4" w:space="0" w:color="E4E7EC"/>
              <w:bottom w:val="single" w:sz="4" w:space="0" w:color="E4E7EC"/>
              <w:right w:val="single" w:sz="4" w:space="0" w:color="E4E7EC"/>
            </w:tcBorders>
            <w:shd w:val="clear" w:color="auto" w:fill="F8FAFC"/>
            <w:vAlign w:val="center"/>
          </w:tcPr>
          <w:p w14:paraId="13CD7E1F" w14:textId="77777777" w:rsidR="00DF5BEA" w:rsidRDefault="00844978">
            <w:r>
              <w:rPr>
                <w:sz w:val="16"/>
              </w:rPr>
              <w:t>CSV / DuckDB / Power BI source tables</w:t>
            </w:r>
          </w:p>
        </w:tc>
        <w:tc>
          <w:tcPr>
            <w:tcW w:w="2033" w:type="dxa"/>
            <w:tcBorders>
              <w:top w:val="single" w:sz="4" w:space="0" w:color="E4E7EC"/>
              <w:left w:val="single" w:sz="4" w:space="0" w:color="E4E7EC"/>
              <w:bottom w:val="single" w:sz="4" w:space="0" w:color="E4E7EC"/>
              <w:right w:val="single" w:sz="4" w:space="0" w:color="E4E7EC"/>
            </w:tcBorders>
            <w:shd w:val="clear" w:color="auto" w:fill="F8FAFC"/>
            <w:vAlign w:val="center"/>
          </w:tcPr>
          <w:p w14:paraId="4D6C2063" w14:textId="77777777" w:rsidR="00DF5BEA" w:rsidRDefault="00844978">
            <w:r>
              <w:rPr>
                <w:sz w:val="16"/>
              </w:rPr>
              <w:t>Certified KPI calculations + context</w:t>
            </w:r>
          </w:p>
        </w:tc>
        <w:tc>
          <w:tcPr>
            <w:tcW w:w="2033" w:type="dxa"/>
            <w:tcBorders>
              <w:top w:val="single" w:sz="4" w:space="0" w:color="E4E7EC"/>
              <w:left w:val="single" w:sz="4" w:space="0" w:color="E4E7EC"/>
              <w:bottom w:val="single" w:sz="4" w:space="0" w:color="E4E7EC"/>
              <w:right w:val="single" w:sz="4" w:space="0" w:color="E4E7EC"/>
            </w:tcBorders>
            <w:shd w:val="clear" w:color="auto" w:fill="F8FAFC"/>
            <w:vAlign w:val="center"/>
          </w:tcPr>
          <w:p w14:paraId="4823477D" w14:textId="77777777" w:rsidR="00DF5BEA" w:rsidRDefault="00844978">
            <w:r>
              <w:rPr>
                <w:sz w:val="16"/>
              </w:rPr>
              <w:t>0–N candidate findings, scored and deduped</w:t>
            </w:r>
          </w:p>
        </w:tc>
        <w:tc>
          <w:tcPr>
            <w:tcW w:w="2033" w:type="dxa"/>
            <w:tcBorders>
              <w:top w:val="single" w:sz="4" w:space="0" w:color="E4E7EC"/>
              <w:left w:val="single" w:sz="4" w:space="0" w:color="E4E7EC"/>
              <w:bottom w:val="single" w:sz="4" w:space="0" w:color="E4E7EC"/>
              <w:right w:val="single" w:sz="4" w:space="0" w:color="E4E7EC"/>
            </w:tcBorders>
            <w:shd w:val="clear" w:color="auto" w:fill="F8FAFC"/>
            <w:vAlign w:val="center"/>
          </w:tcPr>
          <w:p w14:paraId="0C7A51DE" w14:textId="77777777" w:rsidR="00DF5BEA" w:rsidRDefault="00844978">
            <w:r>
              <w:rPr>
                <w:sz w:val="16"/>
              </w:rPr>
              <w:t>0–4 concise flags from a strict schema</w:t>
            </w:r>
          </w:p>
        </w:tc>
        <w:tc>
          <w:tcPr>
            <w:tcW w:w="2033" w:type="dxa"/>
            <w:tcBorders>
              <w:top w:val="single" w:sz="4" w:space="0" w:color="E4E7EC"/>
              <w:left w:val="single" w:sz="4" w:space="0" w:color="E4E7EC"/>
              <w:bottom w:val="single" w:sz="4" w:space="0" w:color="E4E7EC"/>
              <w:right w:val="single" w:sz="4" w:space="0" w:color="E4E7EC"/>
            </w:tcBorders>
            <w:shd w:val="clear" w:color="auto" w:fill="F8FAFC"/>
            <w:vAlign w:val="center"/>
          </w:tcPr>
          <w:p w14:paraId="4BA361C1" w14:textId="77777777" w:rsidR="00DF5BEA" w:rsidRDefault="00844978">
            <w:r>
              <w:rPr>
                <w:sz w:val="16"/>
              </w:rPr>
              <w:t>Streamlit now; Power BI handoff + MBR later</w:t>
            </w:r>
          </w:p>
        </w:tc>
      </w:tr>
    </w:tbl>
    <w:p w14:paraId="0B46F5EC" w14:textId="77777777" w:rsidR="00DF5BEA" w:rsidRDefault="00844978">
      <w:r>
        <w:t>Core rule: the system is allowed to return no flags. “Nothing material to call out” is a valid result and is preferable to filler.</w:t>
      </w:r>
    </w:p>
    <w:p w14:paraId="3C551C1A" w14:textId="77777777" w:rsidR="00DF5BEA" w:rsidRDefault="00844978">
      <w:pPr>
        <w:pStyle w:val="Heading1"/>
      </w:pPr>
      <w:r>
        <w:t>2. V1 technology stack</w:t>
      </w:r>
    </w:p>
    <w:tbl>
      <w:tblPr>
        <w:tblW w:w="0" w:type="auto"/>
        <w:jc w:val="center"/>
        <w:tblLook w:val="04A0" w:firstRow="1" w:lastRow="0" w:firstColumn="1" w:lastColumn="0" w:noHBand="0" w:noVBand="1"/>
      </w:tblPr>
      <w:tblGrid>
        <w:gridCol w:w="3388"/>
        <w:gridCol w:w="3389"/>
        <w:gridCol w:w="3389"/>
      </w:tblGrid>
      <w:tr w:rsidR="00DF5BEA" w14:paraId="78CAF37D" w14:textId="77777777">
        <w:trPr>
          <w:tblHeader/>
          <w:jc w:val="center"/>
        </w:trPr>
        <w:tc>
          <w:tcPr>
            <w:tcW w:w="3389" w:type="dxa"/>
            <w:shd w:val="clear" w:color="auto" w:fill="172033"/>
          </w:tcPr>
          <w:p w14:paraId="2823E238" w14:textId="77777777" w:rsidR="00DF5BEA" w:rsidRDefault="00844978">
            <w:r>
              <w:rPr>
                <w:b/>
                <w:color w:val="FFFFFF"/>
                <w:sz w:val="17"/>
              </w:rPr>
              <w:t>Layer</w:t>
            </w:r>
          </w:p>
        </w:tc>
        <w:tc>
          <w:tcPr>
            <w:tcW w:w="3389" w:type="dxa"/>
            <w:shd w:val="clear" w:color="auto" w:fill="172033"/>
          </w:tcPr>
          <w:p w14:paraId="03AA50D8" w14:textId="77777777" w:rsidR="00DF5BEA" w:rsidRDefault="00844978">
            <w:r>
              <w:rPr>
                <w:b/>
                <w:color w:val="FFFFFF"/>
                <w:sz w:val="17"/>
              </w:rPr>
              <w:t>Recommended V1 choice</w:t>
            </w:r>
          </w:p>
        </w:tc>
        <w:tc>
          <w:tcPr>
            <w:tcW w:w="3389" w:type="dxa"/>
            <w:shd w:val="clear" w:color="auto" w:fill="172033"/>
          </w:tcPr>
          <w:p w14:paraId="37EC216C" w14:textId="77777777" w:rsidR="00DF5BEA" w:rsidRDefault="00844978">
            <w:r>
              <w:rPr>
                <w:b/>
                <w:color w:val="FFFFFF"/>
                <w:sz w:val="17"/>
              </w:rPr>
              <w:t>Why</w:t>
            </w:r>
          </w:p>
        </w:tc>
      </w:tr>
      <w:tr w:rsidR="00DF5BEA" w14:paraId="7222197A" w14:textId="77777777">
        <w:trPr>
          <w:jc w:val="center"/>
        </w:trPr>
        <w:tc>
          <w:tcPr>
            <w:tcW w:w="3389" w:type="dxa"/>
            <w:tcBorders>
              <w:bottom w:val="single" w:sz="3" w:space="0" w:color="E4E7EC"/>
            </w:tcBorders>
          </w:tcPr>
          <w:p w14:paraId="1CEBF8A6" w14:textId="77777777" w:rsidR="00DF5BEA" w:rsidRDefault="00844978">
            <w:r>
              <w:rPr>
                <w:sz w:val="16"/>
              </w:rPr>
              <w:t>Data/query</w:t>
            </w:r>
          </w:p>
        </w:tc>
        <w:tc>
          <w:tcPr>
            <w:tcW w:w="3389" w:type="dxa"/>
            <w:tcBorders>
              <w:bottom w:val="single" w:sz="3" w:space="0" w:color="E4E7EC"/>
            </w:tcBorders>
          </w:tcPr>
          <w:p w14:paraId="23AEC40F" w14:textId="77777777" w:rsidR="00DF5BEA" w:rsidRDefault="00844978">
            <w:r>
              <w:rPr>
                <w:sz w:val="16"/>
              </w:rPr>
              <w:t>DuckDB over the existing raw CSVs</w:t>
            </w:r>
          </w:p>
        </w:tc>
        <w:tc>
          <w:tcPr>
            <w:tcW w:w="3389" w:type="dxa"/>
            <w:tcBorders>
              <w:bottom w:val="single" w:sz="3" w:space="0" w:color="E4E7EC"/>
            </w:tcBorders>
          </w:tcPr>
          <w:p w14:paraId="02A43F6E" w14:textId="77777777" w:rsidR="00DF5BEA" w:rsidRDefault="00844978">
            <w:r>
              <w:rPr>
                <w:sz w:val="16"/>
              </w:rPr>
              <w:t>Fast, local, SQL-friendly, no server required.</w:t>
            </w:r>
          </w:p>
        </w:tc>
      </w:tr>
      <w:tr w:rsidR="00DF5BEA" w14:paraId="2556E726" w14:textId="77777777">
        <w:trPr>
          <w:jc w:val="center"/>
        </w:trPr>
        <w:tc>
          <w:tcPr>
            <w:tcW w:w="3389" w:type="dxa"/>
            <w:tcBorders>
              <w:bottom w:val="single" w:sz="3" w:space="0" w:color="E4E7EC"/>
            </w:tcBorders>
          </w:tcPr>
          <w:p w14:paraId="21385835" w14:textId="77777777" w:rsidR="00DF5BEA" w:rsidRDefault="00844978">
            <w:r>
              <w:rPr>
                <w:sz w:val="16"/>
              </w:rPr>
              <w:t>Business definitions</w:t>
            </w:r>
          </w:p>
        </w:tc>
        <w:tc>
          <w:tcPr>
            <w:tcW w:w="3389" w:type="dxa"/>
            <w:tcBorders>
              <w:bottom w:val="single" w:sz="3" w:space="0" w:color="E4E7EC"/>
            </w:tcBorders>
          </w:tcPr>
          <w:p w14:paraId="099CAF9D" w14:textId="77777777" w:rsidR="00DF5BEA" w:rsidRDefault="00844978">
            <w:r>
              <w:rPr>
                <w:sz w:val="16"/>
              </w:rPr>
              <w:t>config/metrics.json</w:t>
            </w:r>
          </w:p>
        </w:tc>
        <w:tc>
          <w:tcPr>
            <w:tcW w:w="3389" w:type="dxa"/>
            <w:tcBorders>
              <w:bottom w:val="single" w:sz="3" w:space="0" w:color="E4E7EC"/>
            </w:tcBorders>
          </w:tcPr>
          <w:p w14:paraId="5B09E304" w14:textId="77777777" w:rsidR="00DF5BEA" w:rsidRDefault="00844978">
            <w:r>
              <w:rPr>
                <w:sz w:val="16"/>
              </w:rPr>
              <w:t>Already serves as the metric catalog and governance source.</w:t>
            </w:r>
          </w:p>
        </w:tc>
      </w:tr>
      <w:tr w:rsidR="00DF5BEA" w14:paraId="750A6D94" w14:textId="77777777">
        <w:trPr>
          <w:jc w:val="center"/>
        </w:trPr>
        <w:tc>
          <w:tcPr>
            <w:tcW w:w="3389" w:type="dxa"/>
            <w:tcBorders>
              <w:bottom w:val="single" w:sz="3" w:space="0" w:color="E4E7EC"/>
            </w:tcBorders>
          </w:tcPr>
          <w:p w14:paraId="11EE565A" w14:textId="77777777" w:rsidR="00DF5BEA" w:rsidRDefault="00844978">
            <w:r>
              <w:rPr>
                <w:sz w:val="16"/>
              </w:rPr>
              <w:t>Rules</w:t>
            </w:r>
          </w:p>
        </w:tc>
        <w:tc>
          <w:tcPr>
            <w:tcW w:w="3389" w:type="dxa"/>
            <w:tcBorders>
              <w:bottom w:val="single" w:sz="3" w:space="0" w:color="E4E7EC"/>
            </w:tcBorders>
          </w:tcPr>
          <w:p w14:paraId="7F738159" w14:textId="77777777" w:rsidR="00DF5BEA" w:rsidRDefault="00844978">
            <w:r>
              <w:rPr>
                <w:sz w:val="16"/>
              </w:rPr>
              <w:t>config/management_flags.json</w:t>
            </w:r>
          </w:p>
        </w:tc>
        <w:tc>
          <w:tcPr>
            <w:tcW w:w="3389" w:type="dxa"/>
            <w:tcBorders>
              <w:bottom w:val="single" w:sz="3" w:space="0" w:color="E4E7EC"/>
            </w:tcBorders>
          </w:tcPr>
          <w:p w14:paraId="0D363E8D" w14:textId="77777777" w:rsidR="00DF5BEA" w:rsidRDefault="00844978">
            <w:r>
              <w:rPr>
                <w:sz w:val="16"/>
              </w:rPr>
              <w:t>Keeps thresholds and weights editable without changing Python.</w:t>
            </w:r>
          </w:p>
        </w:tc>
      </w:tr>
      <w:tr w:rsidR="00DF5BEA" w14:paraId="3307349B" w14:textId="77777777">
        <w:trPr>
          <w:jc w:val="center"/>
        </w:trPr>
        <w:tc>
          <w:tcPr>
            <w:tcW w:w="3389" w:type="dxa"/>
            <w:tcBorders>
              <w:bottom w:val="single" w:sz="3" w:space="0" w:color="E4E7EC"/>
            </w:tcBorders>
          </w:tcPr>
          <w:p w14:paraId="2C1AB61C" w14:textId="77777777" w:rsidR="00DF5BEA" w:rsidRDefault="00844978">
            <w:r>
              <w:rPr>
                <w:sz w:val="16"/>
              </w:rPr>
              <w:t>Application code</w:t>
            </w:r>
          </w:p>
        </w:tc>
        <w:tc>
          <w:tcPr>
            <w:tcW w:w="3389" w:type="dxa"/>
            <w:tcBorders>
              <w:bottom w:val="single" w:sz="3" w:space="0" w:color="E4E7EC"/>
            </w:tcBorders>
          </w:tcPr>
          <w:p w14:paraId="17C92704" w14:textId="77777777" w:rsidR="00DF5BEA" w:rsidRDefault="00844978">
            <w:r>
              <w:rPr>
                <w:sz w:val="16"/>
              </w:rPr>
              <w:t>Python</w:t>
            </w:r>
          </w:p>
        </w:tc>
        <w:tc>
          <w:tcPr>
            <w:tcW w:w="3389" w:type="dxa"/>
            <w:tcBorders>
              <w:bottom w:val="single" w:sz="3" w:space="0" w:color="E4E7EC"/>
            </w:tcBorders>
          </w:tcPr>
          <w:p w14:paraId="1AEA8BF0" w14:textId="77777777" w:rsidR="00DF5BEA" w:rsidRDefault="00844978">
            <w:r>
              <w:rPr>
                <w:sz w:val="16"/>
              </w:rPr>
              <w:t>Matches the existing repo and is straightforward to test.</w:t>
            </w:r>
          </w:p>
        </w:tc>
      </w:tr>
      <w:tr w:rsidR="00DF5BEA" w14:paraId="6CEB8C82" w14:textId="77777777">
        <w:trPr>
          <w:jc w:val="center"/>
        </w:trPr>
        <w:tc>
          <w:tcPr>
            <w:tcW w:w="3389" w:type="dxa"/>
            <w:tcBorders>
              <w:bottom w:val="single" w:sz="3" w:space="0" w:color="E4E7EC"/>
            </w:tcBorders>
          </w:tcPr>
          <w:p w14:paraId="3679DD8D" w14:textId="77777777" w:rsidR="00DF5BEA" w:rsidRDefault="00844978">
            <w:r>
              <w:rPr>
                <w:sz w:val="16"/>
              </w:rPr>
              <w:t>On-demand UI</w:t>
            </w:r>
          </w:p>
        </w:tc>
        <w:tc>
          <w:tcPr>
            <w:tcW w:w="3389" w:type="dxa"/>
            <w:tcBorders>
              <w:bottom w:val="single" w:sz="3" w:space="0" w:color="E4E7EC"/>
            </w:tcBorders>
          </w:tcPr>
          <w:p w14:paraId="7C352962" w14:textId="77777777" w:rsidR="00DF5BEA" w:rsidRDefault="00844978">
            <w:r>
              <w:rPr>
                <w:sz w:val="16"/>
              </w:rPr>
              <w:t>Streamlit page</w:t>
            </w:r>
          </w:p>
        </w:tc>
        <w:tc>
          <w:tcPr>
            <w:tcW w:w="3389" w:type="dxa"/>
            <w:tcBorders>
              <w:bottom w:val="single" w:sz="3" w:space="0" w:color="E4E7EC"/>
            </w:tcBorders>
          </w:tcPr>
          <w:p w14:paraId="1E819987" w14:textId="77777777" w:rsidR="00DF5BEA" w:rsidRDefault="00844978">
            <w:r>
              <w:rPr>
                <w:sz w:val="16"/>
              </w:rPr>
              <w:t>Fastest way to demonstrate a working AI finance feature.</w:t>
            </w:r>
          </w:p>
        </w:tc>
      </w:tr>
      <w:tr w:rsidR="00DF5BEA" w14:paraId="7196F957" w14:textId="77777777">
        <w:trPr>
          <w:jc w:val="center"/>
        </w:trPr>
        <w:tc>
          <w:tcPr>
            <w:tcW w:w="3389" w:type="dxa"/>
            <w:tcBorders>
              <w:bottom w:val="single" w:sz="3" w:space="0" w:color="E4E7EC"/>
            </w:tcBorders>
          </w:tcPr>
          <w:p w14:paraId="237A4779" w14:textId="77777777" w:rsidR="00DF5BEA" w:rsidRDefault="00844978">
            <w:r>
              <w:rPr>
                <w:sz w:val="16"/>
              </w:rPr>
              <w:t>LLM</w:t>
            </w:r>
          </w:p>
        </w:tc>
        <w:tc>
          <w:tcPr>
            <w:tcW w:w="3389" w:type="dxa"/>
            <w:tcBorders>
              <w:bottom w:val="single" w:sz="3" w:space="0" w:color="E4E7EC"/>
            </w:tcBorders>
          </w:tcPr>
          <w:p w14:paraId="2514A455" w14:textId="77777777" w:rsidR="00DF5BEA" w:rsidRDefault="00844978">
            <w:r>
              <w:rPr>
                <w:sz w:val="16"/>
              </w:rPr>
              <w:t>Provider adapter behind one function</w:t>
            </w:r>
          </w:p>
        </w:tc>
        <w:tc>
          <w:tcPr>
            <w:tcW w:w="3389" w:type="dxa"/>
            <w:tcBorders>
              <w:bottom w:val="single" w:sz="3" w:space="0" w:color="E4E7EC"/>
            </w:tcBorders>
          </w:tcPr>
          <w:p w14:paraId="23F10D46" w14:textId="77777777" w:rsidR="00DF5BEA" w:rsidRDefault="00844978">
            <w:r>
              <w:rPr>
                <w:sz w:val="16"/>
              </w:rPr>
              <w:t>Avoids coupling the project to one model/provider.</w:t>
            </w:r>
          </w:p>
        </w:tc>
      </w:tr>
      <w:tr w:rsidR="00DF5BEA" w14:paraId="5B12EB1E" w14:textId="77777777">
        <w:trPr>
          <w:jc w:val="center"/>
        </w:trPr>
        <w:tc>
          <w:tcPr>
            <w:tcW w:w="3389" w:type="dxa"/>
            <w:tcBorders>
              <w:bottom w:val="single" w:sz="3" w:space="0" w:color="E4E7EC"/>
            </w:tcBorders>
          </w:tcPr>
          <w:p w14:paraId="47E86050" w14:textId="77777777" w:rsidR="00DF5BEA" w:rsidRDefault="00844978">
            <w:r>
              <w:rPr>
                <w:sz w:val="16"/>
              </w:rPr>
              <w:t>Validation</w:t>
            </w:r>
          </w:p>
        </w:tc>
        <w:tc>
          <w:tcPr>
            <w:tcW w:w="3389" w:type="dxa"/>
            <w:tcBorders>
              <w:bottom w:val="single" w:sz="3" w:space="0" w:color="E4E7EC"/>
            </w:tcBorders>
          </w:tcPr>
          <w:p w14:paraId="38C3B182" w14:textId="77777777" w:rsidR="00DF5BEA" w:rsidRDefault="00844978">
            <w:r>
              <w:rPr>
                <w:sz w:val="16"/>
              </w:rPr>
              <w:t>Pydantic/JSON schema + deterministic recomputation</w:t>
            </w:r>
          </w:p>
        </w:tc>
        <w:tc>
          <w:tcPr>
            <w:tcW w:w="3389" w:type="dxa"/>
            <w:tcBorders>
              <w:bottom w:val="single" w:sz="3" w:space="0" w:color="E4E7EC"/>
            </w:tcBorders>
          </w:tcPr>
          <w:p w14:paraId="467D96E7" w14:textId="77777777" w:rsidR="00DF5BEA" w:rsidRDefault="00844978">
            <w:r>
              <w:rPr>
                <w:sz w:val="16"/>
              </w:rPr>
              <w:t>Prevents malformed or unsupported commentary.</w:t>
            </w:r>
          </w:p>
        </w:tc>
      </w:tr>
      <w:tr w:rsidR="00DF5BEA" w14:paraId="37BB698E" w14:textId="77777777">
        <w:trPr>
          <w:jc w:val="center"/>
        </w:trPr>
        <w:tc>
          <w:tcPr>
            <w:tcW w:w="3389" w:type="dxa"/>
            <w:tcBorders>
              <w:bottom w:val="single" w:sz="3" w:space="0" w:color="E4E7EC"/>
            </w:tcBorders>
          </w:tcPr>
          <w:p w14:paraId="7FD2B782" w14:textId="77777777" w:rsidR="00DF5BEA" w:rsidRDefault="00844978">
            <w:r>
              <w:rPr>
                <w:sz w:val="16"/>
              </w:rPr>
              <w:t>Output</w:t>
            </w:r>
          </w:p>
        </w:tc>
        <w:tc>
          <w:tcPr>
            <w:tcW w:w="3389" w:type="dxa"/>
            <w:tcBorders>
              <w:bottom w:val="single" w:sz="3" w:space="0" w:color="E4E7EC"/>
            </w:tcBorders>
          </w:tcPr>
          <w:p w14:paraId="51D6FFB8" w14:textId="77777777" w:rsidR="00DF5BEA" w:rsidRDefault="00844978">
            <w:r>
              <w:rPr>
                <w:sz w:val="16"/>
              </w:rPr>
              <w:t>JSON + optional CSV</w:t>
            </w:r>
          </w:p>
        </w:tc>
        <w:tc>
          <w:tcPr>
            <w:tcW w:w="3389" w:type="dxa"/>
            <w:tcBorders>
              <w:bottom w:val="single" w:sz="3" w:space="0" w:color="E4E7EC"/>
            </w:tcBorders>
          </w:tcPr>
          <w:p w14:paraId="401D1BAC" w14:textId="77777777" w:rsidR="00DF5BEA" w:rsidRDefault="00844978">
            <w:r>
              <w:rPr>
                <w:sz w:val="16"/>
              </w:rPr>
              <w:t>Reusable by Streamlit, Power BI, MBR generation, and tests.</w:t>
            </w:r>
          </w:p>
        </w:tc>
      </w:tr>
    </w:tbl>
    <w:p w14:paraId="2BCD3EC9" w14:textId="77777777" w:rsidR="00DF5BEA" w:rsidRDefault="00844978">
      <w:pPr>
        <w:pStyle w:val="Heading1"/>
      </w:pPr>
      <w:r>
        <w:t>3. Add these files to the repo</w:t>
      </w:r>
    </w:p>
    <w:p w14:paraId="7BEE6275" w14:textId="77777777" w:rsidR="00DF5BEA" w:rsidRDefault="00844978">
      <w:r>
        <w:t>Suggested additions to C:\Users\csbar\OneDrive\Documents\GitHub\SAAS-Finance-Portfolio:</w:t>
      </w:r>
    </w:p>
    <w:p w14:paraId="0344209D" w14:textId="77777777" w:rsidR="00DF5BEA" w:rsidRDefault="00844978">
      <w:pPr>
        <w:pStyle w:val="CodeBlock"/>
      </w:pPr>
      <w:r>
        <w:rPr>
          <w:color w:val="1F2033"/>
        </w:rPr>
        <w:t>config/</w:t>
      </w:r>
      <w:r>
        <w:br/>
      </w:r>
      <w:r>
        <w:rPr>
          <w:color w:val="1F2033"/>
        </w:rPr>
        <w:t xml:space="preserve">  metrics.json</w:t>
      </w:r>
      <w:r>
        <w:br/>
      </w:r>
      <w:r>
        <w:rPr>
          <w:color w:val="1F2033"/>
        </w:rPr>
        <w:t xml:space="preserve">  management_flags.json</w:t>
      </w:r>
      <w:r>
        <w:br/>
      </w:r>
      <w:r>
        <w:br/>
      </w:r>
      <w:r>
        <w:rPr>
          <w:color w:val="1F2033"/>
        </w:rPr>
        <w:t>src/</w:t>
      </w:r>
      <w:r>
        <w:br/>
      </w:r>
      <w:r>
        <w:rPr>
          <w:color w:val="1F2033"/>
        </w:rPr>
        <w:t xml:space="preserve">  management_flags/</w:t>
      </w:r>
      <w:r>
        <w:br/>
      </w:r>
      <w:r>
        <w:rPr>
          <w:color w:val="1F2033"/>
        </w:rPr>
        <w:t xml:space="preserve">    __init__.py</w:t>
      </w:r>
      <w:r>
        <w:br/>
      </w:r>
      <w:r>
        <w:rPr>
          <w:color w:val="1F2033"/>
        </w:rPr>
        <w:lastRenderedPageBreak/>
        <w:t xml:space="preserve">    snapshot.py</w:t>
      </w:r>
      <w:r>
        <w:br/>
      </w:r>
      <w:r>
        <w:rPr>
          <w:color w:val="1F2033"/>
        </w:rPr>
        <w:t xml:space="preserve">    candidate_rules.py</w:t>
      </w:r>
      <w:r>
        <w:br/>
      </w:r>
      <w:r>
        <w:rPr>
          <w:color w:val="1F2033"/>
        </w:rPr>
        <w:t xml:space="preserve">    materiality.py</w:t>
      </w:r>
      <w:r>
        <w:br/>
      </w:r>
      <w:r>
        <w:rPr>
          <w:color w:val="1F2033"/>
        </w:rPr>
        <w:t xml:space="preserve">    llm_writer.py</w:t>
      </w:r>
      <w:r>
        <w:br/>
      </w:r>
      <w:r>
        <w:rPr>
          <w:color w:val="1F2033"/>
        </w:rPr>
        <w:t xml:space="preserve">    validator.py</w:t>
      </w:r>
      <w:r>
        <w:br/>
      </w:r>
      <w:r>
        <w:rPr>
          <w:color w:val="1F2033"/>
        </w:rPr>
        <w:t xml:space="preserve">    service.py</w:t>
      </w:r>
      <w:r>
        <w:br/>
      </w:r>
      <w:r>
        <w:br/>
      </w:r>
      <w:r>
        <w:rPr>
          <w:color w:val="1F2033"/>
        </w:rPr>
        <w:t>app/</w:t>
      </w:r>
      <w:r>
        <w:br/>
      </w:r>
      <w:r>
        <w:rPr>
          <w:color w:val="1F2033"/>
        </w:rPr>
        <w:t xml:space="preserve">  pages/</w:t>
      </w:r>
      <w:r>
        <w:br/>
      </w:r>
      <w:r>
        <w:rPr>
          <w:color w:val="1F2033"/>
        </w:rPr>
        <w:t xml:space="preserve">    4_Management_Flags.py</w:t>
      </w:r>
      <w:r>
        <w:br/>
      </w:r>
      <w:r>
        <w:br/>
      </w:r>
      <w:r>
        <w:rPr>
          <w:color w:val="1F2033"/>
        </w:rPr>
        <w:t>reports/</w:t>
      </w:r>
      <w:r>
        <w:br/>
      </w:r>
      <w:r>
        <w:rPr>
          <w:color w:val="1F2033"/>
        </w:rPr>
        <w:t xml:space="preserve">  generated/</w:t>
      </w:r>
      <w:r>
        <w:br/>
      </w:r>
      <w:r>
        <w:rPr>
          <w:color w:val="1F2033"/>
        </w:rPr>
        <w:t xml:space="preserve">    management_flags.json</w:t>
      </w:r>
      <w:r>
        <w:br/>
      </w:r>
      <w:r>
        <w:br/>
      </w:r>
      <w:r>
        <w:rPr>
          <w:color w:val="1F2033"/>
        </w:rPr>
        <w:t>tests/</w:t>
      </w:r>
      <w:r>
        <w:br/>
      </w:r>
      <w:r>
        <w:rPr>
          <w:color w:val="1F2033"/>
        </w:rPr>
        <w:t xml:space="preserve">  test_management_flags_rules.py</w:t>
      </w:r>
      <w:r>
        <w:br/>
      </w:r>
      <w:r>
        <w:rPr>
          <w:color w:val="1F2033"/>
        </w:rPr>
        <w:t xml:space="preserve">  test_management_flags_validation.py</w:t>
      </w:r>
    </w:p>
    <w:p w14:paraId="67A3CF1F" w14:textId="77777777" w:rsidR="00DF5BEA" w:rsidRDefault="00844978">
      <w:r>
        <w:t>Keep the existing Power BI project separate from the commentary engine. The Power BI semantic model and the Python engine should share metric definitions and source data, but neither should depend on the other to calculate a headline KPI.</w:t>
      </w:r>
    </w:p>
    <w:p w14:paraId="124DB8ED" w14:textId="77777777" w:rsidR="00DF5BEA" w:rsidRDefault="00844978">
      <w:pPr>
        <w:pStyle w:val="Heading1"/>
      </w:pPr>
      <w:r>
        <w:t>4. Define the request and response contract first</w:t>
      </w:r>
    </w:p>
    <w:p w14:paraId="4ABC0C5A" w14:textId="77777777" w:rsidR="00DF5BEA" w:rsidRDefault="00844978">
      <w:r>
        <w:t>The system should accept the same type of context an executive uses on the report page: as-of month plus optional business slices. This makes the AI feature reproducible and testable.</w:t>
      </w:r>
    </w:p>
    <w:p w14:paraId="2B32B1A3" w14:textId="77777777" w:rsidR="00DF5BEA" w:rsidRDefault="00844978">
      <w:pPr>
        <w:pStyle w:val="CodeBlock"/>
      </w:pPr>
      <w:r>
        <w:rPr>
          <w:color w:val="1F2033"/>
        </w:rPr>
        <w:t># Example request</w:t>
      </w:r>
      <w:r>
        <w:br/>
      </w:r>
      <w:r>
        <w:rPr>
          <w:color w:val="1F2033"/>
        </w:rPr>
        <w:t>{</w:t>
      </w:r>
      <w:r>
        <w:br/>
      </w:r>
      <w:r>
        <w:rPr>
          <w:color w:val="1F2033"/>
        </w:rPr>
        <w:t xml:space="preserve">  "as_of_month": "2026-06",</w:t>
      </w:r>
      <w:r>
        <w:br/>
      </w:r>
      <w:r>
        <w:rPr>
          <w:color w:val="1F2033"/>
        </w:rPr>
        <w:t xml:space="preserve">  "filters": {</w:t>
      </w:r>
      <w:r>
        <w:br/>
      </w:r>
      <w:r>
        <w:rPr>
          <w:color w:val="1F2033"/>
        </w:rPr>
        <w:t xml:space="preserve">    "segment": ["Enterprise", "Mid-Market"],</w:t>
      </w:r>
      <w:r>
        <w:br/>
      </w:r>
      <w:r>
        <w:rPr>
          <w:color w:val="1F2033"/>
        </w:rPr>
        <w:t xml:space="preserve">    "region": null,</w:t>
      </w:r>
      <w:r>
        <w:br/>
      </w:r>
      <w:r>
        <w:rPr>
          <w:color w:val="1F2033"/>
        </w:rPr>
        <w:t xml:space="preserve">    "plan_tier": null,</w:t>
      </w:r>
      <w:r>
        <w:br/>
      </w:r>
      <w:r>
        <w:rPr>
          <w:color w:val="1F2033"/>
        </w:rPr>
        <w:t xml:space="preserve">    "billing_interval": null</w:t>
      </w:r>
      <w:r>
        <w:br/>
      </w:r>
      <w:r>
        <w:rPr>
          <w:color w:val="1F2033"/>
        </w:rPr>
        <w:t xml:space="preserve">  },</w:t>
      </w:r>
      <w:r>
        <w:br/>
      </w:r>
      <w:r>
        <w:rPr>
          <w:color w:val="1F2033"/>
        </w:rPr>
        <w:t xml:space="preserve">  "max_flags": 4</w:t>
      </w:r>
      <w:r>
        <w:br/>
      </w:r>
      <w:r>
        <w:rPr>
          <w:color w:val="1F2033"/>
        </w:rPr>
        <w:t>}</w:t>
      </w:r>
    </w:p>
    <w:p w14:paraId="52D584FE" w14:textId="77777777" w:rsidR="00DF5BEA" w:rsidRDefault="00844978">
      <w:pPr>
        <w:pStyle w:val="CodeBlock"/>
      </w:pPr>
      <w:r>
        <w:rPr>
          <w:color w:val="1F2033"/>
        </w:rPr>
        <w:t># Example response</w:t>
      </w:r>
      <w:r>
        <w:br/>
      </w:r>
      <w:r>
        <w:rPr>
          <w:color w:val="1F2033"/>
        </w:rPr>
        <w:t>{</w:t>
      </w:r>
      <w:r>
        <w:br/>
      </w:r>
      <w:r>
        <w:rPr>
          <w:color w:val="1F2033"/>
        </w:rPr>
        <w:t xml:space="preserve">  "as_of_month": "2026-06",</w:t>
      </w:r>
      <w:r>
        <w:br/>
      </w:r>
      <w:r>
        <w:rPr>
          <w:color w:val="1F2033"/>
        </w:rPr>
        <w:t xml:space="preserve">  "filters": {"segment": ["Enterprise", "Mid-Market"]},</w:t>
      </w:r>
      <w:r>
        <w:br/>
      </w:r>
      <w:r>
        <w:rPr>
          <w:color w:val="1F2033"/>
        </w:rPr>
        <w:t xml:space="preserve">  "flags": [</w:t>
      </w:r>
      <w:r>
        <w:br/>
      </w:r>
      <w:r>
        <w:rPr>
          <w:color w:val="1F2033"/>
        </w:rPr>
        <w:t xml:space="preserve">    {</w:t>
      </w:r>
      <w:r>
        <w:br/>
      </w:r>
      <w:r>
        <w:rPr>
          <w:color w:val="1F2033"/>
        </w:rPr>
        <w:t xml:space="preserve">      "rank": 1,</w:t>
      </w:r>
      <w:r>
        <w:br/>
      </w:r>
      <w:r>
        <w:rPr>
          <w:color w:val="1F2033"/>
        </w:rPr>
        <w:t xml:space="preserve">      "category": "growth",</w:t>
      </w:r>
      <w:r>
        <w:br/>
      </w:r>
      <w:r>
        <w:rPr>
          <w:color w:val="1F2033"/>
        </w:rPr>
        <w:t xml:space="preserve">      "headline": "ARR growth accelerated while customer growth remained healthy.",</w:t>
      </w:r>
      <w:r>
        <w:br/>
      </w:r>
      <w:r>
        <w:rPr>
          <w:color w:val="1F2033"/>
        </w:rPr>
        <w:t xml:space="preserve">      "detail": "Current ARR increased 50.2% year over year, supported by a larger active customer base.",</w:t>
      </w:r>
      <w:r>
        <w:br/>
      </w:r>
      <w:r>
        <w:rPr>
          <w:color w:val="1F2033"/>
        </w:rPr>
        <w:t xml:space="preserve">      "severity": "positive",</w:t>
      </w:r>
      <w:r>
        <w:br/>
      </w:r>
      <w:r>
        <w:rPr>
          <w:color w:val="1F2033"/>
        </w:rPr>
        <w:t xml:space="preserve">      "source_metrics": ["current_arr", "arr_yoy_growth_pct", "active_customers"]</w:t>
      </w:r>
      <w:r>
        <w:br/>
      </w:r>
      <w:r>
        <w:rPr>
          <w:color w:val="1F2033"/>
        </w:rPr>
        <w:t xml:space="preserve">    }</w:t>
      </w:r>
      <w:r>
        <w:br/>
      </w:r>
      <w:r>
        <w:rPr>
          <w:color w:val="1F2033"/>
        </w:rPr>
        <w:t xml:space="preserve">  ],</w:t>
      </w:r>
      <w:r>
        <w:br/>
      </w:r>
      <w:r>
        <w:rPr>
          <w:color w:val="1F2033"/>
        </w:rPr>
        <w:t xml:space="preserve">  "candidate_count": 5,</w:t>
      </w:r>
      <w:r>
        <w:br/>
      </w:r>
      <w:r>
        <w:rPr>
          <w:color w:val="1F2033"/>
        </w:rPr>
        <w:t xml:space="preserve">  "generated_at": "..."</w:t>
      </w:r>
      <w:r>
        <w:br/>
      </w:r>
      <w:r>
        <w:rPr>
          <w:color w:val="1F2033"/>
        </w:rPr>
        <w:t>}</w:t>
      </w:r>
    </w:p>
    <w:tbl>
      <w:tblPr>
        <w:tblW w:w="0" w:type="auto"/>
        <w:jc w:val="center"/>
        <w:tblLook w:val="04A0" w:firstRow="1" w:lastRow="0" w:firstColumn="1" w:lastColumn="0" w:noHBand="0" w:noVBand="1"/>
      </w:tblPr>
      <w:tblGrid>
        <w:gridCol w:w="10146"/>
      </w:tblGrid>
      <w:tr w:rsidR="00DF5BEA" w14:paraId="68A3171E" w14:textId="77777777">
        <w:trPr>
          <w:jc w:val="center"/>
        </w:trPr>
        <w:tc>
          <w:tcPr>
            <w:tcW w:w="10166" w:type="dxa"/>
            <w:tcBorders>
              <w:top w:val="single" w:sz="8" w:space="0" w:color="B7791F"/>
              <w:left w:val="single" w:sz="8" w:space="0" w:color="B7791F"/>
              <w:bottom w:val="single" w:sz="8" w:space="0" w:color="B7791F"/>
              <w:right w:val="single" w:sz="8" w:space="0" w:color="B7791F"/>
            </w:tcBorders>
            <w:shd w:val="clear" w:color="auto" w:fill="FFF4E5"/>
          </w:tcPr>
          <w:p w14:paraId="645BE8C0" w14:textId="77777777" w:rsidR="00DF5BEA" w:rsidRDefault="00844978">
            <w:pPr>
              <w:spacing w:after="60"/>
            </w:pPr>
            <w:r>
              <w:rPr>
                <w:rFonts w:ascii="Aptos Display" w:hAnsi="Aptos Display"/>
                <w:b/>
                <w:color w:val="B7791F"/>
                <w:sz w:val="21"/>
              </w:rPr>
              <w:t>Important</w:t>
            </w:r>
          </w:p>
          <w:p w14:paraId="34FCFDD8" w14:textId="77777777" w:rsidR="00DF5BEA" w:rsidRDefault="00844978">
            <w:pPr>
              <w:spacing w:after="0"/>
            </w:pPr>
            <w:r>
              <w:t>The response schema must allow flags: [] when no candidate clears the materiality threshold. Never instruct the model to “return four insights.”</w:t>
            </w:r>
          </w:p>
        </w:tc>
      </w:tr>
    </w:tbl>
    <w:p w14:paraId="53BAB6F5" w14:textId="77777777" w:rsidR="00DF5BEA" w:rsidRDefault="00844978">
      <w:pPr>
        <w:pStyle w:val="Heading1"/>
      </w:pPr>
      <w:r>
        <w:t>5. Build a deterministic metric snapshot</w:t>
      </w:r>
    </w:p>
    <w:p w14:paraId="3D09C5C6" w14:textId="77777777" w:rsidR="00DF5BEA" w:rsidRDefault="00844978">
      <w:r>
        <w:t>snapshot.py should be the single entry point that assembles the facts the AI system is allowed to use. It should calculate current values, comparison values, bridge components, and relevant mix/concentration statistics for the requested scope.</w:t>
      </w:r>
    </w:p>
    <w:p w14:paraId="3AF4FE91" w14:textId="77777777" w:rsidR="00DF5BEA" w:rsidRDefault="00844978">
      <w:pPr>
        <w:pStyle w:val="CodeBlock"/>
      </w:pPr>
      <w:r>
        <w:rPr>
          <w:color w:val="1F2033"/>
        </w:rPr>
        <w:t>def build_snapshot(conn, as_of_month, filters):</w:t>
      </w:r>
      <w:r>
        <w:br/>
      </w:r>
      <w:r>
        <w:rPr>
          <w:color w:val="1F2033"/>
        </w:rPr>
        <w:t xml:space="preserve">    return {</w:t>
      </w:r>
      <w:r>
        <w:br/>
      </w:r>
      <w:r>
        <w:rPr>
          <w:color w:val="1F2033"/>
        </w:rPr>
        <w:t xml:space="preserve">        "period": as_of_month,</w:t>
      </w:r>
      <w:r>
        <w:br/>
      </w:r>
      <w:r>
        <w:rPr>
          <w:color w:val="1F2033"/>
        </w:rPr>
        <w:t xml:space="preserve">        "scope": filters,</w:t>
      </w:r>
      <w:r>
        <w:br/>
      </w:r>
      <w:r>
        <w:rPr>
          <w:color w:val="1F2033"/>
        </w:rPr>
        <w:t xml:space="preserve">        "scale": {</w:t>
      </w:r>
      <w:r>
        <w:br/>
      </w:r>
      <w:r>
        <w:rPr>
          <w:color w:val="1F2033"/>
        </w:rPr>
        <w:t xml:space="preserve">            "current_arr": ...,</w:t>
      </w:r>
      <w:r>
        <w:br/>
      </w:r>
      <w:r>
        <w:rPr>
          <w:color w:val="1F2033"/>
        </w:rPr>
        <w:t xml:space="preserve">            "ending_mrr": ...,</w:t>
      </w:r>
      <w:r>
        <w:br/>
      </w:r>
      <w:r>
        <w:rPr>
          <w:color w:val="1F2033"/>
        </w:rPr>
        <w:t xml:space="preserve">            "active_customers": ...,</w:t>
      </w:r>
      <w:r>
        <w:br/>
      </w:r>
      <w:r>
        <w:rPr>
          <w:color w:val="1F2033"/>
        </w:rPr>
        <w:t xml:space="preserve">            "avg_arr_per_active_account": ...</w:t>
      </w:r>
      <w:r>
        <w:br/>
      </w:r>
      <w:r>
        <w:rPr>
          <w:color w:val="1F2033"/>
        </w:rPr>
        <w:t xml:space="preserve">        },</w:t>
      </w:r>
      <w:r>
        <w:br/>
      </w:r>
      <w:r>
        <w:rPr>
          <w:color w:val="1F2033"/>
        </w:rPr>
        <w:t xml:space="preserve">        "growth": {</w:t>
      </w:r>
      <w:r>
        <w:br/>
      </w:r>
      <w:r>
        <w:rPr>
          <w:color w:val="1F2033"/>
        </w:rPr>
        <w:t xml:space="preserve">            "arr_yoy_pct": ...,</w:t>
      </w:r>
      <w:r>
        <w:br/>
      </w:r>
      <w:r>
        <w:rPr>
          <w:color w:val="1F2033"/>
        </w:rPr>
        <w:t xml:space="preserve">            "active_customers_yoy_pct": ...,</w:t>
      </w:r>
      <w:r>
        <w:br/>
      </w:r>
      <w:r>
        <w:rPr>
          <w:color w:val="1F2033"/>
        </w:rPr>
        <w:t xml:space="preserve">            "avg_arr_per_account_yoy_pct": ...,</w:t>
      </w:r>
      <w:r>
        <w:br/>
      </w:r>
      <w:r>
        <w:rPr>
          <w:color w:val="1F2033"/>
        </w:rPr>
        <w:t xml:space="preserve">            "net_mrr_change": ...,</w:t>
      </w:r>
      <w:r>
        <w:br/>
      </w:r>
      <w:r>
        <w:rPr>
          <w:color w:val="1F2033"/>
        </w:rPr>
        <w:t xml:space="preserve">            "net_mrr_change_pct": ...</w:t>
      </w:r>
      <w:r>
        <w:br/>
      </w:r>
      <w:r>
        <w:rPr>
          <w:color w:val="1F2033"/>
        </w:rPr>
        <w:t xml:space="preserve">        },</w:t>
      </w:r>
      <w:r>
        <w:br/>
      </w:r>
      <w:r>
        <w:rPr>
          <w:color w:val="1F2033"/>
        </w:rPr>
        <w:t xml:space="preserve">        "retention": {</w:t>
      </w:r>
      <w:r>
        <w:br/>
      </w:r>
      <w:r>
        <w:rPr>
          <w:color w:val="1F2033"/>
        </w:rPr>
        <w:t xml:space="preserve">            "</w:t>
      </w:r>
      <w:r>
        <w:rPr>
          <w:color w:val="1F2033"/>
        </w:rPr>
        <w:t>nrr_12m": ...,</w:t>
      </w:r>
      <w:r>
        <w:br/>
      </w:r>
      <w:r>
        <w:rPr>
          <w:color w:val="1F2033"/>
        </w:rPr>
        <w:t xml:space="preserve">            "grr_12m": ...,</w:t>
      </w:r>
      <w:r>
        <w:br/>
      </w:r>
      <w:r>
        <w:rPr>
          <w:color w:val="1F2033"/>
        </w:rPr>
        <w:t xml:space="preserve">            "logo_retention_12m": ...</w:t>
      </w:r>
      <w:r>
        <w:br/>
      </w:r>
      <w:r>
        <w:rPr>
          <w:color w:val="1F2033"/>
        </w:rPr>
        <w:t xml:space="preserve">        },</w:t>
      </w:r>
      <w:r>
        <w:br/>
      </w:r>
      <w:r>
        <w:rPr>
          <w:color w:val="1F2033"/>
        </w:rPr>
        <w:t xml:space="preserve">        "bridge": {</w:t>
      </w:r>
      <w:r>
        <w:br/>
      </w:r>
      <w:r>
        <w:rPr>
          <w:color w:val="1F2033"/>
        </w:rPr>
        <w:t xml:space="preserve">            "new_mrr": ...,</w:t>
      </w:r>
      <w:r>
        <w:br/>
      </w:r>
      <w:r>
        <w:rPr>
          <w:color w:val="1F2033"/>
        </w:rPr>
        <w:t xml:space="preserve">            "expansion_mrr": ...,</w:t>
      </w:r>
      <w:r>
        <w:br/>
      </w:r>
      <w:r>
        <w:rPr>
          <w:color w:val="1F2033"/>
        </w:rPr>
        <w:t xml:space="preserve">            "reactivation_mrr": ...,</w:t>
      </w:r>
      <w:r>
        <w:br/>
      </w:r>
      <w:r>
        <w:rPr>
          <w:color w:val="1F2033"/>
        </w:rPr>
        <w:t xml:space="preserve">            "contraction_mrr": ...,</w:t>
      </w:r>
      <w:r>
        <w:br/>
      </w:r>
      <w:r>
        <w:rPr>
          <w:color w:val="1F2033"/>
        </w:rPr>
        <w:t xml:space="preserve">            "churned_mrr": ...</w:t>
      </w:r>
      <w:r>
        <w:br/>
      </w:r>
      <w:r>
        <w:rPr>
          <w:color w:val="1F2033"/>
        </w:rPr>
        <w:t xml:space="preserve">        },</w:t>
      </w:r>
      <w:r>
        <w:br/>
      </w:r>
      <w:r>
        <w:rPr>
          <w:color w:val="1F2033"/>
        </w:rPr>
        <w:t xml:space="preserve">        "concentration": {</w:t>
      </w:r>
      <w:r>
        <w:br/>
      </w:r>
      <w:r>
        <w:rPr>
          <w:color w:val="1F2033"/>
        </w:rPr>
        <w:t xml:space="preserve">            "top_5_arr_share": ...,</w:t>
      </w:r>
      <w:r>
        <w:br/>
      </w:r>
      <w:r>
        <w:rPr>
          <w:color w:val="1F2033"/>
        </w:rPr>
        <w:t xml:space="preserve">            "top_10_arr_share": ...,</w:t>
      </w:r>
      <w:r>
        <w:br/>
      </w:r>
      <w:r>
        <w:rPr>
          <w:color w:val="1F2033"/>
        </w:rPr>
        <w:t xml:space="preserve">            "top_20_arr_share": ...</w:t>
      </w:r>
      <w:r>
        <w:br/>
      </w:r>
      <w:r>
        <w:rPr>
          <w:color w:val="1F2033"/>
        </w:rPr>
        <w:t xml:space="preserve">        }</w:t>
      </w:r>
      <w:r>
        <w:br/>
      </w:r>
      <w:r>
        <w:rPr>
          <w:color w:val="1F2033"/>
        </w:rPr>
        <w:t xml:space="preserve">    }</w:t>
      </w:r>
    </w:p>
    <w:p w14:paraId="63D6DF02" w14:textId="77777777" w:rsidR="00DF5BEA" w:rsidRDefault="00844978">
      <w:r>
        <w:t>Do not include Monthly Billings in the first implementation until the Power BI/licensing issue is resolved and the metric is revalidated. The management flag engine should only use metrics you have explicitly certified.</w:t>
      </w:r>
    </w:p>
    <w:p w14:paraId="453643DE" w14:textId="77777777" w:rsidR="00DF5BEA" w:rsidRDefault="00844978">
      <w:pPr>
        <w:pStyle w:val="Heading1"/>
      </w:pPr>
      <w:r>
        <w:t>6. Candidate generation: rules find the stories before AI writes them</w:t>
      </w:r>
    </w:p>
    <w:p w14:paraId="4DD663F4" w14:textId="77777777" w:rsidR="00DF5BEA" w:rsidRDefault="00844978">
      <w:r>
        <w:t>candidate_rules.py turns the snapshot into structured candidate observations. These are not prose. They are machine-readable statements such as “ARR YoY growth is 50.2%” or “NRR is above 110%.”</w:t>
      </w:r>
    </w:p>
    <w:tbl>
      <w:tblPr>
        <w:tblW w:w="0" w:type="auto"/>
        <w:jc w:val="center"/>
        <w:tblLook w:val="04A0" w:firstRow="1" w:lastRow="0" w:firstColumn="1" w:lastColumn="0" w:noHBand="0" w:noVBand="1"/>
      </w:tblPr>
      <w:tblGrid>
        <w:gridCol w:w="2541"/>
        <w:gridCol w:w="2541"/>
        <w:gridCol w:w="2541"/>
        <w:gridCol w:w="2541"/>
      </w:tblGrid>
      <w:tr w:rsidR="00DF5BEA" w14:paraId="55AB5D9F" w14:textId="77777777">
        <w:trPr>
          <w:tblHeader/>
          <w:jc w:val="center"/>
        </w:trPr>
        <w:tc>
          <w:tcPr>
            <w:tcW w:w="2541" w:type="dxa"/>
            <w:shd w:val="clear" w:color="auto" w:fill="1F4E79"/>
          </w:tcPr>
          <w:p w14:paraId="34C56C58" w14:textId="77777777" w:rsidR="00DF5BEA" w:rsidRDefault="00844978">
            <w:r>
              <w:rPr>
                <w:b/>
                <w:color w:val="FFFFFF"/>
                <w:sz w:val="16"/>
              </w:rPr>
              <w:t>Candidate family</w:t>
            </w:r>
          </w:p>
        </w:tc>
        <w:tc>
          <w:tcPr>
            <w:tcW w:w="2541" w:type="dxa"/>
            <w:shd w:val="clear" w:color="auto" w:fill="1F4E79"/>
          </w:tcPr>
          <w:p w14:paraId="14DA4A9B" w14:textId="77777777" w:rsidR="00DF5BEA" w:rsidRDefault="00844978">
            <w:r>
              <w:rPr>
                <w:b/>
                <w:color w:val="FFFFFF"/>
                <w:sz w:val="16"/>
              </w:rPr>
              <w:t>Example trigger</w:t>
            </w:r>
          </w:p>
        </w:tc>
        <w:tc>
          <w:tcPr>
            <w:tcW w:w="2541" w:type="dxa"/>
            <w:shd w:val="clear" w:color="auto" w:fill="1F4E79"/>
          </w:tcPr>
          <w:p w14:paraId="156CDF99" w14:textId="77777777" w:rsidR="00DF5BEA" w:rsidRDefault="00844978">
            <w:r>
              <w:rPr>
                <w:b/>
                <w:color w:val="FFFFFF"/>
                <w:sz w:val="16"/>
              </w:rPr>
              <w:t>Why it matters</w:t>
            </w:r>
          </w:p>
        </w:tc>
        <w:tc>
          <w:tcPr>
            <w:tcW w:w="2541" w:type="dxa"/>
            <w:shd w:val="clear" w:color="auto" w:fill="1F4E79"/>
          </w:tcPr>
          <w:p w14:paraId="0CCAA868" w14:textId="77777777" w:rsidR="00DF5BEA" w:rsidRDefault="00844978">
            <w:r>
              <w:rPr>
                <w:b/>
                <w:color w:val="FFFFFF"/>
                <w:sz w:val="16"/>
              </w:rPr>
              <w:t>Priority</w:t>
            </w:r>
          </w:p>
        </w:tc>
      </w:tr>
      <w:tr w:rsidR="00DF5BEA" w14:paraId="2367C6AC" w14:textId="77777777">
        <w:trPr>
          <w:jc w:val="center"/>
        </w:trPr>
        <w:tc>
          <w:tcPr>
            <w:tcW w:w="2541" w:type="dxa"/>
            <w:tcBorders>
              <w:bottom w:val="single" w:sz="3" w:space="0" w:color="E4E7EC"/>
            </w:tcBorders>
          </w:tcPr>
          <w:p w14:paraId="2A336D50" w14:textId="77777777" w:rsidR="00DF5BEA" w:rsidRDefault="00844978">
            <w:r>
              <w:rPr>
                <w:sz w:val="15"/>
              </w:rPr>
              <w:t>ARR growth</w:t>
            </w:r>
          </w:p>
        </w:tc>
        <w:tc>
          <w:tcPr>
            <w:tcW w:w="2541" w:type="dxa"/>
            <w:tcBorders>
              <w:bottom w:val="single" w:sz="3" w:space="0" w:color="E4E7EC"/>
            </w:tcBorders>
          </w:tcPr>
          <w:p w14:paraId="11F553A8" w14:textId="77777777" w:rsidR="00DF5BEA" w:rsidRDefault="00844978">
            <w:r>
              <w:rPr>
                <w:sz w:val="15"/>
              </w:rPr>
              <w:t>|YoY growth| &gt;= 10%</w:t>
            </w:r>
          </w:p>
        </w:tc>
        <w:tc>
          <w:tcPr>
            <w:tcW w:w="2541" w:type="dxa"/>
            <w:tcBorders>
              <w:bottom w:val="single" w:sz="3" w:space="0" w:color="E4E7EC"/>
            </w:tcBorders>
          </w:tcPr>
          <w:p w14:paraId="0B971359" w14:textId="77777777" w:rsidR="00DF5BEA" w:rsidRDefault="00844978">
            <w:r>
              <w:rPr>
                <w:sz w:val="15"/>
              </w:rPr>
              <w:t>Business momentum / deceleration</w:t>
            </w:r>
          </w:p>
        </w:tc>
        <w:tc>
          <w:tcPr>
            <w:tcW w:w="2541" w:type="dxa"/>
            <w:tcBorders>
              <w:bottom w:val="single" w:sz="3" w:space="0" w:color="E4E7EC"/>
            </w:tcBorders>
          </w:tcPr>
          <w:p w14:paraId="3DCE0377" w14:textId="77777777" w:rsidR="00DF5BEA" w:rsidRDefault="00844978">
            <w:r>
              <w:rPr>
                <w:sz w:val="15"/>
              </w:rPr>
              <w:t>High</w:t>
            </w:r>
          </w:p>
        </w:tc>
      </w:tr>
      <w:tr w:rsidR="00DF5BEA" w14:paraId="4F51A2EB" w14:textId="77777777">
        <w:trPr>
          <w:jc w:val="center"/>
        </w:trPr>
        <w:tc>
          <w:tcPr>
            <w:tcW w:w="2541" w:type="dxa"/>
            <w:tcBorders>
              <w:bottom w:val="single" w:sz="3" w:space="0" w:color="E4E7EC"/>
            </w:tcBorders>
          </w:tcPr>
          <w:p w14:paraId="5F3D712D" w14:textId="77777777" w:rsidR="00DF5BEA" w:rsidRDefault="00844978">
            <w:r>
              <w:rPr>
                <w:sz w:val="15"/>
              </w:rPr>
              <w:t>MRR bridge</w:t>
            </w:r>
          </w:p>
        </w:tc>
        <w:tc>
          <w:tcPr>
            <w:tcW w:w="2541" w:type="dxa"/>
            <w:tcBorders>
              <w:bottom w:val="single" w:sz="3" w:space="0" w:color="E4E7EC"/>
            </w:tcBorders>
          </w:tcPr>
          <w:p w14:paraId="532BAA22" w14:textId="77777777" w:rsidR="00DF5BEA" w:rsidRDefault="00844978">
            <w:r>
              <w:rPr>
                <w:sz w:val="15"/>
              </w:rPr>
              <w:t>|net MRR change| &gt;= 2% of beginning MRR</w:t>
            </w:r>
          </w:p>
        </w:tc>
        <w:tc>
          <w:tcPr>
            <w:tcW w:w="2541" w:type="dxa"/>
            <w:tcBorders>
              <w:bottom w:val="single" w:sz="3" w:space="0" w:color="E4E7EC"/>
            </w:tcBorders>
          </w:tcPr>
          <w:p w14:paraId="4D2AAB93" w14:textId="77777777" w:rsidR="00DF5BEA" w:rsidRDefault="00844978">
            <w:r>
              <w:rPr>
                <w:sz w:val="15"/>
              </w:rPr>
              <w:t>Explains what actually moved recurring revenue</w:t>
            </w:r>
          </w:p>
        </w:tc>
        <w:tc>
          <w:tcPr>
            <w:tcW w:w="2541" w:type="dxa"/>
            <w:tcBorders>
              <w:bottom w:val="single" w:sz="3" w:space="0" w:color="E4E7EC"/>
            </w:tcBorders>
          </w:tcPr>
          <w:p w14:paraId="7904FC58" w14:textId="77777777" w:rsidR="00DF5BEA" w:rsidRDefault="00844978">
            <w:r>
              <w:rPr>
                <w:sz w:val="15"/>
              </w:rPr>
              <w:t>High</w:t>
            </w:r>
          </w:p>
        </w:tc>
      </w:tr>
      <w:tr w:rsidR="00DF5BEA" w14:paraId="22C31502" w14:textId="77777777">
        <w:trPr>
          <w:jc w:val="center"/>
        </w:trPr>
        <w:tc>
          <w:tcPr>
            <w:tcW w:w="2541" w:type="dxa"/>
            <w:tcBorders>
              <w:bottom w:val="single" w:sz="3" w:space="0" w:color="E4E7EC"/>
            </w:tcBorders>
          </w:tcPr>
          <w:p w14:paraId="09E40164" w14:textId="77777777" w:rsidR="00DF5BEA" w:rsidRDefault="00844978">
            <w:r>
              <w:rPr>
                <w:sz w:val="15"/>
              </w:rPr>
              <w:t>NRR</w:t>
            </w:r>
          </w:p>
        </w:tc>
        <w:tc>
          <w:tcPr>
            <w:tcW w:w="2541" w:type="dxa"/>
            <w:tcBorders>
              <w:bottom w:val="single" w:sz="3" w:space="0" w:color="E4E7EC"/>
            </w:tcBorders>
          </w:tcPr>
          <w:p w14:paraId="0B162203" w14:textId="77777777" w:rsidR="00DF5BEA" w:rsidRDefault="00844978">
            <w:r>
              <w:rPr>
                <w:sz w:val="15"/>
              </w:rPr>
              <w:t>NRR &gt;= 110% or &lt; 100%</w:t>
            </w:r>
          </w:p>
        </w:tc>
        <w:tc>
          <w:tcPr>
            <w:tcW w:w="2541" w:type="dxa"/>
            <w:tcBorders>
              <w:bottom w:val="single" w:sz="3" w:space="0" w:color="E4E7EC"/>
            </w:tcBorders>
          </w:tcPr>
          <w:p w14:paraId="6B2387E8" w14:textId="77777777" w:rsidR="00DF5BEA" w:rsidRDefault="00844978">
            <w:r>
              <w:rPr>
                <w:sz w:val="15"/>
              </w:rPr>
              <w:t>Expansion strength or base erosion</w:t>
            </w:r>
          </w:p>
        </w:tc>
        <w:tc>
          <w:tcPr>
            <w:tcW w:w="2541" w:type="dxa"/>
            <w:tcBorders>
              <w:bottom w:val="single" w:sz="3" w:space="0" w:color="E4E7EC"/>
            </w:tcBorders>
          </w:tcPr>
          <w:p w14:paraId="4D21BFAC" w14:textId="77777777" w:rsidR="00DF5BEA" w:rsidRDefault="00844978">
            <w:r>
              <w:rPr>
                <w:sz w:val="15"/>
              </w:rPr>
              <w:t>High</w:t>
            </w:r>
          </w:p>
        </w:tc>
      </w:tr>
      <w:tr w:rsidR="00DF5BEA" w14:paraId="5606AAC3" w14:textId="77777777">
        <w:trPr>
          <w:jc w:val="center"/>
        </w:trPr>
        <w:tc>
          <w:tcPr>
            <w:tcW w:w="2541" w:type="dxa"/>
            <w:tcBorders>
              <w:bottom w:val="single" w:sz="3" w:space="0" w:color="E4E7EC"/>
            </w:tcBorders>
          </w:tcPr>
          <w:p w14:paraId="3109BA4E" w14:textId="77777777" w:rsidR="00DF5BEA" w:rsidRDefault="00844978">
            <w:r>
              <w:rPr>
                <w:sz w:val="15"/>
              </w:rPr>
              <w:t>GRR</w:t>
            </w:r>
          </w:p>
        </w:tc>
        <w:tc>
          <w:tcPr>
            <w:tcW w:w="2541" w:type="dxa"/>
            <w:tcBorders>
              <w:bottom w:val="single" w:sz="3" w:space="0" w:color="E4E7EC"/>
            </w:tcBorders>
          </w:tcPr>
          <w:p w14:paraId="5D3D0E3D" w14:textId="77777777" w:rsidR="00DF5BEA" w:rsidRDefault="00844978">
            <w:r>
              <w:rPr>
                <w:sz w:val="15"/>
              </w:rPr>
              <w:t>GRR &lt; 90% or material YoY change</w:t>
            </w:r>
          </w:p>
        </w:tc>
        <w:tc>
          <w:tcPr>
            <w:tcW w:w="2541" w:type="dxa"/>
            <w:tcBorders>
              <w:bottom w:val="single" w:sz="3" w:space="0" w:color="E4E7EC"/>
            </w:tcBorders>
          </w:tcPr>
          <w:p w14:paraId="0A581414" w14:textId="77777777" w:rsidR="00DF5BEA" w:rsidRDefault="00844978">
            <w:r>
              <w:rPr>
                <w:sz w:val="15"/>
              </w:rPr>
              <w:t>Core retention health</w:t>
            </w:r>
          </w:p>
        </w:tc>
        <w:tc>
          <w:tcPr>
            <w:tcW w:w="2541" w:type="dxa"/>
            <w:tcBorders>
              <w:bottom w:val="single" w:sz="3" w:space="0" w:color="E4E7EC"/>
            </w:tcBorders>
          </w:tcPr>
          <w:p w14:paraId="7006F58A" w14:textId="77777777" w:rsidR="00DF5BEA" w:rsidRDefault="00844978">
            <w:r>
              <w:rPr>
                <w:sz w:val="15"/>
              </w:rPr>
              <w:t>High</w:t>
            </w:r>
          </w:p>
        </w:tc>
      </w:tr>
      <w:tr w:rsidR="00DF5BEA" w14:paraId="39A72D11" w14:textId="77777777">
        <w:trPr>
          <w:jc w:val="center"/>
        </w:trPr>
        <w:tc>
          <w:tcPr>
            <w:tcW w:w="2541" w:type="dxa"/>
            <w:tcBorders>
              <w:bottom w:val="single" w:sz="3" w:space="0" w:color="E4E7EC"/>
            </w:tcBorders>
          </w:tcPr>
          <w:p w14:paraId="58D1EFF4" w14:textId="77777777" w:rsidR="00DF5BEA" w:rsidRDefault="00844978">
            <w:r>
              <w:rPr>
                <w:sz w:val="15"/>
              </w:rPr>
              <w:t>Active customers</w:t>
            </w:r>
          </w:p>
        </w:tc>
        <w:tc>
          <w:tcPr>
            <w:tcW w:w="2541" w:type="dxa"/>
            <w:tcBorders>
              <w:bottom w:val="single" w:sz="3" w:space="0" w:color="E4E7EC"/>
            </w:tcBorders>
          </w:tcPr>
          <w:p w14:paraId="08EF39D0" w14:textId="77777777" w:rsidR="00DF5BEA" w:rsidRDefault="00844978">
            <w:r>
              <w:rPr>
                <w:sz w:val="15"/>
              </w:rPr>
              <w:t>|YoY growth| &gt;= 5%</w:t>
            </w:r>
          </w:p>
        </w:tc>
        <w:tc>
          <w:tcPr>
            <w:tcW w:w="2541" w:type="dxa"/>
            <w:tcBorders>
              <w:bottom w:val="single" w:sz="3" w:space="0" w:color="E4E7EC"/>
            </w:tcBorders>
          </w:tcPr>
          <w:p w14:paraId="5C898FB1" w14:textId="77777777" w:rsidR="00DF5BEA" w:rsidRDefault="00844978">
            <w:r>
              <w:rPr>
                <w:sz w:val="15"/>
              </w:rPr>
              <w:t>Logo growth vs. revenue growth</w:t>
            </w:r>
          </w:p>
        </w:tc>
        <w:tc>
          <w:tcPr>
            <w:tcW w:w="2541" w:type="dxa"/>
            <w:tcBorders>
              <w:bottom w:val="single" w:sz="3" w:space="0" w:color="E4E7EC"/>
            </w:tcBorders>
          </w:tcPr>
          <w:p w14:paraId="245A5CCF" w14:textId="77777777" w:rsidR="00DF5BEA" w:rsidRDefault="00844978">
            <w:r>
              <w:rPr>
                <w:sz w:val="15"/>
              </w:rPr>
              <w:t>Medium</w:t>
            </w:r>
          </w:p>
        </w:tc>
      </w:tr>
      <w:tr w:rsidR="00DF5BEA" w14:paraId="035B3AB1" w14:textId="77777777">
        <w:trPr>
          <w:jc w:val="center"/>
        </w:trPr>
        <w:tc>
          <w:tcPr>
            <w:tcW w:w="2541" w:type="dxa"/>
            <w:tcBorders>
              <w:bottom w:val="single" w:sz="3" w:space="0" w:color="E4E7EC"/>
            </w:tcBorders>
          </w:tcPr>
          <w:p w14:paraId="5D78C409" w14:textId="77777777" w:rsidR="00DF5BEA" w:rsidRDefault="00844978">
            <w:r>
              <w:rPr>
                <w:sz w:val="15"/>
              </w:rPr>
              <w:t>ARR/account</w:t>
            </w:r>
          </w:p>
        </w:tc>
        <w:tc>
          <w:tcPr>
            <w:tcW w:w="2541" w:type="dxa"/>
            <w:tcBorders>
              <w:bottom w:val="single" w:sz="3" w:space="0" w:color="E4E7EC"/>
            </w:tcBorders>
          </w:tcPr>
          <w:p w14:paraId="7D056575" w14:textId="77777777" w:rsidR="00DF5BEA" w:rsidRDefault="00844978">
            <w:r>
              <w:rPr>
                <w:sz w:val="15"/>
              </w:rPr>
              <w:t>|YoY growth| &gt;= 5%</w:t>
            </w:r>
          </w:p>
        </w:tc>
        <w:tc>
          <w:tcPr>
            <w:tcW w:w="2541" w:type="dxa"/>
            <w:tcBorders>
              <w:bottom w:val="single" w:sz="3" w:space="0" w:color="E4E7EC"/>
            </w:tcBorders>
          </w:tcPr>
          <w:p w14:paraId="531231B0" w14:textId="77777777" w:rsidR="00DF5BEA" w:rsidRDefault="00844978">
            <w:r>
              <w:rPr>
                <w:sz w:val="15"/>
              </w:rPr>
              <w:t>Pricing / mix / expansion signal</w:t>
            </w:r>
          </w:p>
        </w:tc>
        <w:tc>
          <w:tcPr>
            <w:tcW w:w="2541" w:type="dxa"/>
            <w:tcBorders>
              <w:bottom w:val="single" w:sz="3" w:space="0" w:color="E4E7EC"/>
            </w:tcBorders>
          </w:tcPr>
          <w:p w14:paraId="7C091443" w14:textId="77777777" w:rsidR="00DF5BEA" w:rsidRDefault="00844978">
            <w:r>
              <w:rPr>
                <w:sz w:val="15"/>
              </w:rPr>
              <w:t>Medium</w:t>
            </w:r>
          </w:p>
        </w:tc>
      </w:tr>
      <w:tr w:rsidR="00DF5BEA" w14:paraId="4F722C38" w14:textId="77777777">
        <w:trPr>
          <w:jc w:val="center"/>
        </w:trPr>
        <w:tc>
          <w:tcPr>
            <w:tcW w:w="2541" w:type="dxa"/>
            <w:tcBorders>
              <w:bottom w:val="single" w:sz="3" w:space="0" w:color="E4E7EC"/>
            </w:tcBorders>
          </w:tcPr>
          <w:p w14:paraId="5DE73E96" w14:textId="77777777" w:rsidR="00DF5BEA" w:rsidRDefault="00844978">
            <w:r>
              <w:rPr>
                <w:sz w:val="15"/>
              </w:rPr>
              <w:t>Concentration</w:t>
            </w:r>
          </w:p>
        </w:tc>
        <w:tc>
          <w:tcPr>
            <w:tcW w:w="2541" w:type="dxa"/>
            <w:tcBorders>
              <w:bottom w:val="single" w:sz="3" w:space="0" w:color="E4E7EC"/>
            </w:tcBorders>
          </w:tcPr>
          <w:p w14:paraId="0B58F9BB" w14:textId="77777777" w:rsidR="00DF5BEA" w:rsidRDefault="00844978">
            <w:r>
              <w:rPr>
                <w:sz w:val="15"/>
              </w:rPr>
              <w:t>Top-10 share crosses threshold or shifts materially</w:t>
            </w:r>
          </w:p>
        </w:tc>
        <w:tc>
          <w:tcPr>
            <w:tcW w:w="2541" w:type="dxa"/>
            <w:tcBorders>
              <w:bottom w:val="single" w:sz="3" w:space="0" w:color="E4E7EC"/>
            </w:tcBorders>
          </w:tcPr>
          <w:p w14:paraId="6F712A5C" w14:textId="77777777" w:rsidR="00DF5BEA" w:rsidRDefault="00844978">
            <w:r>
              <w:rPr>
                <w:sz w:val="15"/>
              </w:rPr>
              <w:t>Customer concentration risk</w:t>
            </w:r>
          </w:p>
        </w:tc>
        <w:tc>
          <w:tcPr>
            <w:tcW w:w="2541" w:type="dxa"/>
            <w:tcBorders>
              <w:bottom w:val="single" w:sz="3" w:space="0" w:color="E4E7EC"/>
            </w:tcBorders>
          </w:tcPr>
          <w:p w14:paraId="63730ACC" w14:textId="77777777" w:rsidR="00DF5BEA" w:rsidRDefault="00844978">
            <w:r>
              <w:rPr>
                <w:sz w:val="15"/>
              </w:rPr>
              <w:t>Medium</w:t>
            </w:r>
          </w:p>
        </w:tc>
      </w:tr>
      <w:tr w:rsidR="00DF5BEA" w14:paraId="1BBCE92D" w14:textId="77777777">
        <w:trPr>
          <w:jc w:val="center"/>
        </w:trPr>
        <w:tc>
          <w:tcPr>
            <w:tcW w:w="2541" w:type="dxa"/>
            <w:tcBorders>
              <w:bottom w:val="single" w:sz="3" w:space="0" w:color="E4E7EC"/>
            </w:tcBorders>
          </w:tcPr>
          <w:p w14:paraId="6A1740B3" w14:textId="77777777" w:rsidR="00DF5BEA" w:rsidRDefault="00844978">
            <w:r>
              <w:rPr>
                <w:sz w:val="15"/>
              </w:rPr>
              <w:t>Mix shift</w:t>
            </w:r>
          </w:p>
        </w:tc>
        <w:tc>
          <w:tcPr>
            <w:tcW w:w="2541" w:type="dxa"/>
            <w:tcBorders>
              <w:bottom w:val="single" w:sz="3" w:space="0" w:color="E4E7EC"/>
            </w:tcBorders>
          </w:tcPr>
          <w:p w14:paraId="191A037F" w14:textId="77777777" w:rsidR="00DF5BEA" w:rsidRDefault="00844978">
            <w:r>
              <w:rPr>
                <w:sz w:val="15"/>
              </w:rPr>
              <w:t>Segment/tier share moves materially</w:t>
            </w:r>
          </w:p>
        </w:tc>
        <w:tc>
          <w:tcPr>
            <w:tcW w:w="2541" w:type="dxa"/>
            <w:tcBorders>
              <w:bottom w:val="single" w:sz="3" w:space="0" w:color="E4E7EC"/>
            </w:tcBorders>
          </w:tcPr>
          <w:p w14:paraId="1604EB44" w14:textId="77777777" w:rsidR="00DF5BEA" w:rsidRDefault="00844978">
            <w:r>
              <w:rPr>
                <w:sz w:val="15"/>
              </w:rPr>
              <w:t>Changes in quality or composition of growth</w:t>
            </w:r>
          </w:p>
        </w:tc>
        <w:tc>
          <w:tcPr>
            <w:tcW w:w="2541" w:type="dxa"/>
            <w:tcBorders>
              <w:bottom w:val="single" w:sz="3" w:space="0" w:color="E4E7EC"/>
            </w:tcBorders>
          </w:tcPr>
          <w:p w14:paraId="55C25828" w14:textId="77777777" w:rsidR="00DF5BEA" w:rsidRDefault="00844978">
            <w:r>
              <w:rPr>
                <w:sz w:val="15"/>
              </w:rPr>
              <w:t>Medium</w:t>
            </w:r>
          </w:p>
        </w:tc>
      </w:tr>
    </w:tbl>
    <w:p w14:paraId="394A1361" w14:textId="77777777" w:rsidR="00DF5BEA" w:rsidRDefault="00844978">
      <w:r>
        <w:t>These are starter thresholds, not immutable finance policy. Put them in config/management_flags.json so they can be tuned without code changes.</w:t>
      </w:r>
    </w:p>
    <w:p w14:paraId="69D63445" w14:textId="77777777" w:rsidR="00DF5BEA" w:rsidRDefault="00844978">
      <w:pPr>
        <w:pStyle w:val="CodeBlock"/>
      </w:pPr>
      <w:r>
        <w:rPr>
          <w:color w:val="1F2033"/>
        </w:rPr>
        <w:t>{</w:t>
      </w:r>
      <w:r>
        <w:br/>
      </w:r>
      <w:r>
        <w:rPr>
          <w:color w:val="1F2033"/>
        </w:rPr>
        <w:t xml:space="preserve">  "max_flags": 4,</w:t>
      </w:r>
      <w:r>
        <w:br/>
      </w:r>
      <w:r>
        <w:rPr>
          <w:color w:val="1F2033"/>
        </w:rPr>
        <w:t xml:space="preserve">  "minimum_score": 60,</w:t>
      </w:r>
      <w:r>
        <w:br/>
      </w:r>
      <w:r>
        <w:rPr>
          <w:color w:val="1F2033"/>
        </w:rPr>
        <w:t xml:space="preserve">  "rules": {</w:t>
      </w:r>
      <w:r>
        <w:br/>
      </w:r>
      <w:r>
        <w:rPr>
          <w:color w:val="1F2033"/>
        </w:rPr>
        <w:t xml:space="preserve">    "arr_yoy_growth": {"abs_trigger_pct": 0.10, "weight": 1.0},</w:t>
      </w:r>
      <w:r>
        <w:br/>
      </w:r>
      <w:r>
        <w:rPr>
          <w:color w:val="1F2033"/>
        </w:rPr>
        <w:t xml:space="preserve">    "net_mrr_change": {"abs_trigger_pct": 0.02, "weight": 1.0},</w:t>
      </w:r>
      <w:r>
        <w:br/>
      </w:r>
      <w:r>
        <w:rPr>
          <w:color w:val="1F2033"/>
        </w:rPr>
        <w:t xml:space="preserve">    "nrr": {"high": 1.10, "low": 1.00, "weight": 1.0},</w:t>
      </w:r>
      <w:r>
        <w:br/>
      </w:r>
      <w:r>
        <w:rPr>
          <w:color w:val="1F2033"/>
        </w:rPr>
        <w:t xml:space="preserve">    "grr": {"low": 0.90, "yoy_change_ppts": 2.0, "weight": 1.0},</w:t>
      </w:r>
      <w:r>
        <w:br/>
      </w:r>
      <w:r>
        <w:rPr>
          <w:color w:val="1F2033"/>
        </w:rPr>
        <w:t xml:space="preserve">    "active_customer_yoy": {"abs_trigger_pct": 0.05, "weight": 0.7},</w:t>
      </w:r>
      <w:r>
        <w:br/>
      </w:r>
      <w:r>
        <w:rPr>
          <w:color w:val="1F2033"/>
        </w:rPr>
        <w:t xml:space="preserve">    "arr_per_account_yoy": {"abs_trigger_pct": 0.05, "weight": 0.7},</w:t>
      </w:r>
      <w:r>
        <w:br/>
      </w:r>
      <w:r>
        <w:rPr>
          <w:color w:val="1F2033"/>
        </w:rPr>
        <w:t xml:space="preserve">    "top10_concentration": {"high": 0.20, "change_ppts": 2.0, "weight":</w:t>
      </w:r>
      <w:r>
        <w:rPr>
          <w:color w:val="1F2033"/>
        </w:rPr>
        <w:t xml:space="preserve"> 0.6}</w:t>
      </w:r>
      <w:r>
        <w:br/>
      </w:r>
      <w:r>
        <w:rPr>
          <w:color w:val="1F2033"/>
        </w:rPr>
        <w:t xml:space="preserve">  }</w:t>
      </w:r>
      <w:r>
        <w:br/>
      </w:r>
      <w:r>
        <w:rPr>
          <w:color w:val="1F2033"/>
        </w:rPr>
        <w:t>}</w:t>
      </w:r>
    </w:p>
    <w:p w14:paraId="59A03892" w14:textId="77777777" w:rsidR="00DF5BEA" w:rsidRDefault="00844978">
      <w:pPr>
        <w:pStyle w:val="Heading1"/>
      </w:pPr>
      <w:r>
        <w:t>7. Materiality engine: score, dedupe, then cap at four</w:t>
      </w:r>
    </w:p>
    <w:p w14:paraId="72A71C64" w14:textId="77777777" w:rsidR="00DF5BEA" w:rsidRDefault="00844978">
      <w:r>
        <w:t>materiality.py should make the selection decision before the LLM is called. The writer is not allowed to promote a low-value candidate just because it can phrase it well.</w:t>
      </w:r>
    </w:p>
    <w:p w14:paraId="0FF922FD" w14:textId="77777777" w:rsidR="00DF5BEA" w:rsidRDefault="00844978">
      <w:pPr>
        <w:pStyle w:val="ListNumber"/>
      </w:pPr>
      <w:r>
        <w:t>Calculate a magnitude score relative to the configured trigger. A result barely over the threshold receives a lower score than a major deviation.</w:t>
      </w:r>
    </w:p>
    <w:p w14:paraId="63C004B9" w14:textId="77777777" w:rsidR="00DF5BEA" w:rsidRDefault="00844978">
      <w:pPr>
        <w:pStyle w:val="ListNumber"/>
      </w:pPr>
      <w:r>
        <w:t>Multiply by a strategic weight. ARR, retention, and bridge drivers should usually outrank secondary mix observations.</w:t>
      </w:r>
    </w:p>
    <w:p w14:paraId="58820B9E" w14:textId="77777777" w:rsidR="00DF5BEA" w:rsidRDefault="00844978">
      <w:pPr>
        <w:pStyle w:val="ListNumber"/>
      </w:pPr>
      <w:r>
        <w:t>Apply a novelty/change bonus when a metric changed sharply versus prior month or prior year.</w:t>
      </w:r>
    </w:p>
    <w:p w14:paraId="10048125" w14:textId="77777777" w:rsidR="00DF5BEA" w:rsidRDefault="00844978">
      <w:pPr>
        <w:pStyle w:val="ListNumber"/>
      </w:pPr>
      <w:r>
        <w:t>Deduplicate related stories. Example: do not separately flag ARR growth, MRR growth, and new MRR if they all describe the same underlying event.</w:t>
      </w:r>
    </w:p>
    <w:p w14:paraId="17DB2CA1" w14:textId="77777777" w:rsidR="00DF5BEA" w:rsidRDefault="00844978">
      <w:pPr>
        <w:pStyle w:val="ListNumber"/>
      </w:pPr>
      <w:r>
        <w:t>Drop every candidate below minimum_score.</w:t>
      </w:r>
    </w:p>
    <w:p w14:paraId="4E4BDB34" w14:textId="77777777" w:rsidR="00DF5BEA" w:rsidRDefault="00844978">
      <w:pPr>
        <w:pStyle w:val="ListNumber"/>
      </w:pPr>
      <w:r>
        <w:t>Return the top N where N = min(candidate_count, 4). N may be zero.</w:t>
      </w:r>
    </w:p>
    <w:p w14:paraId="4F253501" w14:textId="77777777" w:rsidR="00DF5BEA" w:rsidRDefault="00844978">
      <w:pPr>
        <w:pStyle w:val="CodeBlock"/>
      </w:pPr>
      <w:r>
        <w:rPr>
          <w:color w:val="1F2033"/>
        </w:rPr>
        <w:t>@dataclass</w:t>
      </w:r>
      <w:r>
        <w:br/>
      </w:r>
      <w:r>
        <w:rPr>
          <w:color w:val="1F2033"/>
        </w:rPr>
        <w:t>class Candidate:</w:t>
      </w:r>
      <w:r>
        <w:br/>
      </w:r>
      <w:r>
        <w:rPr>
          <w:color w:val="1F2033"/>
        </w:rPr>
        <w:t xml:space="preserve">    id: str</w:t>
      </w:r>
      <w:r>
        <w:br/>
      </w:r>
      <w:r>
        <w:rPr>
          <w:color w:val="1F2033"/>
        </w:rPr>
        <w:t xml:space="preserve">    category: str</w:t>
      </w:r>
      <w:r>
        <w:br/>
      </w:r>
      <w:r>
        <w:rPr>
          <w:color w:val="1F2033"/>
        </w:rPr>
        <w:t xml:space="preserve">    direction: str</w:t>
      </w:r>
      <w:r>
        <w:br/>
      </w:r>
      <w:r>
        <w:rPr>
          <w:color w:val="1F2033"/>
        </w:rPr>
        <w:t xml:space="preserve">    metric_ids: list[str]</w:t>
      </w:r>
      <w:r>
        <w:br/>
      </w:r>
      <w:r>
        <w:rPr>
          <w:color w:val="1F2033"/>
        </w:rPr>
        <w:t xml:space="preserve">    facts: dict</w:t>
      </w:r>
      <w:r>
        <w:br/>
      </w:r>
      <w:r>
        <w:rPr>
          <w:color w:val="1F2033"/>
        </w:rPr>
        <w:t xml:space="preserve">    score: float</w:t>
      </w:r>
      <w:r>
        <w:br/>
      </w:r>
      <w:r>
        <w:rPr>
          <w:color w:val="1F2033"/>
        </w:rPr>
        <w:t xml:space="preserve">    rationale: str</w:t>
      </w:r>
      <w:r>
        <w:br/>
      </w:r>
      <w:r>
        <w:br/>
      </w:r>
      <w:r>
        <w:rPr>
          <w:color w:val="1F2033"/>
        </w:rPr>
        <w:t>selected = [c for c in candidates if c.score &gt;= config.minimum_score]</w:t>
      </w:r>
      <w:r>
        <w:br/>
      </w:r>
      <w:r>
        <w:rPr>
          <w:color w:val="1F2033"/>
        </w:rPr>
        <w:t>selected = dedupe(selected)</w:t>
      </w:r>
      <w:r>
        <w:br/>
      </w:r>
      <w:r>
        <w:rPr>
          <w:color w:val="1F2033"/>
        </w:rPr>
        <w:t>selected = sorted(selected, key=lambda x: x.score, reverse=True)[:4]</w:t>
      </w:r>
    </w:p>
    <w:p w14:paraId="616F3C68" w14:textId="77777777" w:rsidR="00DF5BEA" w:rsidRDefault="00844978">
      <w:pPr>
        <w:pStyle w:val="Heading1"/>
      </w:pPr>
      <w:r>
        <w:t>8. LLM writer: bounded facts in, structured commentary out</w:t>
      </w:r>
    </w:p>
    <w:p w14:paraId="036D41D8" w14:textId="77777777" w:rsidR="00DF5BEA" w:rsidRDefault="00844978">
      <w:r>
        <w:t>llm_writer.py receives only the selected candidates, relevant metric definitions, period/scope, and the writing rules. It should not receive the full raw database unless a later use case truly requires it.</w:t>
      </w:r>
    </w:p>
    <w:tbl>
      <w:tblPr>
        <w:tblW w:w="0" w:type="auto"/>
        <w:jc w:val="center"/>
        <w:tblLook w:val="04A0" w:firstRow="1" w:lastRow="0" w:firstColumn="1" w:lastColumn="0" w:noHBand="0" w:noVBand="1"/>
      </w:tblPr>
      <w:tblGrid>
        <w:gridCol w:w="10146"/>
      </w:tblGrid>
      <w:tr w:rsidR="00DF5BEA" w14:paraId="67AE9E88" w14:textId="77777777">
        <w:trPr>
          <w:jc w:val="center"/>
        </w:trPr>
        <w:tc>
          <w:tcPr>
            <w:tcW w:w="10166" w:type="dxa"/>
            <w:tcBorders>
              <w:top w:val="single" w:sz="8" w:space="0" w:color="3D7A50"/>
              <w:left w:val="single" w:sz="8" w:space="0" w:color="3D7A50"/>
              <w:bottom w:val="single" w:sz="8" w:space="0" w:color="3D7A50"/>
              <w:right w:val="single" w:sz="8" w:space="0" w:color="3D7A50"/>
            </w:tcBorders>
            <w:shd w:val="clear" w:color="auto" w:fill="EAF7EE"/>
          </w:tcPr>
          <w:p w14:paraId="1183A9B4" w14:textId="77777777" w:rsidR="00DF5BEA" w:rsidRDefault="00844978">
            <w:pPr>
              <w:spacing w:after="60"/>
            </w:pPr>
            <w:r>
              <w:rPr>
                <w:rFonts w:ascii="Aptos Display" w:hAnsi="Aptos Display"/>
                <w:b/>
                <w:color w:val="3D7A50"/>
                <w:sz w:val="21"/>
              </w:rPr>
              <w:t>Prompting principle</w:t>
            </w:r>
          </w:p>
          <w:p w14:paraId="031214A5" w14:textId="77777777" w:rsidR="00DF5BEA" w:rsidRDefault="00844978">
            <w:pPr>
              <w:spacing w:after="0"/>
            </w:pPr>
            <w:r>
              <w:t>Ask the model to write, prioritize wording, and explain. Do not ask it to calculate. Every number appearing in a flag must be present in the supplied fact packet.</w:t>
            </w:r>
          </w:p>
        </w:tc>
      </w:tr>
    </w:tbl>
    <w:p w14:paraId="3104C823" w14:textId="77777777" w:rsidR="00DF5BEA" w:rsidRDefault="00844978">
      <w:pPr>
        <w:pStyle w:val="CodeBlock"/>
      </w:pPr>
      <w:r>
        <w:rPr>
          <w:color w:val="1F2033"/>
        </w:rPr>
        <w:t>SYSTEM / DEVELOPER INSTRUCTION (conceptual)</w:t>
      </w:r>
      <w:r>
        <w:br/>
      </w:r>
      <w:r>
        <w:br/>
      </w:r>
      <w:r>
        <w:rPr>
          <w:color w:val="1F2033"/>
        </w:rPr>
        <w:t>You are the executive finance commentary writer for Stratum.</w:t>
      </w:r>
      <w:r>
        <w:br/>
      </w:r>
      <w:r>
        <w:rPr>
          <w:color w:val="1F2033"/>
        </w:rPr>
        <w:t>Use only the supplied facts. Do not calculate or infer unsupported numbers.</w:t>
      </w:r>
      <w:r>
        <w:br/>
      </w:r>
      <w:r>
        <w:rPr>
          <w:color w:val="1F2033"/>
        </w:rPr>
        <w:t>Return zero to four management flags. Never add a flag merely to reach a count.</w:t>
      </w:r>
      <w:r>
        <w:br/>
      </w:r>
      <w:r>
        <w:rPr>
          <w:color w:val="1F2033"/>
        </w:rPr>
        <w:t>Each flag must be material, decision-relevant, and non-duplicative.</w:t>
      </w:r>
      <w:r>
        <w:br/>
      </w:r>
      <w:r>
        <w:rPr>
          <w:color w:val="1F2033"/>
        </w:rPr>
        <w:t>Each flag contains:</w:t>
      </w:r>
      <w:r>
        <w:br/>
      </w:r>
      <w:r>
        <w:rPr>
          <w:color w:val="1F2033"/>
        </w:rPr>
        <w:t>- headline: one concise management takeaway</w:t>
      </w:r>
      <w:r>
        <w:br/>
      </w:r>
      <w:r>
        <w:rPr>
          <w:color w:val="1F2033"/>
        </w:rPr>
        <w:t>- detail: one sentence explaining the driver or implication</w:t>
      </w:r>
      <w:r>
        <w:br/>
      </w:r>
      <w:r>
        <w:rPr>
          <w:color w:val="1F2033"/>
        </w:rPr>
        <w:t>- source_metrics: metric IDs supporting the statement</w:t>
      </w:r>
      <w:r>
        <w:br/>
      </w:r>
      <w:r>
        <w:br/>
      </w:r>
      <w:r>
        <w:rPr>
          <w:color w:val="1F2033"/>
        </w:rPr>
        <w:t>If the candidate list is empty, return {"flags":</w:t>
      </w:r>
      <w:r>
        <w:rPr>
          <w:color w:val="1F2033"/>
        </w:rPr>
        <w:t xml:space="preserve"> []}.</w:t>
      </w:r>
      <w:r>
        <w:br/>
      </w:r>
      <w:r>
        <w:rPr>
          <w:color w:val="1F2033"/>
        </w:rPr>
        <w:t>Do not use generic praise, filler, or recommendations that are not supported by facts.</w:t>
      </w:r>
    </w:p>
    <w:p w14:paraId="1F7EB372" w14:textId="77777777" w:rsidR="00DF5BEA" w:rsidRDefault="00844978">
      <w:pPr>
        <w:pStyle w:val="CodeBlock"/>
      </w:pPr>
      <w:r>
        <w:rPr>
          <w:color w:val="1F2033"/>
        </w:rPr>
        <w:t># Candidate packet supplied to the writer</w:t>
      </w:r>
      <w:r>
        <w:br/>
      </w:r>
      <w:r>
        <w:rPr>
          <w:color w:val="1F2033"/>
        </w:rPr>
        <w:t>{</w:t>
      </w:r>
      <w:r>
        <w:br/>
      </w:r>
      <w:r>
        <w:rPr>
          <w:color w:val="1F2033"/>
        </w:rPr>
        <w:t xml:space="preserve">  "period": "2026-06",</w:t>
      </w:r>
      <w:r>
        <w:br/>
      </w:r>
      <w:r>
        <w:rPr>
          <w:color w:val="1F2033"/>
        </w:rPr>
        <w:t xml:space="preserve">  "scope": {"segment": "All", "region": "All"},</w:t>
      </w:r>
      <w:r>
        <w:br/>
      </w:r>
      <w:r>
        <w:rPr>
          <w:color w:val="1F2033"/>
        </w:rPr>
        <w:t xml:space="preserve">  "candidates": [</w:t>
      </w:r>
      <w:r>
        <w:br/>
      </w:r>
      <w:r>
        <w:rPr>
          <w:color w:val="1F2033"/>
        </w:rPr>
        <w:t xml:space="preserve">    {</w:t>
      </w:r>
      <w:r>
        <w:br/>
      </w:r>
      <w:r>
        <w:rPr>
          <w:color w:val="1F2033"/>
        </w:rPr>
        <w:t xml:space="preserve">      "category": "growth",</w:t>
      </w:r>
      <w:r>
        <w:br/>
      </w:r>
      <w:r>
        <w:rPr>
          <w:color w:val="1F2033"/>
        </w:rPr>
        <w:t xml:space="preserve">      "score": 96,</w:t>
      </w:r>
      <w:r>
        <w:br/>
      </w:r>
      <w:r>
        <w:rPr>
          <w:color w:val="1F2033"/>
        </w:rPr>
        <w:t xml:space="preserve">      "facts": {</w:t>
      </w:r>
      <w:r>
        <w:br/>
      </w:r>
      <w:r>
        <w:rPr>
          <w:color w:val="1F2033"/>
        </w:rPr>
        <w:t xml:space="preserve">        "current_arr": 5586735.12,</w:t>
      </w:r>
      <w:r>
        <w:br/>
      </w:r>
      <w:r>
        <w:rPr>
          <w:color w:val="1F2033"/>
        </w:rPr>
        <w:t xml:space="preserve">        "arr_yoy_growth_pct": 0.5019,</w:t>
      </w:r>
      <w:r>
        <w:br/>
      </w:r>
      <w:r>
        <w:rPr>
          <w:color w:val="1F2033"/>
        </w:rPr>
        <w:t xml:space="preserve">        "avg_ttm_arr": 4662290.81</w:t>
      </w:r>
      <w:r>
        <w:br/>
      </w:r>
      <w:r>
        <w:rPr>
          <w:color w:val="1F2033"/>
        </w:rPr>
        <w:t xml:space="preserve">      },</w:t>
      </w:r>
      <w:r>
        <w:br/>
      </w:r>
      <w:r>
        <w:rPr>
          <w:color w:val="1F2033"/>
        </w:rPr>
        <w:t xml:space="preserve">      "allowed_takeaway": "Current run-rate growth is materially above the trailing average."</w:t>
      </w:r>
      <w:r>
        <w:br/>
      </w:r>
      <w:r>
        <w:rPr>
          <w:color w:val="1F2033"/>
        </w:rPr>
        <w:t xml:space="preserve">    }</w:t>
      </w:r>
      <w:r>
        <w:br/>
      </w:r>
      <w:r>
        <w:rPr>
          <w:color w:val="1F2033"/>
        </w:rPr>
        <w:t xml:space="preserve">  ]</w:t>
      </w:r>
      <w:r>
        <w:br/>
      </w:r>
      <w:r>
        <w:rPr>
          <w:color w:val="1F2033"/>
        </w:rPr>
        <w:t>}</w:t>
      </w:r>
    </w:p>
    <w:p w14:paraId="5AB6CFE3" w14:textId="77777777" w:rsidR="00DF5BEA" w:rsidRDefault="00844978">
      <w:pPr>
        <w:pStyle w:val="Heading1"/>
      </w:pPr>
      <w:r>
        <w:t>9. Validator: treat generated prose as untrusted until checked</w:t>
      </w:r>
    </w:p>
    <w:p w14:paraId="32522F80" w14:textId="77777777" w:rsidR="00DF5BEA" w:rsidRDefault="00844978">
      <w:r>
        <w:t>validator.py is what turns an AI demo into a credible finance system. It should reject or regenerate commentary that violates the contract.</w:t>
      </w:r>
    </w:p>
    <w:p w14:paraId="15F51AE4" w14:textId="77777777" w:rsidR="00DF5BEA" w:rsidRDefault="00844978">
      <w:pPr>
        <w:pStyle w:val="ListBullet"/>
      </w:pPr>
      <w:r>
        <w:t>Schema check: response is valid JSON and contains no more than four flags.</w:t>
      </w:r>
    </w:p>
    <w:p w14:paraId="77156B0D" w14:textId="77777777" w:rsidR="00DF5BEA" w:rsidRDefault="00844978">
      <w:pPr>
        <w:pStyle w:val="ListBullet"/>
      </w:pPr>
      <w:r>
        <w:t>Source check: every source_metrics entry exists in metrics.json.</w:t>
      </w:r>
    </w:p>
    <w:p w14:paraId="0BB8C3D8" w14:textId="77777777" w:rsidR="00DF5BEA" w:rsidRDefault="00844978">
      <w:pPr>
        <w:pStyle w:val="ListBullet"/>
      </w:pPr>
      <w:r>
        <w:t>Numeric check: every numeric value quoted in the prose can be matched to the supplied fact packet within a defined formatting tolerance.</w:t>
      </w:r>
    </w:p>
    <w:p w14:paraId="4A3DDB28" w14:textId="77777777" w:rsidR="00DF5BEA" w:rsidRDefault="00844978">
      <w:pPr>
        <w:pStyle w:val="ListBullet"/>
      </w:pPr>
      <w:r>
        <w:t>Period check: the selected as-of period and scope are present in the output metadata.</w:t>
      </w:r>
    </w:p>
    <w:p w14:paraId="420D7562" w14:textId="77777777" w:rsidR="00DF5BEA" w:rsidRDefault="00844978">
      <w:pPr>
        <w:pStyle w:val="ListBullet"/>
      </w:pPr>
      <w:r>
        <w:t>Materiality check: each returned flag maps back to a selected candidate above minimum_score.</w:t>
      </w:r>
    </w:p>
    <w:p w14:paraId="195D0101" w14:textId="77777777" w:rsidR="00DF5BEA" w:rsidRDefault="00844978">
      <w:pPr>
        <w:pStyle w:val="ListBullet"/>
      </w:pPr>
      <w:r>
        <w:t>Deduplication check: two flags cannot describe the same candidate family unless they address meaningfully different drivers.</w:t>
      </w:r>
    </w:p>
    <w:p w14:paraId="1FFC3305" w14:textId="77777777" w:rsidR="00DF5BEA" w:rsidRDefault="00844978">
      <w:pPr>
        <w:pStyle w:val="ListBullet"/>
      </w:pPr>
      <w:r>
        <w:t>Language check: ban phrases such as “strong performance” unless a concrete fact immediately supports the statement.</w:t>
      </w:r>
    </w:p>
    <w:p w14:paraId="293E0E60" w14:textId="77777777" w:rsidR="00DF5BEA" w:rsidRDefault="00844978">
      <w:pPr>
        <w:pStyle w:val="CodeBlock"/>
      </w:pPr>
      <w:r>
        <w:rPr>
          <w:color w:val="1F2033"/>
        </w:rPr>
        <w:t>def validate_response(response, selected_candidates, fact_packet):</w:t>
      </w:r>
      <w:r>
        <w:br/>
      </w:r>
      <w:r>
        <w:rPr>
          <w:color w:val="1F2033"/>
        </w:rPr>
        <w:t xml:space="preserve">    assert len(response.flags) &lt;= 4</w:t>
      </w:r>
      <w:r>
        <w:br/>
      </w:r>
      <w:r>
        <w:rPr>
          <w:color w:val="1F2033"/>
        </w:rPr>
        <w:t xml:space="preserve">    assert all(flag.source_metrics for flag in response.flags)</w:t>
      </w:r>
      <w:r>
        <w:br/>
      </w:r>
      <w:r>
        <w:rPr>
          <w:color w:val="1F2033"/>
        </w:rPr>
        <w:t xml:space="preserve">    assert all_sources_are_known(response)</w:t>
      </w:r>
      <w:r>
        <w:br/>
      </w:r>
      <w:r>
        <w:rPr>
          <w:color w:val="1F2033"/>
        </w:rPr>
        <w:t xml:space="preserve">    assert all_numbers_are_supported(response, fact_packet)</w:t>
      </w:r>
      <w:r>
        <w:br/>
      </w:r>
      <w:r>
        <w:rPr>
          <w:color w:val="1F2033"/>
        </w:rPr>
        <w:t xml:space="preserve">    assert all_flags_map_to_selected_candidates(response, selected_candidates)</w:t>
      </w:r>
      <w:r>
        <w:br/>
      </w:r>
      <w:r>
        <w:rPr>
          <w:color w:val="1F2033"/>
        </w:rPr>
        <w:t xml:space="preserve">    return True</w:t>
      </w:r>
    </w:p>
    <w:p w14:paraId="4CBA3E42" w14:textId="77777777" w:rsidR="00DF5BEA" w:rsidRDefault="00844978">
      <w:pPr>
        <w:pStyle w:val="Heading1"/>
      </w:pPr>
      <w:r>
        <w:t>10. service.py: one callable function for every future channel</w:t>
      </w:r>
    </w:p>
    <w:p w14:paraId="1FF34B76" w14:textId="77777777" w:rsidR="00DF5BEA" w:rsidRDefault="00844978">
      <w:r>
        <w:t>Wrap the pipeline behind one function. Streamlit, an API, an automated MBR, or a future agent should all call the same service rather than duplicating logic.</w:t>
      </w:r>
    </w:p>
    <w:p w14:paraId="53A2AD68" w14:textId="77777777" w:rsidR="00DF5BEA" w:rsidRDefault="00844978">
      <w:pPr>
        <w:pStyle w:val="CodeBlock"/>
      </w:pPr>
      <w:r>
        <w:rPr>
          <w:color w:val="1F2033"/>
        </w:rPr>
        <w:t>def generate_management_flags(as_of_month, filters=None, max_flags=4):</w:t>
      </w:r>
      <w:r>
        <w:br/>
      </w:r>
      <w:r>
        <w:rPr>
          <w:color w:val="1F2033"/>
        </w:rPr>
        <w:t xml:space="preserve">    snapshot = build_snapshot(conn, as_of_month, filters or {})</w:t>
      </w:r>
      <w:r>
        <w:br/>
      </w:r>
      <w:r>
        <w:rPr>
          <w:color w:val="1F2033"/>
        </w:rPr>
        <w:t xml:space="preserve">    candidates = generate_candidates(snapshot, config)</w:t>
      </w:r>
      <w:r>
        <w:br/>
      </w:r>
      <w:r>
        <w:rPr>
          <w:color w:val="1F2033"/>
        </w:rPr>
        <w:t xml:space="preserve">    selected = rank_and_select(candidates, max_flags=max_flags)</w:t>
      </w:r>
      <w:r>
        <w:br/>
      </w:r>
      <w:r>
        <w:br/>
      </w:r>
      <w:r>
        <w:rPr>
          <w:color w:val="1F2033"/>
        </w:rPr>
        <w:t xml:space="preserve">    if not selected:</w:t>
      </w:r>
      <w:r>
        <w:br/>
      </w:r>
      <w:r>
        <w:rPr>
          <w:color w:val="1F2033"/>
        </w:rPr>
        <w:t xml:space="preserve">        return {"as_of_month": as_of_month, "filters": filters, "flags": []}</w:t>
      </w:r>
      <w:r>
        <w:br/>
      </w:r>
      <w:r>
        <w:br/>
      </w:r>
      <w:r>
        <w:rPr>
          <w:color w:val="1F2033"/>
        </w:rPr>
        <w:t xml:space="preserve">    response = write_flags(selected, metrics_catalog, writing_rules)</w:t>
      </w:r>
      <w:r>
        <w:br/>
      </w:r>
      <w:r>
        <w:rPr>
          <w:color w:val="1F2033"/>
        </w:rPr>
        <w:t xml:space="preserve">    validate_response(response, selected, snapshot)</w:t>
      </w:r>
      <w:r>
        <w:br/>
      </w:r>
      <w:r>
        <w:rPr>
          <w:color w:val="1F2033"/>
        </w:rPr>
        <w:t xml:space="preserve">    save_generation(response)</w:t>
      </w:r>
      <w:r>
        <w:br/>
      </w:r>
      <w:r>
        <w:rPr>
          <w:color w:val="1F2033"/>
        </w:rPr>
        <w:t xml:space="preserve">    return response</w:t>
      </w:r>
    </w:p>
    <w:p w14:paraId="22E349D2" w14:textId="77777777" w:rsidR="00DF5BEA" w:rsidRDefault="00844978">
      <w:pPr>
        <w:pStyle w:val="Heading1"/>
      </w:pPr>
      <w:r>
        <w:t>11. On-demand V1 user experience</w:t>
      </w:r>
    </w:p>
    <w:p w14:paraId="0493CB5E" w14:textId="77777777" w:rsidR="00DF5BEA" w:rsidRDefault="00844978">
      <w:r>
        <w:t>Add a Streamlit page called Management Flags. It should feel like a companion to the Power BI page, not a separate analytics product.</w:t>
      </w:r>
    </w:p>
    <w:tbl>
      <w:tblPr>
        <w:tblW w:w="0" w:type="auto"/>
        <w:jc w:val="center"/>
        <w:tblLook w:val="04A0" w:firstRow="1" w:lastRow="0" w:firstColumn="1" w:lastColumn="0" w:noHBand="0" w:noVBand="1"/>
      </w:tblPr>
      <w:tblGrid>
        <w:gridCol w:w="5083"/>
        <w:gridCol w:w="5083"/>
      </w:tblGrid>
      <w:tr w:rsidR="00DF5BEA" w14:paraId="43880769" w14:textId="77777777">
        <w:trPr>
          <w:tblHeader/>
          <w:jc w:val="center"/>
        </w:trPr>
        <w:tc>
          <w:tcPr>
            <w:tcW w:w="5083" w:type="dxa"/>
            <w:shd w:val="clear" w:color="auto" w:fill="172033"/>
          </w:tcPr>
          <w:p w14:paraId="34ED92F7" w14:textId="77777777" w:rsidR="00DF5BEA" w:rsidRDefault="00844978">
            <w:r>
              <w:rPr>
                <w:b/>
                <w:color w:val="FFFFFF"/>
                <w:sz w:val="17"/>
              </w:rPr>
              <w:t>Control</w:t>
            </w:r>
          </w:p>
        </w:tc>
        <w:tc>
          <w:tcPr>
            <w:tcW w:w="5083" w:type="dxa"/>
            <w:shd w:val="clear" w:color="auto" w:fill="172033"/>
          </w:tcPr>
          <w:p w14:paraId="192BE1F4" w14:textId="77777777" w:rsidR="00DF5BEA" w:rsidRDefault="00844978">
            <w:r>
              <w:rPr>
                <w:b/>
                <w:color w:val="FFFFFF"/>
                <w:sz w:val="17"/>
              </w:rPr>
              <w:t>V1 behavior</w:t>
            </w:r>
          </w:p>
        </w:tc>
      </w:tr>
      <w:tr w:rsidR="00DF5BEA" w14:paraId="51790238" w14:textId="77777777">
        <w:trPr>
          <w:jc w:val="center"/>
        </w:trPr>
        <w:tc>
          <w:tcPr>
            <w:tcW w:w="5083" w:type="dxa"/>
            <w:tcBorders>
              <w:bottom w:val="single" w:sz="3" w:space="0" w:color="E4E7EC"/>
            </w:tcBorders>
          </w:tcPr>
          <w:p w14:paraId="549122B5" w14:textId="77777777" w:rsidR="00DF5BEA" w:rsidRDefault="00844978">
            <w:r>
              <w:rPr>
                <w:sz w:val="16"/>
              </w:rPr>
              <w:t>As-of month</w:t>
            </w:r>
          </w:p>
        </w:tc>
        <w:tc>
          <w:tcPr>
            <w:tcW w:w="5083" w:type="dxa"/>
            <w:tcBorders>
              <w:bottom w:val="single" w:sz="3" w:space="0" w:color="E4E7EC"/>
            </w:tcBorders>
          </w:tcPr>
          <w:p w14:paraId="5EED523E" w14:textId="77777777" w:rsidR="00DF5BEA" w:rsidRDefault="00844978">
            <w:r>
              <w:rPr>
                <w:sz w:val="16"/>
              </w:rPr>
              <w:t>Single-select dropdown; default latest fully loaded month.</w:t>
            </w:r>
          </w:p>
        </w:tc>
      </w:tr>
      <w:tr w:rsidR="00DF5BEA" w14:paraId="24689127" w14:textId="77777777">
        <w:trPr>
          <w:jc w:val="center"/>
        </w:trPr>
        <w:tc>
          <w:tcPr>
            <w:tcW w:w="5083" w:type="dxa"/>
            <w:tcBorders>
              <w:bottom w:val="single" w:sz="3" w:space="0" w:color="E4E7EC"/>
            </w:tcBorders>
          </w:tcPr>
          <w:p w14:paraId="2A56F530" w14:textId="77777777" w:rsidR="00DF5BEA" w:rsidRDefault="00844978">
            <w:r>
              <w:rPr>
                <w:sz w:val="16"/>
              </w:rPr>
              <w:t>Segment / region / tier / billing</w:t>
            </w:r>
          </w:p>
        </w:tc>
        <w:tc>
          <w:tcPr>
            <w:tcW w:w="5083" w:type="dxa"/>
            <w:tcBorders>
              <w:bottom w:val="single" w:sz="3" w:space="0" w:color="E4E7EC"/>
            </w:tcBorders>
          </w:tcPr>
          <w:p w14:paraId="6508F9EB" w14:textId="77777777" w:rsidR="00DF5BEA" w:rsidRDefault="00844978">
            <w:r>
              <w:rPr>
                <w:sz w:val="16"/>
              </w:rPr>
              <w:t>Optional multiselect controls matching the report.</w:t>
            </w:r>
          </w:p>
        </w:tc>
      </w:tr>
      <w:tr w:rsidR="00DF5BEA" w14:paraId="3D19C842" w14:textId="77777777">
        <w:trPr>
          <w:jc w:val="center"/>
        </w:trPr>
        <w:tc>
          <w:tcPr>
            <w:tcW w:w="5083" w:type="dxa"/>
            <w:tcBorders>
              <w:bottom w:val="single" w:sz="3" w:space="0" w:color="E4E7EC"/>
            </w:tcBorders>
          </w:tcPr>
          <w:p w14:paraId="5A954468" w14:textId="77777777" w:rsidR="00DF5BEA" w:rsidRDefault="00844978">
            <w:r>
              <w:rPr>
                <w:sz w:val="16"/>
              </w:rPr>
              <w:t>Generate button</w:t>
            </w:r>
          </w:p>
        </w:tc>
        <w:tc>
          <w:tcPr>
            <w:tcW w:w="5083" w:type="dxa"/>
            <w:tcBorders>
              <w:bottom w:val="single" w:sz="3" w:space="0" w:color="E4E7EC"/>
            </w:tcBorders>
          </w:tcPr>
          <w:p w14:paraId="2B6E2F50" w14:textId="77777777" w:rsidR="00DF5BEA" w:rsidRDefault="00844978">
            <w:r>
              <w:rPr>
                <w:sz w:val="16"/>
              </w:rPr>
              <w:t>Runs the full deterministic + AI pipeline on demand.</w:t>
            </w:r>
          </w:p>
        </w:tc>
      </w:tr>
      <w:tr w:rsidR="00DF5BEA" w14:paraId="1AF79A13" w14:textId="77777777">
        <w:trPr>
          <w:jc w:val="center"/>
        </w:trPr>
        <w:tc>
          <w:tcPr>
            <w:tcW w:w="5083" w:type="dxa"/>
            <w:tcBorders>
              <w:bottom w:val="single" w:sz="3" w:space="0" w:color="E4E7EC"/>
            </w:tcBorders>
          </w:tcPr>
          <w:p w14:paraId="21246EA9" w14:textId="77777777" w:rsidR="00DF5BEA" w:rsidRDefault="00844978">
            <w:r>
              <w:rPr>
                <w:sz w:val="16"/>
              </w:rPr>
              <w:t>Result area</w:t>
            </w:r>
          </w:p>
        </w:tc>
        <w:tc>
          <w:tcPr>
            <w:tcW w:w="5083" w:type="dxa"/>
            <w:tcBorders>
              <w:bottom w:val="single" w:sz="3" w:space="0" w:color="E4E7EC"/>
            </w:tcBorders>
          </w:tcPr>
          <w:p w14:paraId="0DB60557" w14:textId="77777777" w:rsidR="00DF5BEA" w:rsidRDefault="00844978">
            <w:r>
              <w:rPr>
                <w:sz w:val="16"/>
              </w:rPr>
              <w:t>Zero to four ranked management flags plus an “Inputs used” expander.</w:t>
            </w:r>
          </w:p>
        </w:tc>
      </w:tr>
      <w:tr w:rsidR="00DF5BEA" w14:paraId="6B048A73" w14:textId="77777777">
        <w:trPr>
          <w:jc w:val="center"/>
        </w:trPr>
        <w:tc>
          <w:tcPr>
            <w:tcW w:w="5083" w:type="dxa"/>
            <w:tcBorders>
              <w:bottom w:val="single" w:sz="3" w:space="0" w:color="E4E7EC"/>
            </w:tcBorders>
          </w:tcPr>
          <w:p w14:paraId="27DE789C" w14:textId="77777777" w:rsidR="00DF5BEA" w:rsidRDefault="00844978">
            <w:r>
              <w:rPr>
                <w:sz w:val="16"/>
              </w:rPr>
              <w:t>Debug mode</w:t>
            </w:r>
          </w:p>
        </w:tc>
        <w:tc>
          <w:tcPr>
            <w:tcW w:w="5083" w:type="dxa"/>
            <w:tcBorders>
              <w:bottom w:val="single" w:sz="3" w:space="0" w:color="E4E7EC"/>
            </w:tcBorders>
          </w:tcPr>
          <w:p w14:paraId="1CC5CADF" w14:textId="77777777" w:rsidR="00DF5BEA" w:rsidRDefault="00844978">
            <w:r>
              <w:rPr>
                <w:sz w:val="16"/>
              </w:rPr>
              <w:t>Optional toggle showing candidate scores and why items were suppressed.</w:t>
            </w:r>
          </w:p>
        </w:tc>
      </w:tr>
      <w:tr w:rsidR="00DF5BEA" w14:paraId="6B54F0E1" w14:textId="77777777">
        <w:trPr>
          <w:jc w:val="center"/>
        </w:trPr>
        <w:tc>
          <w:tcPr>
            <w:tcW w:w="5083" w:type="dxa"/>
            <w:tcBorders>
              <w:bottom w:val="single" w:sz="3" w:space="0" w:color="E4E7EC"/>
            </w:tcBorders>
          </w:tcPr>
          <w:p w14:paraId="28405BE2" w14:textId="77777777" w:rsidR="00DF5BEA" w:rsidRDefault="00844978">
            <w:r>
              <w:rPr>
                <w:sz w:val="16"/>
              </w:rPr>
              <w:t>Save result</w:t>
            </w:r>
          </w:p>
        </w:tc>
        <w:tc>
          <w:tcPr>
            <w:tcW w:w="5083" w:type="dxa"/>
            <w:tcBorders>
              <w:bottom w:val="single" w:sz="3" w:space="0" w:color="E4E7EC"/>
            </w:tcBorders>
          </w:tcPr>
          <w:p w14:paraId="4811BB8D" w14:textId="77777777" w:rsidR="00DF5BEA" w:rsidRDefault="00844978">
            <w:r>
              <w:rPr>
                <w:sz w:val="16"/>
              </w:rPr>
              <w:t>Writes the validated JSON to reports/generated/management_flags.json.</w:t>
            </w:r>
          </w:p>
        </w:tc>
      </w:tr>
    </w:tbl>
    <w:p w14:paraId="34A9CDB7" w14:textId="77777777" w:rsidR="00DF5BEA" w:rsidRDefault="00844978">
      <w:pPr>
        <w:pStyle w:val="CodeBlock"/>
      </w:pPr>
      <w:r>
        <w:rPr>
          <w:color w:val="1F2033"/>
        </w:rPr>
        <w:t># Streamlit sketch</w:t>
      </w:r>
      <w:r>
        <w:br/>
      </w:r>
      <w:r>
        <w:rPr>
          <w:color w:val="1F2033"/>
        </w:rPr>
        <w:t>period = st.selectbox("As of month", periods, index=0)</w:t>
      </w:r>
      <w:r>
        <w:br/>
      </w:r>
      <w:r>
        <w:rPr>
          <w:color w:val="1F2033"/>
        </w:rPr>
        <w:t>segment = st.multiselect("Segment", segments)</w:t>
      </w:r>
      <w:r>
        <w:br/>
      </w:r>
      <w:r>
        <w:rPr>
          <w:color w:val="1F2033"/>
        </w:rPr>
        <w:t>region = st.multiselect("Region", regions)</w:t>
      </w:r>
      <w:r>
        <w:br/>
      </w:r>
      <w:r>
        <w:br/>
      </w:r>
      <w:r>
        <w:rPr>
          <w:color w:val="1F2033"/>
        </w:rPr>
        <w:t>if st.button("Generate management flags", type="primary"):</w:t>
      </w:r>
      <w:r>
        <w:br/>
      </w:r>
      <w:r>
        <w:rPr>
          <w:color w:val="1F2033"/>
        </w:rPr>
        <w:t xml:space="preserve">    result = generate_management_flags(</w:t>
      </w:r>
      <w:r>
        <w:br/>
      </w:r>
      <w:r>
        <w:rPr>
          <w:color w:val="1F2033"/>
        </w:rPr>
        <w:t xml:space="preserve">        as_of_month=period,</w:t>
      </w:r>
      <w:r>
        <w:br/>
      </w:r>
      <w:r>
        <w:rPr>
          <w:color w:val="1F2033"/>
        </w:rPr>
        <w:t xml:space="preserve">        filters={"segment": segment or None, "region": region or None}</w:t>
      </w:r>
      <w:r>
        <w:br/>
      </w:r>
      <w:r>
        <w:rPr>
          <w:color w:val="1F2033"/>
        </w:rPr>
        <w:t xml:space="preserve">    )</w:t>
      </w:r>
      <w:r>
        <w:br/>
      </w:r>
      <w:r>
        <w:rPr>
          <w:color w:val="1F2033"/>
        </w:rPr>
        <w:t xml:space="preserve">    render_flags(result["flags"])</w:t>
      </w:r>
    </w:p>
    <w:p w14:paraId="7145C78F" w14:textId="77777777" w:rsidR="00DF5BEA" w:rsidRDefault="00844978">
      <w:pPr>
        <w:pStyle w:val="Heading1"/>
      </w:pPr>
      <w:r>
        <w:t>12. Getting the flags into Power BI</w:t>
      </w:r>
    </w:p>
    <w:p w14:paraId="1D05B03D" w14:textId="77777777" w:rsidR="00DF5BEA" w:rsidRDefault="00844978">
      <w:r>
        <w:t>There are three sensible integration levels. Build them in this order rather than trying to make Power BI itself call an LLM on day one.</w:t>
      </w:r>
    </w:p>
    <w:tbl>
      <w:tblPr>
        <w:tblW w:w="0" w:type="auto"/>
        <w:jc w:val="center"/>
        <w:tblLook w:val="04A0" w:firstRow="1" w:lastRow="0" w:firstColumn="1" w:lastColumn="0" w:noHBand="0" w:noVBand="1"/>
      </w:tblPr>
      <w:tblGrid>
        <w:gridCol w:w="2541"/>
        <w:gridCol w:w="2541"/>
        <w:gridCol w:w="2541"/>
        <w:gridCol w:w="2541"/>
      </w:tblGrid>
      <w:tr w:rsidR="00DF5BEA" w14:paraId="64299BE5" w14:textId="77777777">
        <w:trPr>
          <w:tblHeader/>
          <w:jc w:val="center"/>
        </w:trPr>
        <w:tc>
          <w:tcPr>
            <w:tcW w:w="2541" w:type="dxa"/>
            <w:shd w:val="clear" w:color="auto" w:fill="1F4E79"/>
          </w:tcPr>
          <w:p w14:paraId="7E46CE3A" w14:textId="77777777" w:rsidR="00DF5BEA" w:rsidRDefault="00844978">
            <w:r>
              <w:rPr>
                <w:b/>
                <w:color w:val="FFFFFF"/>
                <w:sz w:val="16"/>
              </w:rPr>
              <w:t>Level</w:t>
            </w:r>
          </w:p>
        </w:tc>
        <w:tc>
          <w:tcPr>
            <w:tcW w:w="2541" w:type="dxa"/>
            <w:shd w:val="clear" w:color="auto" w:fill="1F4E79"/>
          </w:tcPr>
          <w:p w14:paraId="7D627E81" w14:textId="77777777" w:rsidR="00DF5BEA" w:rsidRDefault="00844978">
            <w:r>
              <w:rPr>
                <w:b/>
                <w:color w:val="FFFFFF"/>
                <w:sz w:val="16"/>
              </w:rPr>
              <w:t>Implementation</w:t>
            </w:r>
          </w:p>
        </w:tc>
        <w:tc>
          <w:tcPr>
            <w:tcW w:w="2541" w:type="dxa"/>
            <w:shd w:val="clear" w:color="auto" w:fill="1F4E79"/>
          </w:tcPr>
          <w:p w14:paraId="469C0962" w14:textId="77777777" w:rsidR="00DF5BEA" w:rsidRDefault="00844978">
            <w:r>
              <w:rPr>
                <w:b/>
                <w:color w:val="FFFFFF"/>
                <w:sz w:val="16"/>
              </w:rPr>
              <w:t>Benefit</w:t>
            </w:r>
          </w:p>
        </w:tc>
        <w:tc>
          <w:tcPr>
            <w:tcW w:w="2541" w:type="dxa"/>
            <w:shd w:val="clear" w:color="auto" w:fill="1F4E79"/>
          </w:tcPr>
          <w:p w14:paraId="6B20CB71" w14:textId="77777777" w:rsidR="00DF5BEA" w:rsidRDefault="00844978">
            <w:r>
              <w:rPr>
                <w:b/>
                <w:color w:val="FFFFFF"/>
                <w:sz w:val="16"/>
              </w:rPr>
              <w:t>Tradeoff</w:t>
            </w:r>
          </w:p>
        </w:tc>
      </w:tr>
      <w:tr w:rsidR="00DF5BEA" w14:paraId="687E89B5" w14:textId="77777777">
        <w:trPr>
          <w:jc w:val="center"/>
        </w:trPr>
        <w:tc>
          <w:tcPr>
            <w:tcW w:w="2541" w:type="dxa"/>
            <w:tcBorders>
              <w:bottom w:val="single" w:sz="3" w:space="0" w:color="E4E7EC"/>
            </w:tcBorders>
          </w:tcPr>
          <w:p w14:paraId="2B4E851F" w14:textId="77777777" w:rsidR="00DF5BEA" w:rsidRDefault="00844978">
            <w:r>
              <w:rPr>
                <w:sz w:val="15"/>
              </w:rPr>
              <w:t>1 — Portfolio V1</w:t>
            </w:r>
          </w:p>
        </w:tc>
        <w:tc>
          <w:tcPr>
            <w:tcW w:w="2541" w:type="dxa"/>
            <w:tcBorders>
              <w:bottom w:val="single" w:sz="3" w:space="0" w:color="E4E7EC"/>
            </w:tcBorders>
          </w:tcPr>
          <w:p w14:paraId="7E55C36F" w14:textId="77777777" w:rsidR="00DF5BEA" w:rsidRDefault="00844978">
            <w:r>
              <w:rPr>
                <w:sz w:val="15"/>
              </w:rPr>
              <w:t>Streamlit generates flags; Power BI remains the core dashboard.</w:t>
            </w:r>
          </w:p>
        </w:tc>
        <w:tc>
          <w:tcPr>
            <w:tcW w:w="2541" w:type="dxa"/>
            <w:tcBorders>
              <w:bottom w:val="single" w:sz="3" w:space="0" w:color="E4E7EC"/>
            </w:tcBorders>
          </w:tcPr>
          <w:p w14:paraId="3B377CF9" w14:textId="77777777" w:rsidR="00DF5BEA" w:rsidRDefault="00844978">
            <w:r>
              <w:rPr>
                <w:sz w:val="15"/>
              </w:rPr>
              <w:t>Fast, impressive, easy to demo live.</w:t>
            </w:r>
          </w:p>
        </w:tc>
        <w:tc>
          <w:tcPr>
            <w:tcW w:w="2541" w:type="dxa"/>
            <w:tcBorders>
              <w:bottom w:val="single" w:sz="3" w:space="0" w:color="E4E7EC"/>
            </w:tcBorders>
          </w:tcPr>
          <w:p w14:paraId="5AC23BD7" w14:textId="77777777" w:rsidR="00DF5BEA" w:rsidRDefault="00844978">
            <w:r>
              <w:rPr>
                <w:sz w:val="15"/>
              </w:rPr>
              <w:t>Two surfaces.</w:t>
            </w:r>
          </w:p>
        </w:tc>
      </w:tr>
      <w:tr w:rsidR="00DF5BEA" w14:paraId="2E63A119" w14:textId="77777777">
        <w:trPr>
          <w:jc w:val="center"/>
        </w:trPr>
        <w:tc>
          <w:tcPr>
            <w:tcW w:w="2541" w:type="dxa"/>
            <w:tcBorders>
              <w:bottom w:val="single" w:sz="3" w:space="0" w:color="E4E7EC"/>
            </w:tcBorders>
          </w:tcPr>
          <w:p w14:paraId="5975E674" w14:textId="77777777" w:rsidR="00DF5BEA" w:rsidRDefault="00844978">
            <w:r>
              <w:rPr>
                <w:sz w:val="15"/>
              </w:rPr>
              <w:t>2 — File handoff</w:t>
            </w:r>
          </w:p>
        </w:tc>
        <w:tc>
          <w:tcPr>
            <w:tcW w:w="2541" w:type="dxa"/>
            <w:tcBorders>
              <w:bottom w:val="single" w:sz="3" w:space="0" w:color="E4E7EC"/>
            </w:tcBorders>
          </w:tcPr>
          <w:p w14:paraId="1B16DA18" w14:textId="77777777" w:rsidR="00DF5BEA" w:rsidRDefault="00844978">
            <w:r>
              <w:rPr>
                <w:sz w:val="15"/>
              </w:rPr>
              <w:t>Generator writes a small flags CSV/JSON; Power BI imports that file on refresh.</w:t>
            </w:r>
          </w:p>
        </w:tc>
        <w:tc>
          <w:tcPr>
            <w:tcW w:w="2541" w:type="dxa"/>
            <w:tcBorders>
              <w:bottom w:val="single" w:sz="3" w:space="0" w:color="E4E7EC"/>
            </w:tcBorders>
          </w:tcPr>
          <w:p w14:paraId="56B9780D" w14:textId="77777777" w:rsidR="00DF5BEA" w:rsidRDefault="00844978">
            <w:r>
              <w:rPr>
                <w:sz w:val="15"/>
              </w:rPr>
              <w:t>Flags appear directly on the BI page.</w:t>
            </w:r>
          </w:p>
        </w:tc>
        <w:tc>
          <w:tcPr>
            <w:tcW w:w="2541" w:type="dxa"/>
            <w:tcBorders>
              <w:bottom w:val="single" w:sz="3" w:space="0" w:color="E4E7EC"/>
            </w:tcBorders>
          </w:tcPr>
          <w:p w14:paraId="243F6071" w14:textId="77777777" w:rsidR="00DF5BEA" w:rsidRDefault="00844978">
            <w:r>
              <w:rPr>
                <w:sz w:val="15"/>
              </w:rPr>
              <w:t>Refresh required; selected BI filters do not automatically call AI.</w:t>
            </w:r>
          </w:p>
        </w:tc>
      </w:tr>
      <w:tr w:rsidR="00DF5BEA" w14:paraId="451391D0" w14:textId="77777777">
        <w:trPr>
          <w:jc w:val="center"/>
        </w:trPr>
        <w:tc>
          <w:tcPr>
            <w:tcW w:w="2541" w:type="dxa"/>
            <w:tcBorders>
              <w:bottom w:val="single" w:sz="3" w:space="0" w:color="E4E7EC"/>
            </w:tcBorders>
          </w:tcPr>
          <w:p w14:paraId="3F2811F3" w14:textId="77777777" w:rsidR="00DF5BEA" w:rsidRDefault="00844978">
            <w:r>
              <w:rPr>
                <w:sz w:val="15"/>
              </w:rPr>
              <w:t>3 — Service/API</w:t>
            </w:r>
          </w:p>
        </w:tc>
        <w:tc>
          <w:tcPr>
            <w:tcW w:w="2541" w:type="dxa"/>
            <w:tcBorders>
              <w:bottom w:val="single" w:sz="3" w:space="0" w:color="E4E7EC"/>
            </w:tcBorders>
          </w:tcPr>
          <w:p w14:paraId="7F457742" w14:textId="77777777" w:rsidR="00DF5BEA" w:rsidRDefault="00844978">
            <w:r>
              <w:rPr>
                <w:sz w:val="15"/>
              </w:rPr>
              <w:t>Expose service.py through FastAPI and integrate through an approved service/custom app pattern.</w:t>
            </w:r>
          </w:p>
        </w:tc>
        <w:tc>
          <w:tcPr>
            <w:tcW w:w="2541" w:type="dxa"/>
            <w:tcBorders>
              <w:bottom w:val="single" w:sz="3" w:space="0" w:color="E4E7EC"/>
            </w:tcBorders>
          </w:tcPr>
          <w:p w14:paraId="26FD12F8" w14:textId="77777777" w:rsidR="00DF5BEA" w:rsidRDefault="00844978">
            <w:r>
              <w:rPr>
                <w:sz w:val="15"/>
              </w:rPr>
              <w:t>True application architecture and reusable agent endpoint.</w:t>
            </w:r>
          </w:p>
        </w:tc>
        <w:tc>
          <w:tcPr>
            <w:tcW w:w="2541" w:type="dxa"/>
            <w:tcBorders>
              <w:bottom w:val="single" w:sz="3" w:space="0" w:color="E4E7EC"/>
            </w:tcBorders>
          </w:tcPr>
          <w:p w14:paraId="55CD6E76" w14:textId="77777777" w:rsidR="00DF5BEA" w:rsidRDefault="00844978">
            <w:r>
              <w:rPr>
                <w:sz w:val="15"/>
              </w:rPr>
              <w:t>More deployment/authentication work.</w:t>
            </w:r>
          </w:p>
        </w:tc>
      </w:tr>
    </w:tbl>
    <w:p w14:paraId="1ACDB673" w14:textId="77777777" w:rsidR="00DF5BEA" w:rsidRDefault="00844978">
      <w:r>
        <w:t>For this portfolio, Level 1 is enough to prove the AI capability. Level 2 is a strong next step because it makes the generated commentary appear inside the polished Power BI page without requiring a tenant-specific cloud architecture.</w:t>
      </w:r>
    </w:p>
    <w:p w14:paraId="60DD241B" w14:textId="77777777" w:rsidR="00DF5BEA" w:rsidRDefault="00844978">
      <w:pPr>
        <w:pStyle w:val="Heading1"/>
      </w:pPr>
      <w:r>
        <w:t>13. Level 2 Power BI handoff design</w:t>
      </w:r>
    </w:p>
    <w:p w14:paraId="1EBF00D8" w14:textId="77777777" w:rsidR="00DF5BEA" w:rsidRDefault="00844978">
      <w:r>
        <w:t>When you are ready to show the flags directly in Power BI, flatten the validated result into one row per flag and write it to a CSV that Power Query can load.</w:t>
      </w:r>
    </w:p>
    <w:p w14:paraId="20901A90" w14:textId="77777777" w:rsidR="00DF5BEA" w:rsidRDefault="00844978">
      <w:pPr>
        <w:pStyle w:val="CodeBlock"/>
      </w:pPr>
      <w:r>
        <w:rPr>
          <w:color w:val="1F2033"/>
        </w:rPr>
        <w:t>as_of_month,scope_key,rank,category,severity,headline,detail</w:t>
      </w:r>
      <w:r>
        <w:br/>
      </w:r>
      <w:r>
        <w:rPr>
          <w:color w:val="1F2033"/>
        </w:rPr>
        <w:t>2026-06,ALL,1,growth,positive,"ARR growth remains elevated...","Current ARR..."</w:t>
      </w:r>
      <w:r>
        <w:br/>
      </w:r>
      <w:r>
        <w:rPr>
          <w:color w:val="1F2033"/>
        </w:rPr>
        <w:t>2026-06,ALL,2,bridge,positive,"New and expansion MRR...","Growth drivers..."</w:t>
      </w:r>
    </w:p>
    <w:p w14:paraId="5357D3B6" w14:textId="77777777" w:rsidR="00DF5BEA" w:rsidRDefault="00844978">
      <w:r>
        <w:t>In Power BI, a Management Flags table can then drive a table/matrix or card-like layout filtered by the same month. This is not truly “live AI from a slicer,” but it is reliable, auditable, and easy to explain in a portfolio demo.</w:t>
      </w:r>
    </w:p>
    <w:p w14:paraId="6B61DF4E" w14:textId="77777777" w:rsidR="00DF5BEA" w:rsidRDefault="00844978">
      <w:pPr>
        <w:pStyle w:val="Heading1"/>
      </w:pPr>
      <w:r>
        <w:t>14. Test strategy</w:t>
      </w:r>
    </w:p>
    <w:p w14:paraId="24C0ACA6" w14:textId="77777777" w:rsidR="00DF5BEA" w:rsidRDefault="00844978">
      <w:r>
        <w:t>The project should demonstrate that the AI layer is governed. Add automated tests before expanding into the Finance Copilot.</w:t>
      </w:r>
    </w:p>
    <w:p w14:paraId="0EAC12C8" w14:textId="77777777" w:rsidR="00DF5BEA" w:rsidRDefault="00844978">
      <w:pPr>
        <w:pStyle w:val="ListBullet"/>
      </w:pPr>
      <w:r>
        <w:t>Known-period test: June 2026 snapshot reproduces the validated KPI values used in the dashboard.</w:t>
      </w:r>
    </w:p>
    <w:p w14:paraId="7A593827" w14:textId="77777777" w:rsidR="00DF5BEA" w:rsidRDefault="00844978">
      <w:pPr>
        <w:pStyle w:val="ListBullet"/>
      </w:pPr>
      <w:r>
        <w:t>No-filler test: a deliberately stable month returns fewer than four flags when only one or two candidates clear the threshold.</w:t>
      </w:r>
    </w:p>
    <w:p w14:paraId="4BCC2488" w14:textId="77777777" w:rsidR="00DF5BEA" w:rsidRDefault="00844978">
      <w:pPr>
        <w:pStyle w:val="ListBullet"/>
      </w:pPr>
      <w:r>
        <w:t>Zero-flags test: an artificial snapshot with all changes below thresholds returns flags: [].</w:t>
      </w:r>
    </w:p>
    <w:p w14:paraId="71A252B0" w14:textId="77777777" w:rsidR="00DF5BEA" w:rsidRDefault="00844978">
      <w:pPr>
        <w:pStyle w:val="ListBullet"/>
      </w:pPr>
      <w:r>
        <w:t>Bridge test: candidate facts reconcile beginning MRR + movements = ending MRR.</w:t>
      </w:r>
    </w:p>
    <w:p w14:paraId="7B4B2F9B" w14:textId="77777777" w:rsidR="00DF5BEA" w:rsidRDefault="00844978">
      <w:pPr>
        <w:pStyle w:val="ListBullet"/>
      </w:pPr>
      <w:r>
        <w:t>Hallucination test: validator rejects a generated number that is not present in the fact packet.</w:t>
      </w:r>
    </w:p>
    <w:p w14:paraId="0E6E4F50" w14:textId="77777777" w:rsidR="00DF5BEA" w:rsidRDefault="00844978">
      <w:pPr>
        <w:pStyle w:val="ListBullet"/>
      </w:pPr>
      <w:r>
        <w:t>Filter test: selected segment/region/tier changes both the snapshot and the candidate set.</w:t>
      </w:r>
    </w:p>
    <w:p w14:paraId="38E5693C" w14:textId="77777777" w:rsidR="00DF5BEA" w:rsidRDefault="00844978">
      <w:pPr>
        <w:pStyle w:val="ListBullet"/>
      </w:pPr>
      <w:r>
        <w:t>Determinism test: candidate selection is identical across repeated runs for the same data/config, even if prose wording varies.</w:t>
      </w:r>
    </w:p>
    <w:p w14:paraId="5402ECFA" w14:textId="77777777" w:rsidR="00DF5BEA" w:rsidRDefault="00844978">
      <w:pPr>
        <w:pStyle w:val="Heading1"/>
      </w:pPr>
      <w:r>
        <w:t>15. Logging and auditability</w:t>
      </w:r>
    </w:p>
    <w:p w14:paraId="0F4A05EB" w14:textId="77777777" w:rsidR="00DF5BEA" w:rsidRDefault="00844978">
      <w:r>
        <w:t>Save enough metadata to reproduce every generated executive summary. This is especially valuable for a finance use case and makes the portfolio architecture feel production-minded.</w:t>
      </w:r>
    </w:p>
    <w:p w14:paraId="25D1CCB5" w14:textId="77777777" w:rsidR="00DF5BEA" w:rsidRDefault="00844978">
      <w:pPr>
        <w:pStyle w:val="CodeBlock"/>
      </w:pPr>
      <w:r>
        <w:rPr>
          <w:color w:val="1F2033"/>
        </w:rPr>
        <w:t>{</w:t>
      </w:r>
      <w:r>
        <w:br/>
      </w:r>
      <w:r>
        <w:rPr>
          <w:color w:val="1F2033"/>
        </w:rPr>
        <w:t xml:space="preserve">  "generation_id": "uuid",</w:t>
      </w:r>
      <w:r>
        <w:br/>
      </w:r>
      <w:r>
        <w:rPr>
          <w:color w:val="1F2033"/>
        </w:rPr>
        <w:t xml:space="preserve">  "generated_at": "timestamp",</w:t>
      </w:r>
      <w:r>
        <w:br/>
      </w:r>
      <w:r>
        <w:rPr>
          <w:color w:val="1F2033"/>
        </w:rPr>
        <w:t xml:space="preserve">  "as_of_month": "2026-06",</w:t>
      </w:r>
      <w:r>
        <w:br/>
      </w:r>
      <w:r>
        <w:rPr>
          <w:color w:val="1F2033"/>
        </w:rPr>
        <w:t xml:space="preserve">  "filters": {...},</w:t>
      </w:r>
      <w:r>
        <w:br/>
      </w:r>
      <w:r>
        <w:rPr>
          <w:color w:val="1F2033"/>
        </w:rPr>
        <w:t xml:space="preserve">  "metrics_catalog_version": "0.2.0",</w:t>
      </w:r>
      <w:r>
        <w:br/>
      </w:r>
      <w:r>
        <w:rPr>
          <w:color w:val="1F2033"/>
        </w:rPr>
        <w:t xml:space="preserve">  "rules_config_version": "0.1.0",</w:t>
      </w:r>
      <w:r>
        <w:br/>
      </w:r>
      <w:r>
        <w:rPr>
          <w:color w:val="1F2033"/>
        </w:rPr>
        <w:t xml:space="preserve">  "snapshot": {...},</w:t>
      </w:r>
      <w:r>
        <w:br/>
      </w:r>
      <w:r>
        <w:rPr>
          <w:color w:val="1F2033"/>
        </w:rPr>
        <w:t xml:space="preserve">  "selected_candidates": [...],</w:t>
      </w:r>
      <w:r>
        <w:br/>
      </w:r>
      <w:r>
        <w:rPr>
          <w:color w:val="1F2033"/>
        </w:rPr>
        <w:t xml:space="preserve">  "model_id": "provider/model",</w:t>
      </w:r>
      <w:r>
        <w:br/>
      </w:r>
      <w:r>
        <w:rPr>
          <w:color w:val="1F2033"/>
        </w:rPr>
        <w:t xml:space="preserve">  "raw_structured_response": {...},</w:t>
      </w:r>
      <w:r>
        <w:br/>
      </w:r>
      <w:r>
        <w:rPr>
          <w:color w:val="1F2033"/>
        </w:rPr>
        <w:t xml:space="preserve">  "validated": true</w:t>
      </w:r>
      <w:r>
        <w:br/>
      </w:r>
      <w:r>
        <w:rPr>
          <w:color w:val="1F2033"/>
        </w:rPr>
        <w:t>}</w:t>
      </w:r>
    </w:p>
    <w:p w14:paraId="7CA70867" w14:textId="77777777" w:rsidR="00DF5BEA" w:rsidRDefault="00844978">
      <w:pPr>
        <w:pStyle w:val="Heading1"/>
      </w:pPr>
      <w:r>
        <w:t>16. Suggested build sequence</w:t>
      </w:r>
    </w:p>
    <w:p w14:paraId="2EFA50A7" w14:textId="77777777" w:rsidR="00DF5BEA" w:rsidRDefault="00844978">
      <w:r>
        <w:rPr>
          <w:b/>
          <w:color w:val="1F4E79"/>
        </w:rPr>
        <w:t>Milestone 1 — Deterministic engine</w:t>
      </w:r>
      <w:r>
        <w:t xml:space="preserve"> — Build snapshot.py, candidate_rules.py, management_flags.json, and tests. No AI yet. Print the selected candidate observations for June 2026.</w:t>
      </w:r>
    </w:p>
    <w:p w14:paraId="53F4EC9C" w14:textId="77777777" w:rsidR="00DF5BEA" w:rsidRDefault="00844978">
      <w:r>
        <w:rPr>
          <w:b/>
          <w:color w:val="1F4E79"/>
        </w:rPr>
        <w:t>Milestone 2 — AI writer</w:t>
      </w:r>
      <w:r>
        <w:t xml:space="preserve"> — Add llm_writer.py with strict structured output. Feed only the selected fact packets. Validate every result.</w:t>
      </w:r>
    </w:p>
    <w:p w14:paraId="7626039F" w14:textId="77777777" w:rsidR="00DF5BEA" w:rsidRDefault="00844978">
      <w:r>
        <w:rPr>
          <w:b/>
          <w:color w:val="1F4E79"/>
        </w:rPr>
        <w:t>Milestone 3 — Streamlit page</w:t>
      </w:r>
      <w:r>
        <w:t xml:space="preserve"> — Add filters + Generate button + 0–4 flag presentation + debug expander. This becomes the on-demand portfolio demo.</w:t>
      </w:r>
    </w:p>
    <w:p w14:paraId="2B65DAA2" w14:textId="77777777" w:rsidR="00DF5BEA" w:rsidRDefault="00844978">
      <w:r>
        <w:rPr>
          <w:b/>
          <w:color w:val="1F4E79"/>
        </w:rPr>
        <w:t>Milestone 4 — Power BI handoff</w:t>
      </w:r>
      <w:r>
        <w:t xml:space="preserve"> — Write validated results to CSV/JSON, load them into the BI model, and build the Management Flags panel shown in the executive mock-up.</w:t>
      </w:r>
    </w:p>
    <w:p w14:paraId="7D8133AB" w14:textId="77777777" w:rsidR="00DF5BEA" w:rsidRDefault="00844978">
      <w:r>
        <w:rPr>
          <w:b/>
          <w:color w:val="1F4E79"/>
        </w:rPr>
        <w:t>Milestone 5 — Reuse for MBR</w:t>
      </w:r>
      <w:r>
        <w:t xml:space="preserve"> — Call the same service for the automated Monthly Business Review. Do not invent a second commentary pipeline.</w:t>
      </w:r>
    </w:p>
    <w:p w14:paraId="60A81783" w14:textId="77777777" w:rsidR="00DF5BEA" w:rsidRDefault="00844978">
      <w:r>
        <w:rPr>
          <w:b/>
          <w:color w:val="1F4E79"/>
        </w:rPr>
        <w:t>Milestone 6 — Finance Copilot</w:t>
      </w:r>
      <w:r>
        <w:t xml:space="preserve"> — Expose the same certified snapshot and metric catalog to the broader natural-language finance assistant.</w:t>
      </w:r>
    </w:p>
    <w:p w14:paraId="2B9AE81D" w14:textId="77777777" w:rsidR="00DF5BEA" w:rsidRDefault="00844978">
      <w:pPr>
        <w:pStyle w:val="Heading1"/>
      </w:pPr>
      <w:r>
        <w:t>17. Definition of done for an implementation agent</w:t>
      </w:r>
    </w:p>
    <w:p w14:paraId="70C76D1C" w14:textId="77777777" w:rsidR="00DF5BEA" w:rsidRDefault="00844978">
      <w:r>
        <w:t>A coding agent can be given this checklist as the acceptance criteria for V1:</w:t>
      </w:r>
    </w:p>
    <w:p w14:paraId="2DB1BD70" w14:textId="77777777" w:rsidR="00DF5BEA" w:rsidRDefault="00844978">
      <w:pPr>
        <w:pStyle w:val="ListBullet"/>
      </w:pPr>
      <w:r>
        <w:t>Given an as-of month and optional filters, the system returns a deterministic finance snapshot.</w:t>
      </w:r>
    </w:p>
    <w:p w14:paraId="16BD4BAE" w14:textId="77777777" w:rsidR="00DF5BEA" w:rsidRDefault="00844978">
      <w:pPr>
        <w:pStyle w:val="ListBullet"/>
      </w:pPr>
      <w:r>
        <w:t>Candidate selection is rule-based, configurable, scored, deduplicated, and independent of the LLM.</w:t>
      </w:r>
    </w:p>
    <w:p w14:paraId="770D0B74" w14:textId="77777777" w:rsidR="00DF5BEA" w:rsidRDefault="00844978">
      <w:pPr>
        <w:pStyle w:val="ListBullet"/>
      </w:pPr>
      <w:r>
        <w:t>The system returns zero to four flags; four is a cap, not a target.</w:t>
      </w:r>
    </w:p>
    <w:p w14:paraId="4A7D58A7" w14:textId="77777777" w:rsidR="00DF5BEA" w:rsidRDefault="00844978">
      <w:pPr>
        <w:pStyle w:val="ListBullet"/>
      </w:pPr>
      <w:r>
        <w:t>The LLM sees only approved facts, metric definitions, and selected candidate context.</w:t>
      </w:r>
    </w:p>
    <w:p w14:paraId="45BECDB8" w14:textId="77777777" w:rsidR="00DF5BEA" w:rsidRDefault="00844978">
      <w:pPr>
        <w:pStyle w:val="ListBullet"/>
      </w:pPr>
      <w:r>
        <w:t>Generated output conforms to a strict structured schema.</w:t>
      </w:r>
    </w:p>
    <w:p w14:paraId="43E6D785" w14:textId="77777777" w:rsidR="00DF5BEA" w:rsidRDefault="00844978">
      <w:pPr>
        <w:pStyle w:val="ListBullet"/>
      </w:pPr>
      <w:r>
        <w:t>A validator rejects unsupported numbers, unknown metrics, excess flags, or low-materiality commentary.</w:t>
      </w:r>
    </w:p>
    <w:p w14:paraId="09E6F4B1" w14:textId="77777777" w:rsidR="00DF5BEA" w:rsidRDefault="00844978">
      <w:pPr>
        <w:pStyle w:val="ListBullet"/>
      </w:pPr>
      <w:r>
        <w:t>A Streamlit page lets a user generate commentary on demand for any supported month/filter scope.</w:t>
      </w:r>
    </w:p>
    <w:p w14:paraId="7C45E8F0" w14:textId="77777777" w:rsidR="00DF5BEA" w:rsidRDefault="00844978">
      <w:pPr>
        <w:pStyle w:val="ListBullet"/>
      </w:pPr>
      <w:r>
        <w:t>Every generation is saved with enough context to reproduce it.</w:t>
      </w:r>
    </w:p>
    <w:p w14:paraId="210639B3" w14:textId="77777777" w:rsidR="00DF5BEA" w:rsidRDefault="00844978">
      <w:pPr>
        <w:pStyle w:val="ListBullet"/>
      </w:pPr>
      <w:r>
        <w:t>Tests cover June 2026 known values, no-filler behavior, bridge reconciliation, filtering, and hallucinated-number rejection.</w:t>
      </w:r>
    </w:p>
    <w:p w14:paraId="06E03AE8" w14:textId="77777777" w:rsidR="00DF5BEA" w:rsidRDefault="00844978">
      <w:pPr>
        <w:pStyle w:val="ListBullet"/>
      </w:pPr>
      <w:r>
        <w:t>The output format is reusable by Power BI and the future Monthly Business Review.</w:t>
      </w:r>
    </w:p>
    <w:p w14:paraId="63409691" w14:textId="77777777" w:rsidR="00DF5BEA" w:rsidRDefault="00844978">
      <w:pPr>
        <w:pStyle w:val="Heading1"/>
      </w:pPr>
      <w:r>
        <w:t>18. What makes this “AI-native finance” rather than an AI demo</w:t>
      </w:r>
    </w:p>
    <w:p w14:paraId="3FDD3309" w14:textId="77777777" w:rsidR="00DF5BEA" w:rsidRDefault="00844978">
      <w:r>
        <w:t>The valuable part is not that a language model can write four sentences. The value is the separation of responsibilities:</w:t>
      </w:r>
    </w:p>
    <w:tbl>
      <w:tblPr>
        <w:tblW w:w="0" w:type="auto"/>
        <w:jc w:val="center"/>
        <w:tblLook w:val="04A0" w:firstRow="1" w:lastRow="0" w:firstColumn="1" w:lastColumn="0" w:noHBand="0" w:noVBand="1"/>
      </w:tblPr>
      <w:tblGrid>
        <w:gridCol w:w="5083"/>
        <w:gridCol w:w="5083"/>
      </w:tblGrid>
      <w:tr w:rsidR="00DF5BEA" w14:paraId="5621B02E" w14:textId="77777777">
        <w:trPr>
          <w:jc w:val="center"/>
        </w:trPr>
        <w:tc>
          <w:tcPr>
            <w:tcW w:w="5083" w:type="dxa"/>
            <w:shd w:val="clear" w:color="auto" w:fill="172033"/>
          </w:tcPr>
          <w:p w14:paraId="23FBAB80" w14:textId="77777777" w:rsidR="00DF5BEA" w:rsidRDefault="00844978">
            <w:r>
              <w:rPr>
                <w:b/>
                <w:color w:val="FFFFFF"/>
                <w:sz w:val="17"/>
              </w:rPr>
              <w:t>Responsibility</w:t>
            </w:r>
          </w:p>
        </w:tc>
        <w:tc>
          <w:tcPr>
            <w:tcW w:w="5083" w:type="dxa"/>
            <w:shd w:val="clear" w:color="auto" w:fill="172033"/>
          </w:tcPr>
          <w:p w14:paraId="08EF0F11" w14:textId="77777777" w:rsidR="00DF5BEA" w:rsidRDefault="00844978">
            <w:r>
              <w:rPr>
                <w:b/>
                <w:color w:val="FFFFFF"/>
                <w:sz w:val="17"/>
              </w:rPr>
              <w:t>Owner</w:t>
            </w:r>
          </w:p>
        </w:tc>
      </w:tr>
      <w:tr w:rsidR="00DF5BEA" w14:paraId="7F36DA2B" w14:textId="77777777">
        <w:trPr>
          <w:jc w:val="center"/>
        </w:trPr>
        <w:tc>
          <w:tcPr>
            <w:tcW w:w="5083" w:type="dxa"/>
            <w:tcBorders>
              <w:bottom w:val="single" w:sz="3" w:space="0" w:color="E4E7EC"/>
            </w:tcBorders>
          </w:tcPr>
          <w:p w14:paraId="6570A69B" w14:textId="77777777" w:rsidR="00DF5BEA" w:rsidRDefault="00844978">
            <w:r>
              <w:rPr>
                <w:sz w:val="16"/>
              </w:rPr>
              <w:t>Metric calculations</w:t>
            </w:r>
          </w:p>
        </w:tc>
        <w:tc>
          <w:tcPr>
            <w:tcW w:w="5083" w:type="dxa"/>
            <w:tcBorders>
              <w:bottom w:val="single" w:sz="3" w:space="0" w:color="E4E7EC"/>
            </w:tcBorders>
          </w:tcPr>
          <w:p w14:paraId="2DB4769B" w14:textId="77777777" w:rsidR="00DF5BEA" w:rsidRDefault="00844978">
            <w:r>
              <w:rPr>
                <w:sz w:val="16"/>
              </w:rPr>
              <w:t>Certified SQL/Python/DAX logic</w:t>
            </w:r>
          </w:p>
        </w:tc>
      </w:tr>
      <w:tr w:rsidR="00DF5BEA" w14:paraId="7D612545" w14:textId="77777777">
        <w:trPr>
          <w:jc w:val="center"/>
        </w:trPr>
        <w:tc>
          <w:tcPr>
            <w:tcW w:w="5083" w:type="dxa"/>
            <w:tcBorders>
              <w:bottom w:val="single" w:sz="3" w:space="0" w:color="E4E7EC"/>
            </w:tcBorders>
          </w:tcPr>
          <w:p w14:paraId="765C96DC" w14:textId="77777777" w:rsidR="00DF5BEA" w:rsidRDefault="00844978">
            <w:r>
              <w:rPr>
                <w:sz w:val="16"/>
              </w:rPr>
              <w:t>Definition of materiality</w:t>
            </w:r>
          </w:p>
        </w:tc>
        <w:tc>
          <w:tcPr>
            <w:tcW w:w="5083" w:type="dxa"/>
            <w:tcBorders>
              <w:bottom w:val="single" w:sz="3" w:space="0" w:color="E4E7EC"/>
            </w:tcBorders>
          </w:tcPr>
          <w:p w14:paraId="59145DD9" w14:textId="77777777" w:rsidR="00DF5BEA" w:rsidRDefault="00844978">
            <w:r>
              <w:rPr>
                <w:sz w:val="16"/>
              </w:rPr>
              <w:t>Finance-controlled configuration</w:t>
            </w:r>
          </w:p>
        </w:tc>
      </w:tr>
      <w:tr w:rsidR="00DF5BEA" w14:paraId="09511B37" w14:textId="77777777">
        <w:trPr>
          <w:jc w:val="center"/>
        </w:trPr>
        <w:tc>
          <w:tcPr>
            <w:tcW w:w="5083" w:type="dxa"/>
            <w:tcBorders>
              <w:bottom w:val="single" w:sz="3" w:space="0" w:color="E4E7EC"/>
            </w:tcBorders>
          </w:tcPr>
          <w:p w14:paraId="12DFC74C" w14:textId="77777777" w:rsidR="00DF5BEA" w:rsidRDefault="00844978">
            <w:r>
              <w:rPr>
                <w:sz w:val="16"/>
              </w:rPr>
              <w:t>Candidate selection</w:t>
            </w:r>
          </w:p>
        </w:tc>
        <w:tc>
          <w:tcPr>
            <w:tcW w:w="5083" w:type="dxa"/>
            <w:tcBorders>
              <w:bottom w:val="single" w:sz="3" w:space="0" w:color="E4E7EC"/>
            </w:tcBorders>
          </w:tcPr>
          <w:p w14:paraId="2DED7292" w14:textId="77777777" w:rsidR="00DF5BEA" w:rsidRDefault="00844978">
            <w:r>
              <w:rPr>
                <w:sz w:val="16"/>
              </w:rPr>
              <w:t>Deterministic rules and scoring</w:t>
            </w:r>
          </w:p>
        </w:tc>
      </w:tr>
      <w:tr w:rsidR="00DF5BEA" w14:paraId="319151D7" w14:textId="77777777">
        <w:trPr>
          <w:jc w:val="center"/>
        </w:trPr>
        <w:tc>
          <w:tcPr>
            <w:tcW w:w="5083" w:type="dxa"/>
            <w:tcBorders>
              <w:bottom w:val="single" w:sz="3" w:space="0" w:color="E4E7EC"/>
            </w:tcBorders>
          </w:tcPr>
          <w:p w14:paraId="078DCE19" w14:textId="77777777" w:rsidR="00DF5BEA" w:rsidRDefault="00844978">
            <w:r>
              <w:rPr>
                <w:sz w:val="16"/>
              </w:rPr>
              <w:t>Executive wording</w:t>
            </w:r>
          </w:p>
        </w:tc>
        <w:tc>
          <w:tcPr>
            <w:tcW w:w="5083" w:type="dxa"/>
            <w:tcBorders>
              <w:bottom w:val="single" w:sz="3" w:space="0" w:color="E4E7EC"/>
            </w:tcBorders>
          </w:tcPr>
          <w:p w14:paraId="662842A3" w14:textId="77777777" w:rsidR="00DF5BEA" w:rsidRDefault="00844978">
            <w:r>
              <w:rPr>
                <w:sz w:val="16"/>
              </w:rPr>
              <w:t>LLM</w:t>
            </w:r>
          </w:p>
        </w:tc>
      </w:tr>
      <w:tr w:rsidR="00DF5BEA" w14:paraId="72269E4A" w14:textId="77777777">
        <w:trPr>
          <w:jc w:val="center"/>
        </w:trPr>
        <w:tc>
          <w:tcPr>
            <w:tcW w:w="5083" w:type="dxa"/>
            <w:tcBorders>
              <w:bottom w:val="single" w:sz="3" w:space="0" w:color="E4E7EC"/>
            </w:tcBorders>
          </w:tcPr>
          <w:p w14:paraId="2EFD6ACA" w14:textId="77777777" w:rsidR="00DF5BEA" w:rsidRDefault="00844978">
            <w:r>
              <w:rPr>
                <w:sz w:val="16"/>
              </w:rPr>
              <w:t>Accuracy / grounding checks</w:t>
            </w:r>
          </w:p>
        </w:tc>
        <w:tc>
          <w:tcPr>
            <w:tcW w:w="5083" w:type="dxa"/>
            <w:tcBorders>
              <w:bottom w:val="single" w:sz="3" w:space="0" w:color="E4E7EC"/>
            </w:tcBorders>
          </w:tcPr>
          <w:p w14:paraId="4AF69E60" w14:textId="77777777" w:rsidR="00DF5BEA" w:rsidRDefault="00844978">
            <w:r>
              <w:rPr>
                <w:sz w:val="16"/>
              </w:rPr>
              <w:t>Validator</w:t>
            </w:r>
          </w:p>
        </w:tc>
      </w:tr>
      <w:tr w:rsidR="00DF5BEA" w14:paraId="2E4EC515" w14:textId="77777777">
        <w:trPr>
          <w:jc w:val="center"/>
        </w:trPr>
        <w:tc>
          <w:tcPr>
            <w:tcW w:w="5083" w:type="dxa"/>
            <w:tcBorders>
              <w:bottom w:val="single" w:sz="3" w:space="0" w:color="E4E7EC"/>
            </w:tcBorders>
          </w:tcPr>
          <w:p w14:paraId="4E937FC8" w14:textId="77777777" w:rsidR="00DF5BEA" w:rsidRDefault="00844978">
            <w:r>
              <w:rPr>
                <w:sz w:val="16"/>
              </w:rPr>
              <w:t>Traceability</w:t>
            </w:r>
          </w:p>
        </w:tc>
        <w:tc>
          <w:tcPr>
            <w:tcW w:w="5083" w:type="dxa"/>
            <w:tcBorders>
              <w:bottom w:val="single" w:sz="3" w:space="0" w:color="E4E7EC"/>
            </w:tcBorders>
          </w:tcPr>
          <w:p w14:paraId="0B9A0216" w14:textId="77777777" w:rsidR="00DF5BEA" w:rsidRDefault="00844978">
            <w:r>
              <w:rPr>
                <w:sz w:val="16"/>
              </w:rPr>
              <w:t>Audit log</w:t>
            </w:r>
          </w:p>
        </w:tc>
      </w:tr>
      <w:tr w:rsidR="00DF5BEA" w14:paraId="3BB92A60" w14:textId="77777777">
        <w:trPr>
          <w:jc w:val="center"/>
        </w:trPr>
        <w:tc>
          <w:tcPr>
            <w:tcW w:w="5083" w:type="dxa"/>
            <w:tcBorders>
              <w:bottom w:val="single" w:sz="3" w:space="0" w:color="E4E7EC"/>
            </w:tcBorders>
          </w:tcPr>
          <w:p w14:paraId="1EEB8E39" w14:textId="77777777" w:rsidR="00DF5BEA" w:rsidRDefault="00844978">
            <w:r>
              <w:rPr>
                <w:sz w:val="16"/>
              </w:rPr>
              <w:t>Presentation</w:t>
            </w:r>
          </w:p>
        </w:tc>
        <w:tc>
          <w:tcPr>
            <w:tcW w:w="5083" w:type="dxa"/>
            <w:tcBorders>
              <w:bottom w:val="single" w:sz="3" w:space="0" w:color="E4E7EC"/>
            </w:tcBorders>
          </w:tcPr>
          <w:p w14:paraId="4DBBE125" w14:textId="77777777" w:rsidR="00DF5BEA" w:rsidRDefault="00844978">
            <w:r>
              <w:rPr>
                <w:sz w:val="16"/>
              </w:rPr>
              <w:t>Power BI / Streamlit / MBR</w:t>
            </w:r>
          </w:p>
        </w:tc>
      </w:tr>
      <w:tr w:rsidR="00DF5BEA" w14:paraId="291CFCE8" w14:textId="77777777">
        <w:trPr>
          <w:jc w:val="center"/>
        </w:trPr>
        <w:tc>
          <w:tcPr>
            <w:tcW w:w="10166" w:type="dxa"/>
            <w:gridSpan w:val="2"/>
            <w:tcBorders>
              <w:top w:val="single" w:sz="8" w:space="0" w:color="1F4E79"/>
              <w:left w:val="single" w:sz="8" w:space="0" w:color="1F4E79"/>
              <w:bottom w:val="single" w:sz="8" w:space="0" w:color="1F4E79"/>
              <w:right w:val="single" w:sz="8" w:space="0" w:color="1F4E79"/>
            </w:tcBorders>
            <w:shd w:val="clear" w:color="auto" w:fill="EAF2F8"/>
          </w:tcPr>
          <w:p w14:paraId="499B67DC" w14:textId="77777777" w:rsidR="00DF5BEA" w:rsidRDefault="00844978">
            <w:pPr>
              <w:spacing w:after="60"/>
            </w:pPr>
            <w:r>
              <w:rPr>
                <w:rFonts w:ascii="Aptos Display" w:hAnsi="Aptos Display"/>
                <w:b/>
                <w:color w:val="1F4E79"/>
                <w:sz w:val="21"/>
              </w:rPr>
              <w:t>Recommended V1 end state</w:t>
            </w:r>
          </w:p>
          <w:p w14:paraId="69EC4B98" w14:textId="77777777" w:rsidR="00DF5BEA" w:rsidRDefault="00844978">
            <w:pPr>
              <w:spacing w:after="0"/>
            </w:pPr>
            <w:r>
              <w:t>A user selects June 2026 and optional business filters, clicks Generate, and receives zero to four validated executive flags. The same response is saved as structured JSON and can later be surfaced directly in Power BI or passed into the automated Monthly Business Review.</w:t>
            </w:r>
          </w:p>
        </w:tc>
      </w:tr>
    </w:tbl>
    <w:p w14:paraId="581F1F54" w14:textId="77777777" w:rsidR="00844978" w:rsidRDefault="00844978"/>
    <w:sectPr w:rsidR="00000000" w:rsidSect="00034616">
      <w:headerReference w:type="default" r:id="rId8"/>
      <w:footerReference w:type="default" r:id="rId9"/>
      <w:pgSz w:w="12240" w:h="15840"/>
      <w:pgMar w:top="936"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3F07" w14:textId="77777777" w:rsidR="00844978" w:rsidRDefault="00844978">
      <w:pPr>
        <w:spacing w:after="0" w:line="240" w:lineRule="auto"/>
      </w:pPr>
      <w:r>
        <w:separator/>
      </w:r>
    </w:p>
  </w:endnote>
  <w:endnote w:type="continuationSeparator" w:id="0">
    <w:p w14:paraId="56B42708" w14:textId="77777777" w:rsidR="00844978" w:rsidRDefault="0084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94FD" w14:textId="77777777" w:rsidR="00DF5BEA" w:rsidRDefault="00844978">
    <w:pPr>
      <w:pStyle w:val="Footer"/>
      <w:jc w:val="center"/>
    </w:pPr>
    <w:r>
      <w:rPr>
        <w:color w:val="667085"/>
        <w:sz w:val="15"/>
      </w:rPr>
      <w:t xml:space="preserve">AI Management Flags Technical Implementation </w:t>
    </w:r>
    <w:proofErr w:type="gramStart"/>
    <w:r>
      <w:rPr>
        <w:color w:val="667085"/>
        <w:sz w:val="15"/>
      </w:rPr>
      <w:t>Guide  •</w:t>
    </w:r>
    <w:proofErr w:type="gramEnd"/>
    <w:r>
      <w:rPr>
        <w:color w:val="667085"/>
        <w:sz w:val="15"/>
      </w:rPr>
      <w:t xml:space="preserve">  Portfolio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AF1F6" w14:textId="77777777" w:rsidR="00844978" w:rsidRDefault="00844978">
      <w:pPr>
        <w:spacing w:after="0" w:line="240" w:lineRule="auto"/>
      </w:pPr>
      <w:r>
        <w:separator/>
      </w:r>
    </w:p>
  </w:footnote>
  <w:footnote w:type="continuationSeparator" w:id="0">
    <w:p w14:paraId="1C9F05E0" w14:textId="77777777" w:rsidR="00844978" w:rsidRDefault="00844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FC0E" w14:textId="77777777" w:rsidR="00DF5BEA" w:rsidRDefault="00844978">
    <w:pPr>
      <w:pStyle w:val="Header"/>
      <w:jc w:val="right"/>
    </w:pPr>
    <w:proofErr w:type="gramStart"/>
    <w:r>
      <w:rPr>
        <w:b/>
        <w:color w:val="1F4E79"/>
        <w:sz w:val="17"/>
      </w:rPr>
      <w:t>STRATUM  |</w:t>
    </w:r>
    <w:proofErr w:type="gramEnd"/>
    <w:r>
      <w:rPr>
        <w:b/>
        <w:color w:val="1F4E79"/>
        <w:sz w:val="17"/>
      </w:rPr>
      <w:t xml:space="preserve">  Strategic Finance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258308">
    <w:abstractNumId w:val="8"/>
  </w:num>
  <w:num w:numId="2" w16cid:durableId="280381011">
    <w:abstractNumId w:val="6"/>
  </w:num>
  <w:num w:numId="3" w16cid:durableId="774058357">
    <w:abstractNumId w:val="5"/>
  </w:num>
  <w:num w:numId="4" w16cid:durableId="1199775183">
    <w:abstractNumId w:val="4"/>
  </w:num>
  <w:num w:numId="5" w16cid:durableId="1372614563">
    <w:abstractNumId w:val="7"/>
  </w:num>
  <w:num w:numId="6" w16cid:durableId="454951774">
    <w:abstractNumId w:val="3"/>
  </w:num>
  <w:num w:numId="7" w16cid:durableId="1653873096">
    <w:abstractNumId w:val="2"/>
  </w:num>
  <w:num w:numId="8" w16cid:durableId="1108738241">
    <w:abstractNumId w:val="1"/>
  </w:num>
  <w:num w:numId="9" w16cid:durableId="56140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44978"/>
    <w:rsid w:val="00AA1D8D"/>
    <w:rsid w:val="00B47730"/>
    <w:rsid w:val="00CB0664"/>
    <w:rsid w:val="00CE3F32"/>
    <w:rsid w:val="00DF5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F882A"/>
  <w14:defaultImageDpi w14:val="300"/>
  <w15:docId w15:val="{232FC283-D325-4D4F-9CB0-96CBF2C5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172033"/>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60" w:after="140"/>
      <w:ind w:left="259" w:right="17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Chase Barber</cp:lastModifiedBy>
  <cp:revision>2</cp:revision>
  <cp:lastPrinted>2026-09-12T12:55:00Z</cp:lastPrinted>
  <dcterms:created xsi:type="dcterms:W3CDTF">2026-09-12T15:14:00Z</dcterms:created>
  <dcterms:modified xsi:type="dcterms:W3CDTF">2026-09-12T15:14:00Z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7745a16d-acc0-4955-bd0f-571465d3e125</vt:lpwstr>
  </property>
</Properties>
</file>