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971" w:rsidRPr="001743AD" w:rsidRDefault="001B1971" w:rsidP="001743AD">
      <w:pPr>
        <w:spacing w:after="0" w:line="360" w:lineRule="auto"/>
        <w:contextualSpacing/>
        <w:jc w:val="center"/>
        <w:rPr>
          <w:rFonts w:ascii="Times New Roman" w:hAnsi="Times New Roman" w:cs="Times New Roman"/>
          <w:b/>
          <w:sz w:val="32"/>
          <w:szCs w:val="32"/>
        </w:rPr>
      </w:pPr>
      <w:r w:rsidRPr="001743AD">
        <w:rPr>
          <w:rFonts w:ascii="Times New Roman" w:hAnsi="Times New Roman" w:cs="Times New Roman"/>
          <w:b/>
          <w:sz w:val="32"/>
          <w:szCs w:val="32"/>
        </w:rPr>
        <w:t>Where are all the female economists?</w:t>
      </w:r>
    </w:p>
    <w:p w:rsidR="001B1971" w:rsidRPr="001743AD" w:rsidRDefault="001B1971" w:rsidP="001743AD">
      <w:pPr>
        <w:spacing w:after="0" w:line="360" w:lineRule="auto"/>
        <w:contextualSpacing/>
        <w:rPr>
          <w:rFonts w:ascii="Times New Roman" w:hAnsi="Times New Roman" w:cs="Times New Roman"/>
        </w:rPr>
      </w:pPr>
    </w:p>
    <w:p w:rsidR="000D7AF3" w:rsidRPr="001743AD" w:rsidRDefault="000D7AF3" w:rsidP="001743AD">
      <w:pPr>
        <w:pStyle w:val="ListParagraph"/>
        <w:numPr>
          <w:ilvl w:val="0"/>
          <w:numId w:val="1"/>
        </w:numPr>
        <w:spacing w:after="0" w:line="360" w:lineRule="auto"/>
        <w:rPr>
          <w:rFonts w:ascii="Times New Roman" w:hAnsi="Times New Roman" w:cs="Times New Roman"/>
          <w:b/>
          <w:color w:val="auto"/>
          <w:sz w:val="22"/>
          <w:szCs w:val="22"/>
        </w:rPr>
      </w:pPr>
      <w:r w:rsidRPr="001743AD">
        <w:rPr>
          <w:rFonts w:ascii="Times New Roman" w:hAnsi="Times New Roman" w:cs="Times New Roman"/>
          <w:b/>
          <w:color w:val="auto"/>
          <w:sz w:val="22"/>
          <w:szCs w:val="22"/>
        </w:rPr>
        <w:t xml:space="preserve">Introduction  </w:t>
      </w:r>
    </w:p>
    <w:p w:rsidR="001B1971" w:rsidRPr="001743AD" w:rsidRDefault="001B1971" w:rsidP="001743AD">
      <w:pPr>
        <w:spacing w:after="0" w:line="360" w:lineRule="auto"/>
        <w:ind w:firstLine="720"/>
        <w:contextualSpacing/>
        <w:rPr>
          <w:rFonts w:ascii="Times New Roman" w:hAnsi="Times New Roman" w:cs="Times New Roman"/>
        </w:rPr>
      </w:pPr>
    </w:p>
    <w:p w:rsidR="000D7AF3" w:rsidRPr="001743AD" w:rsidRDefault="000D7AF3" w:rsidP="001743AD">
      <w:pPr>
        <w:spacing w:after="0" w:line="360" w:lineRule="auto"/>
        <w:ind w:firstLine="720"/>
        <w:contextualSpacing/>
        <w:rPr>
          <w:rFonts w:ascii="Times New Roman" w:hAnsi="Times New Roman" w:cs="Times New Roman"/>
        </w:rPr>
      </w:pPr>
      <w:r w:rsidRPr="001743AD">
        <w:rPr>
          <w:rFonts w:ascii="Times New Roman" w:hAnsi="Times New Roman" w:cs="Times New Roman"/>
        </w:rPr>
        <w:t xml:space="preserve">Women have made gains in many fields over the last few decades, including those in STEM – Science, Technology, Engineering and Math, but one field of study they have yet to succeed in is economics. Women </w:t>
      </w:r>
      <w:proofErr w:type="gramStart"/>
      <w:r w:rsidRPr="001743AD">
        <w:rPr>
          <w:rFonts w:ascii="Times New Roman" w:hAnsi="Times New Roman" w:cs="Times New Roman"/>
        </w:rPr>
        <w:t>are underrepresented</w:t>
      </w:r>
      <w:proofErr w:type="gramEnd"/>
      <w:r w:rsidRPr="001743AD">
        <w:rPr>
          <w:rFonts w:ascii="Times New Roman" w:hAnsi="Times New Roman" w:cs="Times New Roman"/>
        </w:rPr>
        <w:t xml:space="preserve"> in economics at every level: from undergraduate study to the Nobel Prize in Economics (Bayer &amp; Rouse, 2016). According to the Nobel Prize’s official website, as of 2017, only one woman </w:t>
      </w:r>
      <w:proofErr w:type="gramStart"/>
      <w:r w:rsidRPr="001743AD">
        <w:rPr>
          <w:rFonts w:ascii="Times New Roman" w:hAnsi="Times New Roman" w:cs="Times New Roman"/>
        </w:rPr>
        <w:t>has ever been awarded</w:t>
      </w:r>
      <w:proofErr w:type="gramEnd"/>
      <w:r w:rsidRPr="001743AD">
        <w:rPr>
          <w:rFonts w:ascii="Times New Roman" w:hAnsi="Times New Roman" w:cs="Times New Roman"/>
        </w:rPr>
        <w:t xml:space="preserve"> the Nobel Prize in Economics – </w:t>
      </w:r>
      <w:proofErr w:type="spellStart"/>
      <w:r w:rsidRPr="001743AD">
        <w:rPr>
          <w:rFonts w:ascii="Times New Roman" w:hAnsi="Times New Roman" w:cs="Times New Roman"/>
        </w:rPr>
        <w:t>Elinor</w:t>
      </w:r>
      <w:proofErr w:type="spellEnd"/>
      <w:r w:rsidRPr="001743AD">
        <w:rPr>
          <w:rFonts w:ascii="Times New Roman" w:hAnsi="Times New Roman" w:cs="Times New Roman"/>
        </w:rPr>
        <w:t xml:space="preserve"> </w:t>
      </w:r>
      <w:proofErr w:type="spellStart"/>
      <w:r w:rsidRPr="001743AD">
        <w:rPr>
          <w:rFonts w:ascii="Times New Roman" w:hAnsi="Times New Roman" w:cs="Times New Roman"/>
        </w:rPr>
        <w:t>Ostrom</w:t>
      </w:r>
      <w:proofErr w:type="spellEnd"/>
      <w:r w:rsidRPr="001743AD">
        <w:rPr>
          <w:rFonts w:ascii="Times New Roman" w:hAnsi="Times New Roman" w:cs="Times New Roman"/>
        </w:rPr>
        <w:t xml:space="preserve"> in 2009. This statistic is telling when we consider that a greater number of women </w:t>
      </w:r>
      <w:proofErr w:type="gramStart"/>
      <w:r w:rsidRPr="001743AD">
        <w:rPr>
          <w:rFonts w:ascii="Times New Roman" w:hAnsi="Times New Roman" w:cs="Times New Roman"/>
        </w:rPr>
        <w:t>have been awarded</w:t>
      </w:r>
      <w:proofErr w:type="gramEnd"/>
      <w:r w:rsidRPr="001743AD">
        <w:rPr>
          <w:rFonts w:ascii="Times New Roman" w:hAnsi="Times New Roman" w:cs="Times New Roman"/>
        </w:rPr>
        <w:t xml:space="preserve"> the Nobel Prize in the science categories: Physics (2), Chemistry (4) and Medicine (12). It is even more astonishing when we learn that </w:t>
      </w:r>
      <w:proofErr w:type="spellStart"/>
      <w:r w:rsidRPr="001743AD">
        <w:rPr>
          <w:rFonts w:ascii="Times New Roman" w:hAnsi="Times New Roman" w:cs="Times New Roman"/>
        </w:rPr>
        <w:t>Elinor</w:t>
      </w:r>
      <w:proofErr w:type="spellEnd"/>
      <w:r w:rsidRPr="001743AD">
        <w:rPr>
          <w:rFonts w:ascii="Times New Roman" w:hAnsi="Times New Roman" w:cs="Times New Roman"/>
        </w:rPr>
        <w:t xml:space="preserve"> </w:t>
      </w:r>
      <w:proofErr w:type="spellStart"/>
      <w:r w:rsidRPr="001743AD">
        <w:rPr>
          <w:rFonts w:ascii="Times New Roman" w:hAnsi="Times New Roman" w:cs="Times New Roman"/>
        </w:rPr>
        <w:t>Ostrom</w:t>
      </w:r>
      <w:proofErr w:type="spellEnd"/>
      <w:r w:rsidRPr="001743AD">
        <w:rPr>
          <w:rFonts w:ascii="Times New Roman" w:hAnsi="Times New Roman" w:cs="Times New Roman"/>
        </w:rPr>
        <w:t xml:space="preserve"> is not an economist but a political scientist. </w:t>
      </w:r>
    </w:p>
    <w:p w:rsidR="000D7AF3" w:rsidRPr="001743AD" w:rsidRDefault="000D7AF3" w:rsidP="001743AD">
      <w:pPr>
        <w:spacing w:after="0" w:line="360" w:lineRule="auto"/>
        <w:ind w:firstLine="720"/>
        <w:contextualSpacing/>
        <w:rPr>
          <w:rFonts w:ascii="Times New Roman" w:hAnsi="Times New Roman" w:cs="Times New Roman"/>
        </w:rPr>
      </w:pPr>
      <w:r w:rsidRPr="001743AD">
        <w:rPr>
          <w:rFonts w:ascii="Times New Roman" w:hAnsi="Times New Roman" w:cs="Times New Roman"/>
        </w:rPr>
        <w:t xml:space="preserve">The issue of sexism and the underrepresentation of women in economics </w:t>
      </w:r>
      <w:proofErr w:type="gramStart"/>
      <w:r w:rsidRPr="001743AD">
        <w:rPr>
          <w:rFonts w:ascii="Times New Roman" w:hAnsi="Times New Roman" w:cs="Times New Roman"/>
        </w:rPr>
        <w:t>was recently covered</w:t>
      </w:r>
      <w:proofErr w:type="gramEnd"/>
      <w:r w:rsidRPr="001743AD">
        <w:rPr>
          <w:rFonts w:ascii="Times New Roman" w:hAnsi="Times New Roman" w:cs="Times New Roman"/>
        </w:rPr>
        <w:t xml:space="preserve"> extensively by the media following the publication of Alice Wu’s senior thesis about gender stereotyping in Academia (BBC, 2017). Wu’s thesis used language processing to analyze one million posts on the website ‘EconJobRumors.com’ (an online forum used mostly by academics within the economics community); she found that there were undeniably sexist differences between how male and female economists </w:t>
      </w:r>
      <w:proofErr w:type="gramStart"/>
      <w:r w:rsidRPr="001743AD">
        <w:rPr>
          <w:rFonts w:ascii="Times New Roman" w:hAnsi="Times New Roman" w:cs="Times New Roman"/>
        </w:rPr>
        <w:t>were spoken</w:t>
      </w:r>
      <w:proofErr w:type="gramEnd"/>
      <w:r w:rsidRPr="001743AD">
        <w:rPr>
          <w:rFonts w:ascii="Times New Roman" w:hAnsi="Times New Roman" w:cs="Times New Roman"/>
        </w:rPr>
        <w:t xml:space="preserve"> about (BBC, 2017). This sort of internalized sexism along with institutionalized sexism may explain why we see very few women succeed in the field of economics.</w:t>
      </w:r>
    </w:p>
    <w:p w:rsidR="000D7AF3" w:rsidRPr="001743AD" w:rsidRDefault="000D7AF3" w:rsidP="001743AD">
      <w:pPr>
        <w:spacing w:after="0" w:line="360" w:lineRule="auto"/>
        <w:contextualSpacing/>
        <w:rPr>
          <w:rFonts w:ascii="Times New Roman" w:hAnsi="Times New Roman" w:cs="Times New Roman"/>
        </w:rPr>
      </w:pPr>
      <w:r w:rsidRPr="001743AD">
        <w:rPr>
          <w:rFonts w:ascii="Times New Roman" w:hAnsi="Times New Roman" w:cs="Times New Roman"/>
        </w:rPr>
        <w:tab/>
        <w:t xml:space="preserve">The factors that led to the underrepresentation of women in economics need to </w:t>
      </w:r>
      <w:proofErr w:type="gramStart"/>
      <w:r w:rsidRPr="001743AD">
        <w:rPr>
          <w:rFonts w:ascii="Times New Roman" w:hAnsi="Times New Roman" w:cs="Times New Roman"/>
        </w:rPr>
        <w:t>be studied</w:t>
      </w:r>
      <w:proofErr w:type="gramEnd"/>
      <w:r w:rsidRPr="001743AD">
        <w:rPr>
          <w:rFonts w:ascii="Times New Roman" w:hAnsi="Times New Roman" w:cs="Times New Roman"/>
        </w:rPr>
        <w:t xml:space="preserve"> further before any meaningful solutions can be found for the problem. It is important to address the issue of inequality in the field because of the following two reasons: equity and diverse perspectives. Firstly, economists must work towards women achieving parity because societal norm dictates that success ought to be determined solely on meritocracy. Secondly, studies have shown that diversity and inclusion of minority groups lead to better decision making and therefore better outcomes (Bayer &amp; Rouse, 2016). It is important to note that the economic community is mostly homogenous and lacks </w:t>
      </w:r>
      <w:proofErr w:type="gramStart"/>
      <w:r w:rsidRPr="001743AD">
        <w:rPr>
          <w:rFonts w:ascii="Times New Roman" w:hAnsi="Times New Roman" w:cs="Times New Roman"/>
        </w:rPr>
        <w:t>diversity which</w:t>
      </w:r>
      <w:proofErr w:type="gramEnd"/>
      <w:r w:rsidRPr="001743AD">
        <w:rPr>
          <w:rFonts w:ascii="Times New Roman" w:hAnsi="Times New Roman" w:cs="Times New Roman"/>
        </w:rPr>
        <w:t xml:space="preserve"> affects the way in which contemporary issues and current events are studied. Most economists who study gender in economics do not consider the intersectionality of the issue at hand. Other factors such as race, class and sexual orientation also affect the study of gender in economics (Brewer, Conrad &amp; King, 2002). Due to the complexity of this issue at hand and the lack of information, the data set and studies used in this paper will be analyzing gender without intersectionality. </w:t>
      </w:r>
    </w:p>
    <w:p w:rsidR="000D7AF3" w:rsidRPr="001743AD" w:rsidRDefault="000D7AF3" w:rsidP="001743AD">
      <w:pPr>
        <w:spacing w:after="0" w:line="360" w:lineRule="auto"/>
        <w:ind w:firstLine="720"/>
        <w:contextualSpacing/>
        <w:rPr>
          <w:rFonts w:ascii="Times New Roman" w:hAnsi="Times New Roman" w:cs="Times New Roman"/>
        </w:rPr>
      </w:pPr>
      <w:r w:rsidRPr="001743AD">
        <w:rPr>
          <w:rFonts w:ascii="Times New Roman" w:hAnsi="Times New Roman" w:cs="Times New Roman"/>
        </w:rPr>
        <w:t xml:space="preserve">There are many explanations as to why there are a lack of women in economics. Some economists believe that women may have different preferences whilst others believe there are other explanations such as a lack of role models for young women or an unwelcoming learning environment </w:t>
      </w:r>
      <w:r w:rsidRPr="001743AD">
        <w:rPr>
          <w:rFonts w:ascii="Times New Roman" w:hAnsi="Times New Roman" w:cs="Times New Roman"/>
        </w:rPr>
        <w:lastRenderedPageBreak/>
        <w:t>(Dynan &amp; Rouse, 1997). This paper will focus on the underrepresentation of women in economics within the context of undergraduate education. Specifically,</w:t>
      </w:r>
      <w:r w:rsidR="00886384" w:rsidRPr="001743AD">
        <w:rPr>
          <w:rFonts w:ascii="Times New Roman" w:hAnsi="Times New Roman" w:cs="Times New Roman"/>
        </w:rPr>
        <w:t xml:space="preserve"> this paper will </w:t>
      </w:r>
      <w:r w:rsidRPr="001743AD">
        <w:rPr>
          <w:rFonts w:ascii="Times New Roman" w:hAnsi="Times New Roman" w:cs="Times New Roman"/>
        </w:rPr>
        <w:t>expl</w:t>
      </w:r>
      <w:r w:rsidR="00886384" w:rsidRPr="001743AD">
        <w:rPr>
          <w:rFonts w:ascii="Times New Roman" w:hAnsi="Times New Roman" w:cs="Times New Roman"/>
        </w:rPr>
        <w:t>ore</w:t>
      </w:r>
      <w:r w:rsidRPr="001743AD">
        <w:rPr>
          <w:rFonts w:ascii="Times New Roman" w:hAnsi="Times New Roman" w:cs="Times New Roman"/>
        </w:rPr>
        <w:t xml:space="preserve"> why more female undergraduates do not choose economics as their major. </w:t>
      </w:r>
    </w:p>
    <w:p w:rsidR="000D7AF3" w:rsidRPr="001743AD" w:rsidRDefault="000D7AF3" w:rsidP="001743AD">
      <w:pPr>
        <w:spacing w:after="0" w:line="360" w:lineRule="auto"/>
        <w:ind w:firstLine="720"/>
        <w:contextualSpacing/>
        <w:rPr>
          <w:rFonts w:ascii="Times New Roman" w:hAnsi="Times New Roman" w:cs="Times New Roman"/>
        </w:rPr>
      </w:pPr>
      <w:r w:rsidRPr="001743AD">
        <w:rPr>
          <w:rFonts w:ascii="Times New Roman" w:hAnsi="Times New Roman" w:cs="Times New Roman"/>
        </w:rPr>
        <w:t>This paper focuses on exploring the relationship between the</w:t>
      </w:r>
      <w:r w:rsidR="00886384" w:rsidRPr="001743AD">
        <w:rPr>
          <w:rFonts w:ascii="Times New Roman" w:hAnsi="Times New Roman" w:cs="Times New Roman"/>
        </w:rPr>
        <w:t xml:space="preserve"> </w:t>
      </w:r>
      <w:r w:rsidR="00AE50F5">
        <w:rPr>
          <w:rFonts w:ascii="Times New Roman" w:hAnsi="Times New Roman" w:cs="Times New Roman"/>
        </w:rPr>
        <w:t>prevalence</w:t>
      </w:r>
      <w:r w:rsidR="00886384" w:rsidRPr="001743AD">
        <w:rPr>
          <w:rFonts w:ascii="Times New Roman" w:hAnsi="Times New Roman" w:cs="Times New Roman"/>
        </w:rPr>
        <w:t xml:space="preserve"> of</w:t>
      </w:r>
      <w:r w:rsidRPr="001743AD">
        <w:rPr>
          <w:rFonts w:ascii="Times New Roman" w:hAnsi="Times New Roman" w:cs="Times New Roman"/>
        </w:rPr>
        <w:t xml:space="preserve"> economics faculty </w:t>
      </w:r>
      <w:r w:rsidR="00886384" w:rsidRPr="001743AD">
        <w:rPr>
          <w:rFonts w:ascii="Times New Roman" w:hAnsi="Times New Roman" w:cs="Times New Roman"/>
        </w:rPr>
        <w:t>who are female</w:t>
      </w:r>
      <w:r w:rsidRPr="001743AD">
        <w:rPr>
          <w:rFonts w:ascii="Times New Roman" w:hAnsi="Times New Roman" w:cs="Times New Roman"/>
        </w:rPr>
        <w:t xml:space="preserve"> in undergraduate institutions and the </w:t>
      </w:r>
      <w:r w:rsidR="00AE50F5">
        <w:rPr>
          <w:rFonts w:ascii="Times New Roman" w:hAnsi="Times New Roman" w:cs="Times New Roman"/>
        </w:rPr>
        <w:t>prevalence</w:t>
      </w:r>
      <w:r w:rsidRPr="001743AD">
        <w:rPr>
          <w:rFonts w:ascii="Times New Roman" w:hAnsi="Times New Roman" w:cs="Times New Roman"/>
        </w:rPr>
        <w:t xml:space="preserve"> of female undergraduate </w:t>
      </w:r>
      <w:r w:rsidR="007F5361" w:rsidRPr="001743AD">
        <w:rPr>
          <w:rFonts w:ascii="Times New Roman" w:hAnsi="Times New Roman" w:cs="Times New Roman"/>
        </w:rPr>
        <w:t>students</w:t>
      </w:r>
      <w:r w:rsidRPr="001743AD">
        <w:rPr>
          <w:rFonts w:ascii="Times New Roman" w:hAnsi="Times New Roman" w:cs="Times New Roman"/>
        </w:rPr>
        <w:t xml:space="preserve"> who majored in economics.</w:t>
      </w:r>
      <w:r w:rsidR="00AE50F5">
        <w:rPr>
          <w:rFonts w:ascii="Times New Roman" w:hAnsi="Times New Roman" w:cs="Times New Roman"/>
        </w:rPr>
        <w:t xml:space="preserve"> In other words, this </w:t>
      </w:r>
      <w:r w:rsidR="00AE50F5" w:rsidRPr="001743AD">
        <w:rPr>
          <w:rFonts w:ascii="Times New Roman" w:hAnsi="Times New Roman" w:cs="Times New Roman"/>
        </w:rPr>
        <w:t xml:space="preserve">study tests whether the </w:t>
      </w:r>
      <w:r w:rsidR="00AE50F5">
        <w:rPr>
          <w:rFonts w:ascii="Times New Roman" w:hAnsi="Times New Roman" w:cs="Times New Roman"/>
        </w:rPr>
        <w:t xml:space="preserve">prevalence of female faculty in economics departments </w:t>
      </w:r>
      <w:r w:rsidR="00AE50F5" w:rsidRPr="001743AD">
        <w:rPr>
          <w:rFonts w:ascii="Times New Roman" w:hAnsi="Times New Roman" w:cs="Times New Roman"/>
        </w:rPr>
        <w:t xml:space="preserve">has an effect on the </w:t>
      </w:r>
      <w:r w:rsidR="00AE50F5">
        <w:rPr>
          <w:rFonts w:ascii="Times New Roman" w:hAnsi="Times New Roman" w:cs="Times New Roman"/>
        </w:rPr>
        <w:t xml:space="preserve">prevalence of female </w:t>
      </w:r>
      <w:r w:rsidR="00AE50F5" w:rsidRPr="001743AD">
        <w:rPr>
          <w:rFonts w:ascii="Times New Roman" w:hAnsi="Times New Roman" w:cs="Times New Roman"/>
        </w:rPr>
        <w:t>economics students.</w:t>
      </w:r>
      <w:r w:rsidRPr="001743AD">
        <w:rPr>
          <w:rFonts w:ascii="Times New Roman" w:hAnsi="Times New Roman" w:cs="Times New Roman"/>
        </w:rPr>
        <w:t xml:space="preserve"> This paper will utilize cross-sectional data for the</w:t>
      </w:r>
      <w:r w:rsidR="00886384" w:rsidRPr="001743AD">
        <w:rPr>
          <w:rFonts w:ascii="Times New Roman" w:hAnsi="Times New Roman" w:cs="Times New Roman"/>
        </w:rPr>
        <w:t xml:space="preserve"> year 2015 </w:t>
      </w:r>
      <w:r w:rsidRPr="001743AD">
        <w:rPr>
          <w:rFonts w:ascii="Times New Roman" w:hAnsi="Times New Roman" w:cs="Times New Roman"/>
        </w:rPr>
        <w:t xml:space="preserve">to study if such a </w:t>
      </w:r>
      <w:r w:rsidR="007F5361" w:rsidRPr="001743AD">
        <w:rPr>
          <w:rFonts w:ascii="Times New Roman" w:hAnsi="Times New Roman" w:cs="Times New Roman"/>
        </w:rPr>
        <w:t>relationship</w:t>
      </w:r>
      <w:r w:rsidRPr="001743AD">
        <w:rPr>
          <w:rFonts w:ascii="Times New Roman" w:hAnsi="Times New Roman" w:cs="Times New Roman"/>
        </w:rPr>
        <w:t xml:space="preserve"> exists within a sample of </w:t>
      </w:r>
      <w:r w:rsidR="00886384" w:rsidRPr="001743AD">
        <w:rPr>
          <w:rFonts w:ascii="Times New Roman" w:hAnsi="Times New Roman" w:cs="Times New Roman"/>
        </w:rPr>
        <w:t>top</w:t>
      </w:r>
      <w:r w:rsidRPr="001743AD">
        <w:rPr>
          <w:rFonts w:ascii="Times New Roman" w:hAnsi="Times New Roman" w:cs="Times New Roman"/>
        </w:rPr>
        <w:t xml:space="preserve"> economics undergraduate departments in the United States. Unsurprisingly, there are many other factors that also influence the number of female undergraduate students studying economics; it is important to note that this study will be unable to a</w:t>
      </w:r>
      <w:r w:rsidR="00AE50F5">
        <w:rPr>
          <w:rFonts w:ascii="Times New Roman" w:hAnsi="Times New Roman" w:cs="Times New Roman"/>
        </w:rPr>
        <w:t>ccount for all these variables.</w:t>
      </w:r>
    </w:p>
    <w:p w:rsidR="00431B2C" w:rsidRPr="001743AD" w:rsidRDefault="00431B2C" w:rsidP="001743AD">
      <w:pPr>
        <w:spacing w:after="0" w:line="360" w:lineRule="auto"/>
        <w:ind w:firstLine="720"/>
        <w:contextualSpacing/>
        <w:rPr>
          <w:rFonts w:ascii="Times New Roman" w:hAnsi="Times New Roman" w:cs="Times New Roman"/>
        </w:rPr>
      </w:pPr>
    </w:p>
    <w:p w:rsidR="000D7AF3" w:rsidRPr="001743AD" w:rsidRDefault="000D7AF3" w:rsidP="001743AD">
      <w:pPr>
        <w:pStyle w:val="ListParagraph"/>
        <w:numPr>
          <w:ilvl w:val="0"/>
          <w:numId w:val="1"/>
        </w:numPr>
        <w:spacing w:after="0" w:line="360" w:lineRule="auto"/>
        <w:rPr>
          <w:rFonts w:ascii="Times New Roman" w:hAnsi="Times New Roman" w:cs="Times New Roman"/>
          <w:b/>
          <w:color w:val="auto"/>
          <w:sz w:val="22"/>
          <w:szCs w:val="22"/>
        </w:rPr>
      </w:pPr>
      <w:r w:rsidRPr="001743AD">
        <w:rPr>
          <w:rFonts w:ascii="Times New Roman" w:hAnsi="Times New Roman" w:cs="Times New Roman"/>
          <w:b/>
          <w:color w:val="auto"/>
          <w:sz w:val="22"/>
          <w:szCs w:val="22"/>
        </w:rPr>
        <w:t>Literature Review</w:t>
      </w:r>
    </w:p>
    <w:p w:rsidR="00431B2C" w:rsidRPr="001743AD" w:rsidRDefault="00431B2C" w:rsidP="001743AD">
      <w:pPr>
        <w:spacing w:after="0" w:line="360" w:lineRule="auto"/>
        <w:ind w:firstLine="360"/>
        <w:contextualSpacing/>
        <w:rPr>
          <w:rFonts w:ascii="Times New Roman" w:hAnsi="Times New Roman" w:cs="Times New Roman"/>
        </w:rPr>
      </w:pPr>
    </w:p>
    <w:p w:rsidR="000D7AF3" w:rsidRPr="001743AD" w:rsidRDefault="000D7AF3" w:rsidP="001743AD">
      <w:pPr>
        <w:spacing w:after="0" w:line="360" w:lineRule="auto"/>
        <w:ind w:firstLine="360"/>
        <w:contextualSpacing/>
        <w:rPr>
          <w:rFonts w:ascii="Times New Roman" w:hAnsi="Times New Roman" w:cs="Times New Roman"/>
        </w:rPr>
      </w:pPr>
      <w:proofErr w:type="gramStart"/>
      <w:r w:rsidRPr="001743AD">
        <w:rPr>
          <w:rFonts w:ascii="Times New Roman" w:hAnsi="Times New Roman" w:cs="Times New Roman"/>
        </w:rPr>
        <w:t xml:space="preserve">There is a limited amount of literature that explores the relationship between the </w:t>
      </w:r>
      <w:r w:rsidR="00AE50F5">
        <w:rPr>
          <w:rFonts w:ascii="Times New Roman" w:hAnsi="Times New Roman" w:cs="Times New Roman"/>
        </w:rPr>
        <w:t>prevalence</w:t>
      </w:r>
      <w:r w:rsidRPr="001743AD">
        <w:rPr>
          <w:rFonts w:ascii="Times New Roman" w:hAnsi="Times New Roman" w:cs="Times New Roman"/>
        </w:rPr>
        <w:t xml:space="preserve"> of female faculty and the </w:t>
      </w:r>
      <w:r w:rsidR="00AE50F5">
        <w:rPr>
          <w:rFonts w:ascii="Times New Roman" w:hAnsi="Times New Roman" w:cs="Times New Roman"/>
        </w:rPr>
        <w:t>prevalence</w:t>
      </w:r>
      <w:r w:rsidRPr="001743AD">
        <w:rPr>
          <w:rFonts w:ascii="Times New Roman" w:hAnsi="Times New Roman" w:cs="Times New Roman"/>
        </w:rPr>
        <w:t xml:space="preserve"> of female students majoring in a subject.</w:t>
      </w:r>
      <w:proofErr w:type="gramEnd"/>
      <w:r w:rsidRPr="001743AD">
        <w:rPr>
          <w:rFonts w:ascii="Times New Roman" w:hAnsi="Times New Roman" w:cs="Times New Roman"/>
        </w:rPr>
        <w:t xml:space="preserve"> It is unclear from the literature whether there is a relationship between faculty gender composition and student gender composition. Some studies have stated that there is no relationship whereas other studies have stated there is a relationship. These studies are difficult to compare because of their small sample sizes and the large number of variables that need to </w:t>
      </w:r>
      <w:proofErr w:type="gramStart"/>
      <w:r w:rsidRPr="001743AD">
        <w:rPr>
          <w:rFonts w:ascii="Times New Roman" w:hAnsi="Times New Roman" w:cs="Times New Roman"/>
        </w:rPr>
        <w:t>be controlled</w:t>
      </w:r>
      <w:proofErr w:type="gramEnd"/>
      <w:r w:rsidRPr="001743AD">
        <w:rPr>
          <w:rFonts w:ascii="Times New Roman" w:hAnsi="Times New Roman" w:cs="Times New Roman"/>
        </w:rPr>
        <w:t xml:space="preserve"> for. </w:t>
      </w:r>
    </w:p>
    <w:p w:rsidR="000D7AF3" w:rsidRPr="001743AD" w:rsidRDefault="000D7AF3"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A study at Colgate University by Rask &amp; Bailey (2002) found that ‘the proportion of classes taken with a faculty member “like you” has a positive effect on the probability a student will choose that major’. The study used the transcripts of students to analyze the major choice of students who graduated between 1988 and 2000; it used a behavioral model that comprised of modified utility functions. The study found that the ‘role model’ effect did exist; the higher the number of classes taken with a female faculty member, the higher the probability of a female student majoring in that subject (Rask &amp; Bailey, 2002). The study also found that the gender of a faculty member acted as an incentive for students of the same gender as the faculty member whereas it acted as a disincentive for students with a different gender to that of the faculty member.</w:t>
      </w:r>
    </w:p>
    <w:p w:rsidR="000D7AF3" w:rsidRPr="001743AD" w:rsidRDefault="000D7AF3"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 xml:space="preserve">This finding from the study is fascinating as it helps explain why the gender composition of students pursuing majors changes over time: most male and female students choose the same subjects as most of their predecessors in academia (i.e. their current professors). One point of consideration regarding this study is that Colgate University allows students to change their major as late as their fourth year of study (Rask &amp; Bailey, 2002). This unique feature of this undergraduate institution may affect the results of this </w:t>
      </w:r>
      <w:r w:rsidRPr="001743AD">
        <w:rPr>
          <w:rFonts w:ascii="Times New Roman" w:hAnsi="Times New Roman" w:cs="Times New Roman"/>
        </w:rPr>
        <w:lastRenderedPageBreak/>
        <w:t xml:space="preserve">study because the students </w:t>
      </w:r>
      <w:proofErr w:type="gramStart"/>
      <w:r w:rsidRPr="001743AD">
        <w:rPr>
          <w:rFonts w:ascii="Times New Roman" w:hAnsi="Times New Roman" w:cs="Times New Roman"/>
        </w:rPr>
        <w:t>are not faced</w:t>
      </w:r>
      <w:proofErr w:type="gramEnd"/>
      <w:r w:rsidRPr="001743AD">
        <w:rPr>
          <w:rFonts w:ascii="Times New Roman" w:hAnsi="Times New Roman" w:cs="Times New Roman"/>
        </w:rPr>
        <w:t xml:space="preserve"> with the constraint of committing to a major early in their college careers unlike their counterparts in other colleges and universities.</w:t>
      </w:r>
    </w:p>
    <w:p w:rsidR="000D7AF3" w:rsidRPr="001743AD" w:rsidRDefault="000D7AF3"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 xml:space="preserve">Canes and Rosen, on the other hand, found that increasing female representation in faculties had no impact on the gender composition of students in an academic department (1995). They studied panel data from three undergraduate institutions: Princeton University, University of Michigan at Ann Arbor and Whittier College. Although the results of their study hold true for these three undergraduate institutions, it is problematic to assert that gender composition of faculty does not affect undergraduate major choice at all undergraduate institutions. The primary problem with this study is selection bias; Canes and Rosen themselves admit that the ‘reason these institutions were selected is simply that they were willing to give us the information we requested; a number of schools we approached were unwilling or unable to provide the necessary information’ (1995). Given that this study’s sample is not representative of the population, we cannot accept its conclusion that there is no ‘role model’ effect. This study </w:t>
      </w:r>
      <w:proofErr w:type="gramStart"/>
      <w:r w:rsidRPr="001743AD">
        <w:rPr>
          <w:rFonts w:ascii="Times New Roman" w:hAnsi="Times New Roman" w:cs="Times New Roman"/>
        </w:rPr>
        <w:t>should be repeated</w:t>
      </w:r>
      <w:proofErr w:type="gramEnd"/>
      <w:r w:rsidRPr="001743AD">
        <w:rPr>
          <w:rFonts w:ascii="Times New Roman" w:hAnsi="Times New Roman" w:cs="Times New Roman"/>
        </w:rPr>
        <w:t xml:space="preserve"> with a greater sample size before we can meaningfully analyze the effect or lack thereof faculty gender ratio has on female undergraduate major choice. </w:t>
      </w:r>
    </w:p>
    <w:p w:rsidR="000D7AF3" w:rsidRPr="001743AD" w:rsidRDefault="000D7AF3"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 xml:space="preserve">Another study conducted at Harvard University examined the major choice of a sample of men and women enrolled in the economics introductory courses between 1991 and 1992 (Dynan &amp; Rouse, 1997). This study concluded that although there was a gender gap in the probability of majoring in economics, this difference is not statistically significant. Dynan and Rouse (1997) believe that this gap may arise because of individual preferences or ‘some other unmeasured characteristic’. They also state that when upper class students were surveyed in the study, ‘women were twice as likely </w:t>
      </w:r>
      <w:proofErr w:type="gramStart"/>
      <w:r w:rsidRPr="001743AD">
        <w:rPr>
          <w:rFonts w:ascii="Times New Roman" w:hAnsi="Times New Roman" w:cs="Times New Roman"/>
        </w:rPr>
        <w:t>as men</w:t>
      </w:r>
      <w:proofErr w:type="gramEnd"/>
      <w:r w:rsidRPr="001743AD">
        <w:rPr>
          <w:rFonts w:ascii="Times New Roman" w:hAnsi="Times New Roman" w:cs="Times New Roman"/>
        </w:rPr>
        <w:t xml:space="preserve"> to respond that they “did not think economics was interesting” (Dynan &amp; Rouse, 1997). The results of this study are interesting to analyze because the study looks at commonly held assumptions as to why women lack an interest in Economics such as a lack of numerical ability or the lack of an encouraging classroom environment. This paper takes issue however with the conclusion of the study; the authors seem to imply that perhaps the underrepresentation of women is due to personal choice and a lack of interest. I think that discounting societal factors that influence women’s ‘lack of interest’ in economics is worrying as the underlying assumption is that it is women who are to blame for the lack of fema</w:t>
      </w:r>
      <w:r w:rsidR="00886384" w:rsidRPr="001743AD">
        <w:rPr>
          <w:rFonts w:ascii="Times New Roman" w:hAnsi="Times New Roman" w:cs="Times New Roman"/>
        </w:rPr>
        <w:t>le representation in Economics.</w:t>
      </w:r>
    </w:p>
    <w:p w:rsidR="000D7AF3" w:rsidRPr="001743AD" w:rsidRDefault="000D7AF3"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The current literature lacks a consensus regarding the relationship between the gender ratio of the economics faculty and the gender ratio of undergraduate economic students. It is evident given the literature review that previous studies on this issue have focused on a few institutions due to time and data constraints. This paper strives to analyze data from a larger sample size of undergraduate institutions and conduct some meaningful empiri</w:t>
      </w:r>
      <w:r w:rsidR="001743AD" w:rsidRPr="001743AD">
        <w:rPr>
          <w:rFonts w:ascii="Times New Roman" w:hAnsi="Times New Roman" w:cs="Times New Roman"/>
        </w:rPr>
        <w:t>cal analysis into this alleged “role model effect.”</w:t>
      </w:r>
    </w:p>
    <w:p w:rsidR="001743AD" w:rsidRPr="001743AD" w:rsidRDefault="001743AD" w:rsidP="001743AD">
      <w:pPr>
        <w:spacing w:after="0" w:line="360" w:lineRule="auto"/>
        <w:ind w:firstLine="360"/>
        <w:contextualSpacing/>
        <w:rPr>
          <w:rFonts w:ascii="Times New Roman" w:hAnsi="Times New Roman" w:cs="Times New Roman"/>
        </w:rPr>
      </w:pPr>
    </w:p>
    <w:p w:rsidR="000D7AF3" w:rsidRPr="001743AD" w:rsidRDefault="000D7AF3" w:rsidP="001743AD">
      <w:pPr>
        <w:pStyle w:val="ListParagraph"/>
        <w:numPr>
          <w:ilvl w:val="0"/>
          <w:numId w:val="1"/>
        </w:numPr>
        <w:spacing w:after="0" w:line="360" w:lineRule="auto"/>
        <w:rPr>
          <w:rFonts w:ascii="Times New Roman" w:hAnsi="Times New Roman" w:cs="Times New Roman"/>
          <w:b/>
          <w:color w:val="auto"/>
          <w:sz w:val="22"/>
          <w:szCs w:val="22"/>
        </w:rPr>
      </w:pPr>
      <w:r w:rsidRPr="001743AD">
        <w:rPr>
          <w:rFonts w:ascii="Times New Roman" w:hAnsi="Times New Roman" w:cs="Times New Roman"/>
          <w:b/>
          <w:color w:val="auto"/>
          <w:sz w:val="22"/>
          <w:szCs w:val="22"/>
        </w:rPr>
        <w:lastRenderedPageBreak/>
        <w:t xml:space="preserve">Data Description </w:t>
      </w:r>
    </w:p>
    <w:p w:rsidR="001743AD" w:rsidRPr="001743AD" w:rsidRDefault="001743AD" w:rsidP="001743AD">
      <w:pPr>
        <w:spacing w:after="0" w:line="360" w:lineRule="auto"/>
        <w:ind w:firstLine="360"/>
        <w:contextualSpacing/>
        <w:rPr>
          <w:rFonts w:ascii="Times New Roman" w:hAnsi="Times New Roman" w:cs="Times New Roman"/>
        </w:rPr>
      </w:pPr>
    </w:p>
    <w:p w:rsidR="00886384" w:rsidRPr="001743AD" w:rsidRDefault="00886384"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Most of the data used in this paper is from the Integrated Postsecondary Education Data System (IPEDS) provided by the National Center for Education Statistics.</w:t>
      </w:r>
    </w:p>
    <w:p w:rsidR="00886384" w:rsidRPr="001743AD" w:rsidRDefault="00886384"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The data</w:t>
      </w:r>
      <w:r w:rsidR="00AE50F5">
        <w:rPr>
          <w:rFonts w:ascii="Times New Roman" w:hAnsi="Times New Roman" w:cs="Times New Roman"/>
        </w:rPr>
        <w:t>set</w:t>
      </w:r>
      <w:r w:rsidRPr="001743AD">
        <w:rPr>
          <w:rFonts w:ascii="Times New Roman" w:hAnsi="Times New Roman" w:cs="Times New Roman"/>
        </w:rPr>
        <w:t xml:space="preserve"> is a cross-sectional data</w:t>
      </w:r>
      <w:r w:rsidR="00AE50F5">
        <w:rPr>
          <w:rFonts w:ascii="Times New Roman" w:hAnsi="Times New Roman" w:cs="Times New Roman"/>
        </w:rPr>
        <w:t>set</w:t>
      </w:r>
      <w:r w:rsidRPr="001743AD">
        <w:rPr>
          <w:rFonts w:ascii="Times New Roman" w:hAnsi="Times New Roman" w:cs="Times New Roman"/>
        </w:rPr>
        <w:t xml:space="preserve">, for the year 2015, </w:t>
      </w:r>
      <w:r w:rsidR="00AE50F5">
        <w:rPr>
          <w:rFonts w:ascii="Times New Roman" w:hAnsi="Times New Roman" w:cs="Times New Roman"/>
        </w:rPr>
        <w:t>of</w:t>
      </w:r>
      <w:r w:rsidRPr="001743AD">
        <w:rPr>
          <w:rFonts w:ascii="Times New Roman" w:hAnsi="Times New Roman" w:cs="Times New Roman"/>
        </w:rPr>
        <w:t xml:space="preserve"> top-ranked colleges in the continental United States (as defined by the National Center for Education Statistics (NCES)).</w:t>
      </w:r>
    </w:p>
    <w:p w:rsidR="00886384" w:rsidRPr="001743AD" w:rsidRDefault="00886384"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Only medium to large colleges were included (defined by NCES as greater than 5000 students).  The colleges were either private or public four-year institutions that awarded all levels of degrees (bachelors, masters &amp; doctorates).</w:t>
      </w:r>
    </w:p>
    <w:p w:rsidR="00886384" w:rsidRPr="001743AD" w:rsidRDefault="00886384"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 xml:space="preserve">Data about number of faculty in each department was unavailable in the IPEDS database, and therefore, had to </w:t>
      </w:r>
      <w:proofErr w:type="gramStart"/>
      <w:r w:rsidRPr="001743AD">
        <w:rPr>
          <w:rFonts w:ascii="Times New Roman" w:hAnsi="Times New Roman" w:cs="Times New Roman"/>
        </w:rPr>
        <w:t>be collected</w:t>
      </w:r>
      <w:proofErr w:type="gramEnd"/>
      <w:r w:rsidRPr="001743AD">
        <w:rPr>
          <w:rFonts w:ascii="Times New Roman" w:hAnsi="Times New Roman" w:cs="Times New Roman"/>
        </w:rPr>
        <w:t xml:space="preserve"> manually. The technique used was counting the number of faculty members and noting the gender of each faculty member in each economic department as reported on each college’s website.  Due to the complex analysis required in differentiating between different types of faculty for department faculty websites (e.g., teaching vs. research faculty, full- vs. part-time faculty, tenured vs. tenure-track vs. untenured faculty, visiting vs. permanent faculty), this paper defines faculty as “all faculty” regardless of faculty type at a given institution.  This data may be prone to human error, particularly in counting accurately and correctly identifying the gender of a faculty member.  This paper took the following steps to minimize human errors:  Several volunteer people counted the faculty and t</w:t>
      </w:r>
      <w:r w:rsidR="00AE50F5">
        <w:rPr>
          <w:rFonts w:ascii="Times New Roman" w:hAnsi="Times New Roman" w:cs="Times New Roman"/>
        </w:rPr>
        <w:t xml:space="preserve">he average of these results </w:t>
      </w:r>
      <w:proofErr w:type="gramStart"/>
      <w:r w:rsidR="00AE50F5">
        <w:rPr>
          <w:rFonts w:ascii="Times New Roman" w:hAnsi="Times New Roman" w:cs="Times New Roman"/>
        </w:rPr>
        <w:t>was</w:t>
      </w:r>
      <w:r w:rsidRPr="001743AD">
        <w:rPr>
          <w:rFonts w:ascii="Times New Roman" w:hAnsi="Times New Roman" w:cs="Times New Roman"/>
        </w:rPr>
        <w:t xml:space="preserve"> recorded</w:t>
      </w:r>
      <w:proofErr w:type="gramEnd"/>
      <w:r w:rsidRPr="001743AD">
        <w:rPr>
          <w:rFonts w:ascii="Times New Roman" w:hAnsi="Times New Roman" w:cs="Times New Roman"/>
        </w:rPr>
        <w:t>, internet research was used to determine the gender for faculty with gender ambiguous names and lastly, the collected data was compared to the overall faculty size to see if this data passes the “reality check” test.</w:t>
      </w:r>
    </w:p>
    <w:p w:rsidR="001743AD" w:rsidRPr="001743AD" w:rsidRDefault="001743AD" w:rsidP="001743AD">
      <w:pPr>
        <w:spacing w:after="0" w:line="360" w:lineRule="auto"/>
        <w:ind w:firstLine="360"/>
        <w:contextualSpacing/>
        <w:rPr>
          <w:rFonts w:ascii="Times New Roman" w:hAnsi="Times New Roman" w:cs="Times New Roman"/>
        </w:rPr>
      </w:pPr>
    </w:p>
    <w:p w:rsidR="00BF4D55" w:rsidRPr="001743AD" w:rsidRDefault="00BF4D55" w:rsidP="001743AD">
      <w:pPr>
        <w:spacing w:after="0" w:line="360" w:lineRule="auto"/>
        <w:ind w:firstLine="720"/>
        <w:contextualSpacing/>
        <w:rPr>
          <w:rFonts w:ascii="Times New Roman" w:hAnsi="Times New Roman" w:cs="Times New Roman"/>
        </w:rPr>
      </w:pPr>
      <w:r w:rsidRPr="001743AD">
        <w:rPr>
          <w:rFonts w:ascii="Times New Roman" w:hAnsi="Times New Roman" w:cs="Times New Roman"/>
        </w:rPr>
        <w:t>[</w:t>
      </w:r>
      <w:r w:rsidRPr="001743AD">
        <w:rPr>
          <w:rFonts w:ascii="Times New Roman" w:hAnsi="Times New Roman" w:cs="Times New Roman"/>
          <w:b/>
          <w:highlight w:val="yellow"/>
        </w:rPr>
        <w:t>PLEASE FINISH THE PAPER</w:t>
      </w:r>
      <w:r w:rsidRPr="001743AD">
        <w:rPr>
          <w:rFonts w:ascii="Times New Roman" w:hAnsi="Times New Roman" w:cs="Times New Roman"/>
        </w:rPr>
        <w:t>]</w:t>
      </w:r>
    </w:p>
    <w:p w:rsidR="001743AD" w:rsidRPr="001743AD" w:rsidRDefault="001743AD" w:rsidP="001743AD">
      <w:pPr>
        <w:spacing w:after="0" w:line="360" w:lineRule="auto"/>
        <w:ind w:firstLine="720"/>
        <w:contextualSpacing/>
        <w:rPr>
          <w:rFonts w:ascii="Times New Roman" w:hAnsi="Times New Roman" w:cs="Times New Roman"/>
        </w:rPr>
      </w:pPr>
    </w:p>
    <w:p w:rsidR="003A7E88" w:rsidRPr="001743AD" w:rsidRDefault="003A7E88" w:rsidP="001743AD">
      <w:pPr>
        <w:pStyle w:val="ListParagraph"/>
        <w:numPr>
          <w:ilvl w:val="0"/>
          <w:numId w:val="1"/>
        </w:numPr>
        <w:spacing w:after="0" w:line="360" w:lineRule="auto"/>
        <w:rPr>
          <w:rFonts w:ascii="Times New Roman" w:hAnsi="Times New Roman" w:cs="Times New Roman"/>
          <w:b/>
          <w:color w:val="auto"/>
          <w:sz w:val="22"/>
          <w:szCs w:val="22"/>
        </w:rPr>
      </w:pPr>
      <w:r w:rsidRPr="001743AD">
        <w:rPr>
          <w:rFonts w:ascii="Times New Roman" w:hAnsi="Times New Roman" w:cs="Times New Roman"/>
          <w:b/>
          <w:color w:val="auto"/>
          <w:sz w:val="22"/>
          <w:szCs w:val="22"/>
        </w:rPr>
        <w:t>Data Summary</w:t>
      </w:r>
    </w:p>
    <w:p w:rsidR="001743AD" w:rsidRPr="001743AD" w:rsidRDefault="003A7E88"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 xml:space="preserve"> </w:t>
      </w:r>
    </w:p>
    <w:p w:rsidR="003A7E88" w:rsidRPr="001743AD" w:rsidRDefault="003A7E88"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[Table of descriptive statistics, histogram</w:t>
      </w:r>
      <w:r w:rsidR="008F4C00">
        <w:rPr>
          <w:rFonts w:ascii="Times New Roman" w:hAnsi="Times New Roman" w:cs="Times New Roman"/>
        </w:rPr>
        <w:t>s, scatter diagrams, discussion of results</w:t>
      </w:r>
      <w:r w:rsidRPr="001743AD">
        <w:rPr>
          <w:rFonts w:ascii="Times New Roman" w:hAnsi="Times New Roman" w:cs="Times New Roman"/>
        </w:rPr>
        <w:t xml:space="preserve">, </w:t>
      </w:r>
      <w:proofErr w:type="spellStart"/>
      <w:r w:rsidRPr="001743AD">
        <w:rPr>
          <w:rFonts w:ascii="Times New Roman" w:hAnsi="Times New Roman" w:cs="Times New Roman"/>
        </w:rPr>
        <w:t>etc</w:t>
      </w:r>
      <w:proofErr w:type="spellEnd"/>
      <w:r w:rsidRPr="001743AD">
        <w:rPr>
          <w:rFonts w:ascii="Times New Roman" w:hAnsi="Times New Roman" w:cs="Times New Roman"/>
        </w:rPr>
        <w:t>]</w:t>
      </w:r>
    </w:p>
    <w:p w:rsidR="001743AD" w:rsidRPr="001743AD" w:rsidRDefault="001743AD" w:rsidP="001743AD">
      <w:pPr>
        <w:spacing w:after="0" w:line="360" w:lineRule="auto"/>
        <w:ind w:firstLine="360"/>
        <w:contextualSpacing/>
        <w:rPr>
          <w:rFonts w:ascii="Times New Roman" w:hAnsi="Times New Roman" w:cs="Times New Roman"/>
        </w:rPr>
      </w:pPr>
    </w:p>
    <w:p w:rsidR="003A7E88" w:rsidRPr="001743AD" w:rsidRDefault="003A7E88" w:rsidP="001743AD">
      <w:pPr>
        <w:pStyle w:val="ListParagraph"/>
        <w:numPr>
          <w:ilvl w:val="0"/>
          <w:numId w:val="1"/>
        </w:numPr>
        <w:spacing w:after="0" w:line="360" w:lineRule="auto"/>
        <w:rPr>
          <w:rFonts w:ascii="Times New Roman" w:hAnsi="Times New Roman" w:cs="Times New Roman"/>
          <w:b/>
          <w:color w:val="auto"/>
          <w:sz w:val="22"/>
          <w:szCs w:val="22"/>
        </w:rPr>
      </w:pPr>
      <w:r w:rsidRPr="001743AD">
        <w:rPr>
          <w:rFonts w:ascii="Times New Roman" w:hAnsi="Times New Roman" w:cs="Times New Roman"/>
          <w:b/>
          <w:color w:val="auto"/>
          <w:sz w:val="22"/>
          <w:szCs w:val="22"/>
        </w:rPr>
        <w:t>Econometric Results</w:t>
      </w:r>
    </w:p>
    <w:p w:rsidR="001743AD" w:rsidRPr="001743AD" w:rsidRDefault="001743AD" w:rsidP="001743AD">
      <w:pPr>
        <w:spacing w:after="0" w:line="360" w:lineRule="auto"/>
        <w:ind w:firstLine="360"/>
        <w:contextualSpacing/>
        <w:rPr>
          <w:rFonts w:ascii="Times New Roman" w:hAnsi="Times New Roman" w:cs="Times New Roman"/>
        </w:rPr>
      </w:pPr>
    </w:p>
    <w:p w:rsidR="003A7E88" w:rsidRPr="001743AD" w:rsidRDefault="003A7E88"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[Side-by-side tables of</w:t>
      </w:r>
      <w:r w:rsidR="008F4C00">
        <w:rPr>
          <w:rFonts w:ascii="Times New Roman" w:hAnsi="Times New Roman" w:cs="Times New Roman"/>
        </w:rPr>
        <w:t xml:space="preserve"> regression results, discussion of results</w:t>
      </w:r>
      <w:r w:rsidRPr="001743AD">
        <w:rPr>
          <w:rFonts w:ascii="Times New Roman" w:hAnsi="Times New Roman" w:cs="Times New Roman"/>
        </w:rPr>
        <w:t xml:space="preserve">, </w:t>
      </w:r>
      <w:proofErr w:type="spellStart"/>
      <w:r w:rsidRPr="001743AD">
        <w:rPr>
          <w:rFonts w:ascii="Times New Roman" w:hAnsi="Times New Roman" w:cs="Times New Roman"/>
        </w:rPr>
        <w:t>etc</w:t>
      </w:r>
      <w:proofErr w:type="spellEnd"/>
      <w:r w:rsidRPr="001743AD">
        <w:rPr>
          <w:rFonts w:ascii="Times New Roman" w:hAnsi="Times New Roman" w:cs="Times New Roman"/>
        </w:rPr>
        <w:t>]</w:t>
      </w:r>
    </w:p>
    <w:p w:rsidR="001743AD" w:rsidRPr="001743AD" w:rsidRDefault="001743AD" w:rsidP="001743AD">
      <w:pPr>
        <w:spacing w:after="0" w:line="360" w:lineRule="auto"/>
        <w:ind w:firstLine="360"/>
        <w:contextualSpacing/>
        <w:rPr>
          <w:rFonts w:ascii="Times New Roman" w:hAnsi="Times New Roman" w:cs="Times New Roman"/>
        </w:rPr>
      </w:pPr>
    </w:p>
    <w:p w:rsidR="003A7E88" w:rsidRPr="001743AD" w:rsidRDefault="003A7E88" w:rsidP="001743AD">
      <w:pPr>
        <w:pStyle w:val="ListParagraph"/>
        <w:numPr>
          <w:ilvl w:val="0"/>
          <w:numId w:val="1"/>
        </w:numPr>
        <w:spacing w:after="0" w:line="360" w:lineRule="auto"/>
        <w:rPr>
          <w:rFonts w:ascii="Times New Roman" w:hAnsi="Times New Roman" w:cs="Times New Roman"/>
          <w:b/>
          <w:color w:val="auto"/>
          <w:sz w:val="22"/>
          <w:szCs w:val="22"/>
        </w:rPr>
      </w:pPr>
      <w:r w:rsidRPr="001743AD">
        <w:rPr>
          <w:rFonts w:ascii="Times New Roman" w:hAnsi="Times New Roman" w:cs="Times New Roman"/>
          <w:b/>
          <w:color w:val="auto"/>
          <w:sz w:val="22"/>
          <w:szCs w:val="22"/>
        </w:rPr>
        <w:t>Policy Implications</w:t>
      </w:r>
    </w:p>
    <w:p w:rsidR="001743AD" w:rsidRPr="001743AD" w:rsidRDefault="001743AD" w:rsidP="001743AD">
      <w:pPr>
        <w:spacing w:after="0" w:line="360" w:lineRule="auto"/>
        <w:ind w:firstLine="360"/>
        <w:contextualSpacing/>
        <w:rPr>
          <w:rFonts w:ascii="Times New Roman" w:hAnsi="Times New Roman" w:cs="Times New Roman"/>
        </w:rPr>
      </w:pPr>
    </w:p>
    <w:p w:rsidR="00BF4D55" w:rsidRPr="001743AD" w:rsidRDefault="003A7E88"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lastRenderedPageBreak/>
        <w:t>[Policy implications and recommendations bas</w:t>
      </w:r>
      <w:bookmarkStart w:id="0" w:name="_GoBack"/>
      <w:bookmarkEnd w:id="0"/>
      <w:r w:rsidRPr="001743AD">
        <w:rPr>
          <w:rFonts w:ascii="Times New Roman" w:hAnsi="Times New Roman" w:cs="Times New Roman"/>
        </w:rPr>
        <w:t>ed on econometrics results, etc.]</w:t>
      </w:r>
    </w:p>
    <w:p w:rsidR="003A7E88" w:rsidRPr="001743AD" w:rsidRDefault="003A7E88" w:rsidP="001743AD">
      <w:pPr>
        <w:spacing w:after="0" w:line="360" w:lineRule="auto"/>
        <w:ind w:firstLine="720"/>
        <w:contextualSpacing/>
        <w:rPr>
          <w:rFonts w:ascii="Times New Roman" w:hAnsi="Times New Roman" w:cs="Times New Roman"/>
        </w:rPr>
      </w:pPr>
    </w:p>
    <w:p w:rsidR="003A7E88" w:rsidRPr="001743AD" w:rsidRDefault="003A7E88" w:rsidP="001743AD">
      <w:pPr>
        <w:spacing w:after="0" w:line="360" w:lineRule="auto"/>
        <w:ind w:firstLine="720"/>
        <w:contextualSpacing/>
        <w:rPr>
          <w:rFonts w:ascii="Times New Roman" w:hAnsi="Times New Roman" w:cs="Times New Roman"/>
        </w:rPr>
      </w:pPr>
    </w:p>
    <w:p w:rsidR="00A3326E" w:rsidRPr="001743AD" w:rsidRDefault="00A3326E" w:rsidP="001743AD">
      <w:pPr>
        <w:spacing w:after="0" w:line="360" w:lineRule="auto"/>
        <w:contextualSpacing/>
        <w:jc w:val="center"/>
        <w:rPr>
          <w:rFonts w:ascii="Times New Roman" w:hAnsi="Times New Roman" w:cs="Times New Roman"/>
          <w:b/>
          <w:u w:val="single"/>
        </w:rPr>
      </w:pPr>
      <w:r w:rsidRPr="001743AD">
        <w:rPr>
          <w:rFonts w:ascii="Times New Roman" w:hAnsi="Times New Roman" w:cs="Times New Roman"/>
          <w:b/>
          <w:u w:val="single"/>
        </w:rPr>
        <w:t>References</w:t>
      </w:r>
    </w:p>
    <w:p w:rsidR="001743AD" w:rsidRPr="001743AD" w:rsidRDefault="001743AD" w:rsidP="001743AD">
      <w:pPr>
        <w:spacing w:after="0" w:line="360" w:lineRule="auto"/>
        <w:contextualSpacing/>
        <w:rPr>
          <w:rStyle w:val="selectable"/>
          <w:rFonts w:ascii="Times New Roman" w:hAnsi="Times New Roman" w:cs="Times New Roman"/>
        </w:rPr>
      </w:pPr>
    </w:p>
    <w:p w:rsidR="00A3326E" w:rsidRPr="001743AD" w:rsidRDefault="00A3326E"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Bayer, A. and Rouse, C. (2016). Diversity in the Economics Profession: A New Attack on an Old Problem. Journal of Economic Perspectives, 30(4), pp.221-242.</w:t>
      </w:r>
    </w:p>
    <w:p w:rsidR="00A3326E" w:rsidRPr="001743AD" w:rsidRDefault="00A3326E"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BBC News. (2018). Where are all the women in economics? [</w:t>
      </w:r>
      <w:proofErr w:type="gramStart"/>
      <w:r w:rsidRPr="001743AD">
        <w:rPr>
          <w:rFonts w:ascii="Times New Roman" w:hAnsi="Times New Roman" w:cs="Times New Roman"/>
        </w:rPr>
        <w:t>online</w:t>
      </w:r>
      <w:proofErr w:type="gramEnd"/>
      <w:r w:rsidRPr="001743AD">
        <w:rPr>
          <w:rFonts w:ascii="Times New Roman" w:hAnsi="Times New Roman" w:cs="Times New Roman"/>
        </w:rPr>
        <w:t>] Retrieved from: http://www.bbc.com/news/business-41571333 [Accessed 30 Jan. 2018].</w:t>
      </w:r>
    </w:p>
    <w:p w:rsidR="00A3326E" w:rsidRPr="001743AD" w:rsidRDefault="00A3326E" w:rsidP="001743AD">
      <w:pPr>
        <w:spacing w:after="0" w:line="360" w:lineRule="auto"/>
        <w:ind w:firstLine="360"/>
        <w:contextualSpacing/>
        <w:rPr>
          <w:rFonts w:ascii="Times New Roman" w:hAnsi="Times New Roman" w:cs="Times New Roman"/>
        </w:rPr>
      </w:pPr>
      <w:proofErr w:type="spellStart"/>
      <w:r w:rsidRPr="001743AD">
        <w:rPr>
          <w:rFonts w:ascii="Times New Roman" w:hAnsi="Times New Roman" w:cs="Times New Roman"/>
        </w:rPr>
        <w:t>Bettinger</w:t>
      </w:r>
      <w:proofErr w:type="spellEnd"/>
      <w:r w:rsidRPr="001743AD">
        <w:rPr>
          <w:rFonts w:ascii="Times New Roman" w:hAnsi="Times New Roman" w:cs="Times New Roman"/>
        </w:rPr>
        <w:t>, E. and Long, B. (2005). Do Faculty Serve as Role Models? The Impact of Instructor Gender on Female Students. American Economic Review, 95(2), pp.152-157.</w:t>
      </w:r>
    </w:p>
    <w:p w:rsidR="00A3326E" w:rsidRPr="001743AD" w:rsidRDefault="00A3326E"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 xml:space="preserve">Canes, B. and Rosen, H. (1995). </w:t>
      </w:r>
      <w:proofErr w:type="gramStart"/>
      <w:r w:rsidRPr="001743AD">
        <w:rPr>
          <w:rFonts w:ascii="Times New Roman" w:hAnsi="Times New Roman" w:cs="Times New Roman"/>
        </w:rPr>
        <w:t>Following in Her Footsteps</w:t>
      </w:r>
      <w:proofErr w:type="gramEnd"/>
      <w:r w:rsidRPr="001743AD">
        <w:rPr>
          <w:rFonts w:ascii="Times New Roman" w:hAnsi="Times New Roman" w:cs="Times New Roman"/>
        </w:rPr>
        <w:t>? Faculty Gender Composition and Women's Choices of College Majors. Industrial and Labor Relations Review, 48(3), p.486.</w:t>
      </w:r>
    </w:p>
    <w:p w:rsidR="00A3326E" w:rsidRPr="001743AD" w:rsidRDefault="00A3326E"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Dynan, K. and Rouse, C. (1997). The Underrepresentation of Women in Economics: A Study of Undergraduate Economics Students. The Journal of Economic Education, 28(4), p.350.</w:t>
      </w:r>
    </w:p>
    <w:p w:rsidR="00A3326E" w:rsidRPr="001743AD" w:rsidRDefault="00A3326E"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Nobelprize.org. (2018). Nobel Prize Awarded Women. [</w:t>
      </w:r>
      <w:proofErr w:type="gramStart"/>
      <w:r w:rsidRPr="001743AD">
        <w:rPr>
          <w:rFonts w:ascii="Times New Roman" w:hAnsi="Times New Roman" w:cs="Times New Roman"/>
        </w:rPr>
        <w:t>online</w:t>
      </w:r>
      <w:proofErr w:type="gramEnd"/>
      <w:r w:rsidRPr="001743AD">
        <w:rPr>
          <w:rFonts w:ascii="Times New Roman" w:hAnsi="Times New Roman" w:cs="Times New Roman"/>
        </w:rPr>
        <w:t>] Retrieved from: https://www.nobelprize.org/nobel_prizes/lists/women.html [Accessed 30 Jan. 2018].</w:t>
      </w:r>
    </w:p>
    <w:p w:rsidR="00A3326E" w:rsidRPr="001743AD" w:rsidRDefault="00A3326E" w:rsidP="001743AD">
      <w:pPr>
        <w:spacing w:after="0" w:line="360" w:lineRule="auto"/>
        <w:ind w:firstLine="360"/>
        <w:contextualSpacing/>
        <w:rPr>
          <w:rFonts w:ascii="Times New Roman" w:hAnsi="Times New Roman" w:cs="Times New Roman"/>
        </w:rPr>
      </w:pPr>
      <w:r w:rsidRPr="001743AD">
        <w:rPr>
          <w:rFonts w:ascii="Times New Roman" w:hAnsi="Times New Roman" w:cs="Times New Roman"/>
        </w:rPr>
        <w:t>Rask, K. and Bailey, E. (2002). Are Faculty Role Models? Evidence from Major Choice in an Undergraduate Institution. The Journal of Economic Education, 33(2), pp.99-124.</w:t>
      </w:r>
    </w:p>
    <w:p w:rsidR="00CA0FF8" w:rsidRPr="001743AD" w:rsidRDefault="00CA0FF8" w:rsidP="001743AD">
      <w:pPr>
        <w:spacing w:after="0" w:line="360" w:lineRule="auto"/>
        <w:ind w:firstLine="360"/>
        <w:contextualSpacing/>
        <w:rPr>
          <w:rFonts w:ascii="Times New Roman" w:hAnsi="Times New Roman" w:cs="Times New Roman"/>
        </w:rPr>
      </w:pPr>
    </w:p>
    <w:p w:rsidR="00CA0FF8" w:rsidRPr="001743AD" w:rsidRDefault="00CA0FF8" w:rsidP="001743AD">
      <w:pPr>
        <w:spacing w:after="0" w:line="360" w:lineRule="auto"/>
        <w:contextualSpacing/>
        <w:rPr>
          <w:rFonts w:ascii="Times New Roman" w:hAnsi="Times New Roman" w:cs="Times New Roman"/>
        </w:rPr>
      </w:pPr>
    </w:p>
    <w:sectPr w:rsidR="00CA0FF8" w:rsidRPr="001743A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489" w:rsidRDefault="00C06489">
      <w:pPr>
        <w:spacing w:after="0" w:line="240" w:lineRule="auto"/>
      </w:pPr>
      <w:r>
        <w:separator/>
      </w:r>
    </w:p>
  </w:endnote>
  <w:endnote w:type="continuationSeparator" w:id="0">
    <w:p w:rsidR="00C06489" w:rsidRDefault="00C0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61" w:rsidRDefault="007F536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489" w:rsidRDefault="00C06489">
      <w:pPr>
        <w:spacing w:after="0" w:line="240" w:lineRule="auto"/>
      </w:pPr>
      <w:r>
        <w:separator/>
      </w:r>
    </w:p>
  </w:footnote>
  <w:footnote w:type="continuationSeparator" w:id="0">
    <w:p w:rsidR="00C06489" w:rsidRDefault="00C06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F56D7"/>
    <w:multiLevelType w:val="hybridMultilevel"/>
    <w:tmpl w:val="2C58A680"/>
    <w:lvl w:ilvl="0" w:tplc="9AC2B34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AF3"/>
    <w:rsid w:val="000D76BB"/>
    <w:rsid w:val="000D7AF3"/>
    <w:rsid w:val="001631BC"/>
    <w:rsid w:val="001743AD"/>
    <w:rsid w:val="001B1971"/>
    <w:rsid w:val="001F2647"/>
    <w:rsid w:val="00272066"/>
    <w:rsid w:val="00282D7F"/>
    <w:rsid w:val="003A7E88"/>
    <w:rsid w:val="00431B2C"/>
    <w:rsid w:val="006C0CA8"/>
    <w:rsid w:val="007E3B31"/>
    <w:rsid w:val="007F5361"/>
    <w:rsid w:val="00857A3C"/>
    <w:rsid w:val="00886384"/>
    <w:rsid w:val="008F4C00"/>
    <w:rsid w:val="009338C7"/>
    <w:rsid w:val="009947F1"/>
    <w:rsid w:val="00A3326E"/>
    <w:rsid w:val="00AE50F5"/>
    <w:rsid w:val="00B80EEB"/>
    <w:rsid w:val="00BF4D55"/>
    <w:rsid w:val="00C06489"/>
    <w:rsid w:val="00CA0FF8"/>
    <w:rsid w:val="00CC2911"/>
    <w:rsid w:val="00D73961"/>
    <w:rsid w:val="00E2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AF5B"/>
  <w15:chartTrackingRefBased/>
  <w15:docId w15:val="{08D3340F-3D0E-4FD8-8D3A-C9BF8E17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AF3"/>
    <w:pPr>
      <w:spacing w:after="0" w:line="240" w:lineRule="auto"/>
    </w:pPr>
    <w:rPr>
      <w:rFonts w:eastAsiaTheme="minorEastAsia"/>
    </w:rPr>
  </w:style>
  <w:style w:type="character" w:customStyle="1" w:styleId="NoSpacingChar">
    <w:name w:val="No Spacing Char"/>
    <w:basedOn w:val="DefaultParagraphFont"/>
    <w:link w:val="NoSpacing"/>
    <w:uiPriority w:val="1"/>
    <w:rsid w:val="000D7AF3"/>
    <w:rPr>
      <w:rFonts w:eastAsiaTheme="minorEastAsia"/>
    </w:rPr>
  </w:style>
  <w:style w:type="paragraph" w:customStyle="1" w:styleId="Logo">
    <w:name w:val="Logo"/>
    <w:basedOn w:val="Normal"/>
    <w:uiPriority w:val="99"/>
    <w:unhideWhenUsed/>
    <w:rsid w:val="000D7AF3"/>
    <w:pPr>
      <w:spacing w:before="600" w:after="320" w:line="300" w:lineRule="auto"/>
    </w:pPr>
    <w:rPr>
      <w:rFonts w:eastAsiaTheme="minorEastAsia"/>
      <w:color w:val="44546A" w:themeColor="text2"/>
      <w:sz w:val="20"/>
      <w:szCs w:val="20"/>
      <w:lang w:eastAsia="ja-JP"/>
    </w:rPr>
  </w:style>
  <w:style w:type="paragraph" w:styleId="ListParagraph">
    <w:name w:val="List Paragraph"/>
    <w:basedOn w:val="Normal"/>
    <w:uiPriority w:val="34"/>
    <w:qFormat/>
    <w:rsid w:val="000D7AF3"/>
    <w:pPr>
      <w:spacing w:after="320" w:line="300" w:lineRule="auto"/>
      <w:ind w:left="720"/>
      <w:contextualSpacing/>
    </w:pPr>
    <w:rPr>
      <w:rFonts w:eastAsiaTheme="minorEastAsia"/>
      <w:color w:val="44546A" w:themeColor="text2"/>
      <w:sz w:val="20"/>
      <w:szCs w:val="20"/>
      <w:lang w:eastAsia="ja-JP"/>
    </w:rPr>
  </w:style>
  <w:style w:type="paragraph" w:customStyle="1" w:styleId="Default">
    <w:name w:val="Default"/>
    <w:rsid w:val="000D7AF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electable">
    <w:name w:val="selectable"/>
    <w:basedOn w:val="DefaultParagraphFont"/>
    <w:rsid w:val="000D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72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528C-38BA-4B71-A4EA-0E04460D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Sundaram</dc:creator>
  <cp:keywords/>
  <dc:description/>
  <cp:lastModifiedBy>Vicentini, Gustavo</cp:lastModifiedBy>
  <cp:revision>24</cp:revision>
  <dcterms:created xsi:type="dcterms:W3CDTF">2018-04-26T18:33:00Z</dcterms:created>
  <dcterms:modified xsi:type="dcterms:W3CDTF">2020-07-29T12:01:00Z</dcterms:modified>
</cp:coreProperties>
</file>