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留学生选课系统</w:t>
      </w:r>
    </w:p>
    <w:p>
      <w:pPr/>
      <w:r>
        <w:t>需求描述：</w:t>
      </w:r>
    </w:p>
    <w:p>
      <w:pPr>
        <w:numPr>
          <w:ilvl w:val="0"/>
          <w:numId w:val="1"/>
        </w:numPr>
      </w:pPr>
      <w:r>
        <w:t>选课系统</w:t>
      </w:r>
    </w:p>
    <w:p>
      <w:pPr>
        <w:numPr>
          <w:numId w:val="0"/>
        </w:numPr>
      </w:pPr>
      <w:r>
        <w:t>有教师，学生，和不同权限级别的管理员，三种角色。</w:t>
      </w:r>
    </w:p>
    <w:p>
      <w:pPr>
        <w:numPr>
          <w:numId w:val="0"/>
        </w:numPr>
      </w:pPr>
      <w:r>
        <w:t>教师提交课程，课程内容包括教学大纲，开课课时（多少周，每周多少课时），校区。</w:t>
      </w:r>
    </w:p>
    <w:p>
      <w:pPr/>
      <w:r>
        <w:t>二、结算系统</w:t>
      </w:r>
    </w:p>
    <w:p>
      <w:pPr/>
    </w:p>
    <w:p>
      <w:pPr/>
      <w:r>
        <w:t xml:space="preserve"> </w:t>
      </w:r>
    </w:p>
    <w:p>
      <w:pPr>
        <w:ind w:firstLine="420" w:firstLineChars="0"/>
      </w:pPr>
      <w:r>
        <w:t>每个学院都有留学生，每个学院各自社面向留学生的英文</w:t>
      </w:r>
      <w:bookmarkStart w:id="0" w:name="_GoBack"/>
      <w:bookmarkEnd w:id="0"/>
      <w:r>
        <w:t>课程。各个学院间开设英文课程，以自己学院留学生可选的课程为基础，附加全校留学生都可选的课程。开设课程的财务成本由选课的学生所在的学院承担。 以学分</w:t>
      </w:r>
      <w:r>
        <w:t>作为结算单位，双方一比一兑换，并最终结算为对应的课程经费。</w:t>
      </w:r>
    </w:p>
    <w:p>
      <w:pPr/>
      <w:r>
        <w:t>本院学生在对方学院上课，获取的学分总量为 score，</w:t>
      </w:r>
      <w:r>
        <w:t>本院学生数量</w:t>
      </w:r>
      <w:r>
        <w:t xml:space="preserve">为n，学分兑换课程经费比例为 k， </w:t>
      </w:r>
      <w:r>
        <w:t>本</w:t>
      </w:r>
      <w:r>
        <w:t>学院需向</w:t>
      </w:r>
      <w:r>
        <w:t>对方</w:t>
      </w:r>
      <w:r>
        <w:t>学院支付的课程经费金额为money，</w:t>
      </w:r>
      <w:r>
        <w:drawing>
          <wp:inline distT="0" distB="0" distL="114300" distR="114300">
            <wp:extent cx="3603625" cy="1006475"/>
            <wp:effectExtent l="0" t="0" r="15875" b="3175"/>
            <wp:docPr id="1" name="图片 1" descr="W_Y%7(49Z$PP4CD6KBIY)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_Y%7(49Z$PP4CD6KBIY)JX"/>
                    <pic:cNvPicPr>
                      <a:picLocks noChangeAspect="1"/>
                    </pic:cNvPicPr>
                  </pic:nvPicPr>
                  <pic:blipFill>
                    <a:blip r:embed="rId4"/>
                    <a:srcRect r="31651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当学生选课结束时，各个学院可查看当前自身的结算状况，确定是否向对方支付对应的经费，支付多少经费。按支付的金额，确定给予的上课名额。</w:t>
      </w:r>
      <w:r>
        <w:t>该学院</w:t>
      </w:r>
      <w:r>
        <w:t>超出名额的学生，所选的对方学院课程，将被取消掉。 对方学院可根据支付情况，调整开课班次满足上课人数需求，比如增加班次或减少班次。</w:t>
      </w:r>
    </w:p>
    <w:p>
      <w:pPr/>
    </w:p>
    <w:p>
      <w:pPr/>
      <w:r>
        <w:t>选课按先到先得的规则确定每个学生所选课的优先级，被取消课程时，也按该优先级，将优先级最低的学生的选课取消掉。</w:t>
      </w:r>
      <w:r>
        <w:t>并且管理员可调整</w:t>
      </w:r>
      <w:r>
        <w:t>每个选课的优先级。</w:t>
      </w:r>
    </w:p>
    <w:p>
      <w:pPr/>
      <w:r>
        <w:t>在学期末各个学院需结算完成实际的财务支付，并在系统上双方管理员确认。当有未确认完成的财务记录时，欠款方学院的学生，将无法进行选课。</w:t>
      </w:r>
    </w:p>
    <w:p>
      <w:pPr/>
    </w:p>
    <w:p>
      <w:pPr/>
      <w:r>
        <w:t>管理员之间可相互联系，发起收款请求，与确认支付。 国际教育学院拥有监督结算系统的权限，可提取总交易结算数据，与公布数据。并且督促结清。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632906">
    <w:nsid w:val="5907078A"/>
    <w:multiLevelType w:val="singleLevel"/>
    <w:tmpl w:val="5907078A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93632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FC678"/>
    <w:rsid w:val="651FC678"/>
    <w:rsid w:val="7BBE5537"/>
    <w:rsid w:val="7F775DC5"/>
    <w:rsid w:val="BF6FF066"/>
    <w:rsid w:val="CDBF99A4"/>
    <w:rsid w:val="DFCF1F3C"/>
    <w:rsid w:val="DFEF79AA"/>
    <w:rsid w:val="FEF78D4E"/>
    <w:rsid w:val="FFFF9E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jc w:val="left"/>
    </w:p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endnote reference"/>
    <w:basedOn w:val="4"/>
    <w:uiPriority w:val="0"/>
    <w:rPr>
      <w:vertAlign w:val="superscript"/>
    </w:rPr>
  </w:style>
  <w:style w:type="character" w:styleId="6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2017-05-01T16:23:00Z</dcterms:created>
  <dc:creator>xq</dc:creator>
  <cp:lastModifiedBy>xq</cp:lastModifiedBy>
  <dcterms:modified xsi:type="dcterms:W3CDTF">2017-05-01T20:57:02Z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