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ED37F" w14:textId="28AE85D1" w:rsidR="001A70E1" w:rsidRDefault="00000000">
      <w:pPr>
        <w:keepNext/>
        <w:spacing w:before="80" w:after="80"/>
      </w:pPr>
      <w:r>
        <w:rPr>
          <w:b/>
          <w:sz w:val="48"/>
        </w:rPr>
        <w:t>PRIVACY POLICY</w:t>
      </w:r>
    </w:p>
    <w:p w14:paraId="13247E44" w14:textId="77777777" w:rsidR="001A70E1" w:rsidRDefault="00000000">
      <w:pPr>
        <w:spacing w:after="40" w:line="240" w:lineRule="auto"/>
      </w:pPr>
      <w:r>
        <w:rPr>
          <w:b/>
          <w:color w:val="68707A"/>
          <w:sz w:val="24"/>
        </w:rPr>
        <w:t>Fresh Road Studio Inc.</w:t>
      </w:r>
    </w:p>
    <w:p w14:paraId="09660F80" w14:textId="62A19195" w:rsidR="001A70E1" w:rsidRDefault="00000000" w:rsidP="00DB402B">
      <w:pPr>
        <w:spacing w:after="320" w:line="240" w:lineRule="auto"/>
      </w:pPr>
      <w:r>
        <w:rPr>
          <w:color w:val="68707A"/>
          <w:sz w:val="21"/>
        </w:rPr>
        <w:t>Last updated: August 23, 2026</w:t>
      </w:r>
    </w:p>
    <w:p w14:paraId="2B6D611E" w14:textId="77777777" w:rsidR="001A70E1" w:rsidRDefault="00000000">
      <w:r>
        <w:t>Ganime ("</w:t>
      </w:r>
      <w:r>
        <w:rPr>
          <w:b/>
        </w:rPr>
        <w:t>Ganime</w:t>
      </w:r>
      <w:r>
        <w:t>," "</w:t>
      </w:r>
      <w:r>
        <w:rPr>
          <w:b/>
        </w:rPr>
        <w:t>we</w:t>
      </w:r>
      <w:r>
        <w:t>," "</w:t>
      </w:r>
      <w:r>
        <w:rPr>
          <w:b/>
        </w:rPr>
        <w:t>us</w:t>
      </w:r>
      <w:r>
        <w:t>," or "</w:t>
      </w:r>
      <w:r>
        <w:rPr>
          <w:b/>
        </w:rPr>
        <w:t>our</w:t>
      </w:r>
      <w:r>
        <w:t xml:space="preserve">") is operated by </w:t>
      </w:r>
      <w:r>
        <w:rPr>
          <w:b/>
        </w:rPr>
        <w:t>Fresh Road Studio Inc.</w:t>
      </w:r>
      <w:r>
        <w:t xml:space="preserve"> This Privacy Policy explains how we collect, use, disclose, retain, and protect personal information when you use the Ganime mobile application, the website at </w:t>
      </w:r>
      <w:hyperlink r:id="rId8">
        <w:r>
          <w:rPr>
            <w:color w:val="2E74B5"/>
            <w:u w:val="single"/>
          </w:rPr>
          <w:t>ganime.io</w:t>
        </w:r>
      </w:hyperlink>
      <w:r>
        <w:t>, and related services (collectively, the "</w:t>
      </w:r>
      <w:r>
        <w:rPr>
          <w:b/>
        </w:rPr>
        <w:t>Service</w:t>
      </w:r>
      <w:r>
        <w:t>").</w:t>
      </w:r>
    </w:p>
    <w:p w14:paraId="1E33778B" w14:textId="77777777" w:rsidR="001A70E1" w:rsidRDefault="00000000">
      <w:r>
        <w:t>Ganime allows users to discover and watch AI-generated anime series and to create, upload, publish, and monetize animated stories and episodes.</w:t>
      </w:r>
    </w:p>
    <w:p w14:paraId="377DD973" w14:textId="77777777" w:rsidR="001A70E1" w:rsidRDefault="00000000">
      <w:r>
        <w:t>This Privacy Policy is a notice of our privacy practices. Where applicable law requires consent for a particular activity, we will request that consent separately.</w:t>
      </w:r>
    </w:p>
    <w:p w14:paraId="720BF554" w14:textId="77777777" w:rsidR="001A70E1" w:rsidRDefault="00000000">
      <w:pPr>
        <w:pStyle w:val="Heading1"/>
      </w:pPr>
      <w:r>
        <w:rPr>
          <w:rFonts w:ascii="Calibri" w:eastAsia="Calibri" w:hAnsi="Calibri"/>
        </w:rPr>
        <w:t>1. Scope</w:t>
      </w:r>
    </w:p>
    <w:p w14:paraId="4FCF8E93" w14:textId="77777777" w:rsidR="001A70E1" w:rsidRDefault="00000000">
      <w:r>
        <w:t>This Privacy Policy applies to personal information processed through the Service. It does not apply to third-party websites, applications, or services that are governed by their own privacy policies.</w:t>
      </w:r>
    </w:p>
    <w:p w14:paraId="689D8F5E" w14:textId="77777777" w:rsidR="001A70E1" w:rsidRDefault="00000000">
      <w:r>
        <w:t>Fresh Road Studio Inc. is the controller of personal information described in this Privacy Policy, except where another entity is identified as the controller at the point of collection.</w:t>
      </w:r>
    </w:p>
    <w:p w14:paraId="7F91ED8C" w14:textId="77777777" w:rsidR="001A70E1" w:rsidRDefault="00000000">
      <w:pPr>
        <w:pStyle w:val="Heading1"/>
      </w:pPr>
      <w:r>
        <w:rPr>
          <w:rFonts w:ascii="Calibri" w:eastAsia="Calibri" w:hAnsi="Calibri"/>
        </w:rPr>
        <w:t>2. Information We Collect</w:t>
      </w:r>
    </w:p>
    <w:p w14:paraId="1C532359" w14:textId="77777777" w:rsidR="001A70E1" w:rsidRDefault="00000000">
      <w:r>
        <w:t>The information we collect depends on how you use the Service and which features are available in your region.</w:t>
      </w:r>
    </w:p>
    <w:p w14:paraId="3C7FE12D" w14:textId="77777777" w:rsidR="001A70E1" w:rsidRDefault="00000000">
      <w:pPr>
        <w:pStyle w:val="Heading2"/>
      </w:pPr>
      <w:r>
        <w:rPr>
          <w:rFonts w:ascii="Calibri" w:eastAsia="Calibri" w:hAnsi="Calibri"/>
        </w:rPr>
        <w:t>A. Information you provide</w:t>
      </w:r>
    </w:p>
    <w:p w14:paraId="10EE5F01" w14:textId="77777777" w:rsidR="001A70E1" w:rsidRDefault="00000000">
      <w:pPr>
        <w:pStyle w:val="GanimeBullet"/>
      </w:pPr>
      <w:r>
        <w:rPr>
          <w:b/>
        </w:rPr>
        <w:t>Account and profile information.</w:t>
      </w:r>
      <w:r>
        <w:t xml:space="preserve"> Your email address, password or authentication credentials, display name, username, profile picture, age or date-of-birth information if requested, and information received through a third-party sign-in provider such as Google or Apple. If you do not provide a display name or avatar, the Service may assign default values.</w:t>
      </w:r>
    </w:p>
    <w:p w14:paraId="23BF732B" w14:textId="77777777" w:rsidR="001A70E1" w:rsidRDefault="00000000">
      <w:pPr>
        <w:pStyle w:val="GanimeBullet"/>
      </w:pPr>
      <w:r>
        <w:rPr>
          <w:b/>
        </w:rPr>
        <w:t>Prompts and creator content.</w:t>
      </w:r>
      <w:r>
        <w:t xml:space="preserve"> Story ideas, prompts, scripts, character descriptions, reference materials, images, audio, video, titles, descriptions, series, episodes, and other content that you create, upload, generate, save, or publish.</w:t>
      </w:r>
    </w:p>
    <w:p w14:paraId="02B20F3E" w14:textId="77777777" w:rsidR="001A70E1" w:rsidRDefault="00000000">
      <w:pPr>
        <w:pStyle w:val="GanimeBullet"/>
      </w:pPr>
      <w:r>
        <w:rPr>
          <w:b/>
        </w:rPr>
        <w:t>Community activity.</w:t>
      </w:r>
      <w:r>
        <w:t xml:space="preserve"> Comments, likes, follows, favorites, reports, messages, and other interactions with creators, viewers, and content, if these features are available.</w:t>
      </w:r>
    </w:p>
    <w:p w14:paraId="03FF701B" w14:textId="77777777" w:rsidR="001A70E1" w:rsidRDefault="00000000">
      <w:pPr>
        <w:pStyle w:val="GanimeBullet"/>
      </w:pPr>
      <w:r>
        <w:rPr>
          <w:b/>
        </w:rPr>
        <w:t>Payment and transaction information.</w:t>
      </w:r>
      <w:r>
        <w:t xml:space="preserve"> Purchase history, subscriptions, in-app purchases, top-ups, withdrawals, creator earnings, revenue shares, payout status, transaction identifiers, and GUSD balance and activity. Payment providers generally collect payment-card or bank details directly, and we do not receive or store complete payment-card numbers.</w:t>
      </w:r>
    </w:p>
    <w:p w14:paraId="797C6039" w14:textId="77777777" w:rsidR="001A70E1" w:rsidRDefault="00000000">
      <w:pPr>
        <w:pStyle w:val="GanimeBullet"/>
      </w:pPr>
      <w:r>
        <w:rPr>
          <w:b/>
        </w:rPr>
        <w:lastRenderedPageBreak/>
        <w:t>Identity, wallet, and payout information.</w:t>
      </w:r>
      <w:r>
        <w:t xml:space="preserve"> If needed to provide GUSD, wallet, withdrawal, creator-payout, tax, fraud-prevention, sanctions-screening, or legally required compliance features, we or our providers may collect legal name, address, date of birth, government-issued identification, tax information, bank or payout account details, wallet addresses, and verification results.</w:t>
      </w:r>
    </w:p>
    <w:p w14:paraId="3384662F" w14:textId="77777777" w:rsidR="001A70E1" w:rsidRDefault="00000000">
      <w:pPr>
        <w:pStyle w:val="GanimeBullet"/>
      </w:pPr>
      <w:r>
        <w:rPr>
          <w:b/>
        </w:rPr>
        <w:t>Communications.</w:t>
      </w:r>
      <w:r>
        <w:t xml:space="preserve"> Information contained in support requests, feedback, surveys, complaints, appeals, and other communications with us.</w:t>
      </w:r>
    </w:p>
    <w:p w14:paraId="7950F874" w14:textId="77777777" w:rsidR="001A70E1" w:rsidRDefault="00000000">
      <w:pPr>
        <w:pStyle w:val="Heading2"/>
      </w:pPr>
      <w:r>
        <w:rPr>
          <w:rFonts w:ascii="Calibri" w:eastAsia="Calibri" w:hAnsi="Calibri"/>
        </w:rPr>
        <w:t>B. Information collected automatically</w:t>
      </w:r>
    </w:p>
    <w:p w14:paraId="3258831C" w14:textId="77777777" w:rsidR="001A70E1" w:rsidRDefault="00000000">
      <w:pPr>
        <w:pStyle w:val="GanimeBullet"/>
      </w:pPr>
      <w:r>
        <w:rPr>
          <w:b/>
        </w:rPr>
        <w:t>Usage information.</w:t>
      </w:r>
      <w:r>
        <w:t xml:space="preserve"> Pages and screens viewed, searches, watch history, content interactions, features used, session activity, referral information, and the dates and times of access.</w:t>
      </w:r>
    </w:p>
    <w:p w14:paraId="08AAA483" w14:textId="77777777" w:rsidR="001A70E1" w:rsidRDefault="00000000">
      <w:pPr>
        <w:pStyle w:val="GanimeBullet"/>
      </w:pPr>
      <w:r>
        <w:rPr>
          <w:b/>
        </w:rPr>
        <w:t>Device and log information.</w:t>
      </w:r>
      <w:r>
        <w:t xml:space="preserve"> IP address, browser type, device type, operating system, app version, language, device and application identifiers, crash data, diagnostic information, and security logs.</w:t>
      </w:r>
    </w:p>
    <w:p w14:paraId="1575F92E" w14:textId="77777777" w:rsidR="001A70E1" w:rsidRDefault="00000000">
      <w:pPr>
        <w:pStyle w:val="GanimeBullet"/>
      </w:pPr>
      <w:r>
        <w:rPr>
          <w:b/>
        </w:rPr>
        <w:t>Approximate location.</w:t>
      </w:r>
      <w:r>
        <w:t xml:space="preserve"> Country, state, region, or city inferred from an IP address. We do not collect precise device location unless we provide a feature that requires it and give you appropriate notice and choice.</w:t>
      </w:r>
    </w:p>
    <w:p w14:paraId="69E5070A" w14:textId="77777777" w:rsidR="001A70E1" w:rsidRDefault="00000000">
      <w:pPr>
        <w:pStyle w:val="GanimeBullet"/>
      </w:pPr>
      <w:r>
        <w:rPr>
          <w:b/>
        </w:rPr>
        <w:t>Cookies and similar technologies.</w:t>
      </w:r>
      <w:r>
        <w:t xml:space="preserve"> Cookies, local storage, software development kits, pixels, and similar technologies used to keep you signed in, remember preferences, measure use, maintain security, and improve performance.</w:t>
      </w:r>
    </w:p>
    <w:p w14:paraId="124C06B8" w14:textId="77777777" w:rsidR="001A70E1" w:rsidRDefault="00000000">
      <w:pPr>
        <w:pStyle w:val="GanimeBullet"/>
      </w:pPr>
      <w:r>
        <w:rPr>
          <w:b/>
        </w:rPr>
        <w:t>Push-notification information.</w:t>
      </w:r>
      <w:r>
        <w:t xml:space="preserve"> A device push token and related preferences if you enable notifications.</w:t>
      </w:r>
    </w:p>
    <w:p w14:paraId="09AA6C88" w14:textId="77777777" w:rsidR="001A70E1" w:rsidRDefault="00000000">
      <w:pPr>
        <w:pStyle w:val="Heading2"/>
      </w:pPr>
      <w:r>
        <w:rPr>
          <w:rFonts w:ascii="Calibri" w:eastAsia="Calibri" w:hAnsi="Calibri"/>
        </w:rPr>
        <w:t>C. Information from other sources</w:t>
      </w:r>
    </w:p>
    <w:p w14:paraId="6A124CE9" w14:textId="77777777" w:rsidR="001A70E1" w:rsidRDefault="00000000">
      <w:r>
        <w:t>We may receive information from authentication providers, app stores, payment and payout providers, wallet and identity-verification providers, analytics and fraud-prevention services, other users who interact with or report content, and public sources where permitted by law.</w:t>
      </w:r>
    </w:p>
    <w:p w14:paraId="5B1D66A0" w14:textId="77777777" w:rsidR="001A70E1" w:rsidRDefault="00000000">
      <w:pPr>
        <w:pStyle w:val="Heading2"/>
      </w:pPr>
      <w:r>
        <w:rPr>
          <w:rFonts w:ascii="Calibri" w:eastAsia="Calibri" w:hAnsi="Calibri"/>
        </w:rPr>
        <w:t>D. Sensitive information and information about other people</w:t>
      </w:r>
    </w:p>
    <w:p w14:paraId="11F6FC1E" w14:textId="77777777" w:rsidR="001A70E1" w:rsidRDefault="00000000">
      <w:r>
        <w:t>The Service is not designed for users to submit highly sensitive personal information in prompts or content unless it is specifically requested for a supported feature. Please do not include government identification numbers, financial credentials, health information, or other confidential personal information in a prompt or upload unless necessary for a feature that clearly requests it.</w:t>
      </w:r>
    </w:p>
    <w:p w14:paraId="4B32C544" w14:textId="77777777" w:rsidR="001A70E1" w:rsidRDefault="00000000">
      <w:r>
        <w:t>If you upload an image, voice recording, video, or other information about another person, you are responsible for having the rights and permissions needed to provide that material to the Service. Ganime does not use facial or voice information to uniquely identify or authenticate a person unless we provide separate notice and obtain any consent required by law.</w:t>
      </w:r>
    </w:p>
    <w:p w14:paraId="75C6AEA5" w14:textId="77777777" w:rsidR="001A70E1" w:rsidRDefault="00000000">
      <w:pPr>
        <w:pStyle w:val="Heading1"/>
      </w:pPr>
      <w:r>
        <w:rPr>
          <w:rFonts w:ascii="Calibri" w:eastAsia="Calibri" w:hAnsi="Calibri"/>
        </w:rPr>
        <w:t>3. How We Use Information</w:t>
      </w:r>
    </w:p>
    <w:p w14:paraId="6226F430" w14:textId="77777777" w:rsidR="001A70E1" w:rsidRDefault="00000000">
      <w:r>
        <w:t>We use personal information to:</w:t>
      </w:r>
    </w:p>
    <w:p w14:paraId="0B72C635" w14:textId="77777777" w:rsidR="001A70E1" w:rsidRDefault="00000000">
      <w:pPr>
        <w:pStyle w:val="GanimeBullet"/>
      </w:pPr>
      <w:r>
        <w:lastRenderedPageBreak/>
        <w:t>Create, authenticate, maintain, and secure accounts.</w:t>
      </w:r>
    </w:p>
    <w:p w14:paraId="4D2AA0E4" w14:textId="77777777" w:rsidR="001A70E1" w:rsidRDefault="00000000">
      <w:pPr>
        <w:pStyle w:val="GanimeBullet"/>
      </w:pPr>
      <w:r>
        <w:t>Provide, operate, personalize, and maintain the Service.</w:t>
      </w:r>
    </w:p>
    <w:p w14:paraId="776B2929" w14:textId="77777777" w:rsidR="001A70E1" w:rsidRDefault="00000000">
      <w:pPr>
        <w:pStyle w:val="GanimeBullet"/>
      </w:pPr>
      <w:r>
        <w:t>Process prompts and generate stories, characters, images, audio, video, and animated episodes.</w:t>
      </w:r>
    </w:p>
    <w:p w14:paraId="6516FE08" w14:textId="77777777" w:rsidR="001A70E1" w:rsidRDefault="00000000">
      <w:pPr>
        <w:pStyle w:val="GanimeBullet"/>
      </w:pPr>
      <w:r>
        <w:t>Save, host, encode, deliver, recommend, and stream content.</w:t>
      </w:r>
    </w:p>
    <w:p w14:paraId="3E1C6793" w14:textId="77777777" w:rsidR="001A70E1" w:rsidRDefault="00000000">
      <w:pPr>
        <w:pStyle w:val="GanimeBullet"/>
      </w:pPr>
      <w:r>
        <w:t>Process subscriptions, purchases, top-ups, GUSD transactions, withdrawals, creator earnings, refunds, and payouts.</w:t>
      </w:r>
    </w:p>
    <w:p w14:paraId="62BE571B" w14:textId="77777777" w:rsidR="001A70E1" w:rsidRDefault="00000000">
      <w:pPr>
        <w:pStyle w:val="GanimeBullet"/>
      </w:pPr>
      <w:r>
        <w:t>Verify identity, prevent fraud, perform sanctions or compliance screening, and satisfy financial or tax requirements when applicable.</w:t>
      </w:r>
    </w:p>
    <w:p w14:paraId="3B208572" w14:textId="77777777" w:rsidR="001A70E1" w:rsidRDefault="00000000">
      <w:pPr>
        <w:pStyle w:val="GanimeBullet"/>
      </w:pPr>
      <w:r>
        <w:t>Moderate uploaded and generated content; investigate reports; enforce our Terms of Service and community rules; and provide appeal mechanisms.</w:t>
      </w:r>
    </w:p>
    <w:p w14:paraId="69AC29B3" w14:textId="77777777" w:rsidR="001A70E1" w:rsidRDefault="00000000">
      <w:pPr>
        <w:pStyle w:val="GanimeBullet"/>
      </w:pPr>
      <w:r>
        <w:t>Provide customer support and respond to questions, requests, and complaints.</w:t>
      </w:r>
    </w:p>
    <w:p w14:paraId="0CC89637" w14:textId="77777777" w:rsidR="001A70E1" w:rsidRDefault="00000000">
      <w:pPr>
        <w:pStyle w:val="GanimeBullet"/>
      </w:pPr>
      <w:r>
        <w:t>Send transactional communications such as receipts, security alerts, password resets, service notices, and payout updates.</w:t>
      </w:r>
    </w:p>
    <w:p w14:paraId="06377BD3" w14:textId="77777777" w:rsidR="001A70E1" w:rsidRDefault="00000000">
      <w:pPr>
        <w:pStyle w:val="GanimeBullet"/>
      </w:pPr>
      <w:r>
        <w:t>Send product news or promotional communications where permitted. You may unsubscribe from promotional email, but you may still receive necessary account and transactional messages.</w:t>
      </w:r>
    </w:p>
    <w:p w14:paraId="1995F7D7" w14:textId="77777777" w:rsidR="001A70E1" w:rsidRDefault="00000000">
      <w:pPr>
        <w:pStyle w:val="GanimeBullet"/>
      </w:pPr>
      <w:r>
        <w:t>Measure usage, troubleshoot problems, improve performance, understand audience interests, and develop new features.</w:t>
      </w:r>
    </w:p>
    <w:p w14:paraId="2951B0B3" w14:textId="77777777" w:rsidR="001A70E1" w:rsidRDefault="00000000">
      <w:pPr>
        <w:pStyle w:val="GanimeBullet"/>
      </w:pPr>
      <w:r>
        <w:t>Protect users, Ganime, Fresh Road Studio Inc., our providers, and the public from fraud, abuse, security threats, illegal activity, and harm.</w:t>
      </w:r>
    </w:p>
    <w:p w14:paraId="3DF48258" w14:textId="77777777" w:rsidR="001A70E1" w:rsidRDefault="00000000">
      <w:pPr>
        <w:pStyle w:val="GanimeBullet"/>
      </w:pPr>
      <w:r>
        <w:t>Comply with law, regulatory requirements, legal process, and enforceable governmental requests; establish or defend legal claims; and enforce our agreements.</w:t>
      </w:r>
    </w:p>
    <w:p w14:paraId="68393019" w14:textId="77777777" w:rsidR="001A70E1" w:rsidRDefault="00000000">
      <w:r>
        <w:t>We may create aggregated or de-identified information that cannot reasonably be linked to you and use it for analytics, research, business planning, and service improvement. We will not attempt to re-identify information that applicable law requires us to maintain in de-identified form.</w:t>
      </w:r>
    </w:p>
    <w:p w14:paraId="74F72FE1" w14:textId="77777777" w:rsidR="001A70E1" w:rsidRDefault="00000000">
      <w:pPr>
        <w:pStyle w:val="Heading1"/>
      </w:pPr>
      <w:r>
        <w:rPr>
          <w:rFonts w:ascii="Calibri" w:eastAsia="Calibri" w:hAnsi="Calibri"/>
        </w:rPr>
        <w:t>4. AI Processing of Content</w:t>
      </w:r>
    </w:p>
    <w:p w14:paraId="49F4D428" w14:textId="77777777" w:rsidR="001A70E1" w:rsidRDefault="00000000">
      <w:r>
        <w:t>Ganime uses artificial-intelligence technologies to provide its core features. Prompts, instructions, uploaded media, generated content, and associated technical information may be sent to AI service providers to perform functions such as:</w:t>
      </w:r>
    </w:p>
    <w:p w14:paraId="507BE151" w14:textId="77777777" w:rsidR="001A70E1" w:rsidRDefault="00000000">
      <w:pPr>
        <w:pStyle w:val="GanimeBullet"/>
      </w:pPr>
      <w:r>
        <w:t>Story and dialogue generation.</w:t>
      </w:r>
    </w:p>
    <w:p w14:paraId="3B7FB1A6" w14:textId="77777777" w:rsidR="001A70E1" w:rsidRDefault="00000000">
      <w:pPr>
        <w:pStyle w:val="GanimeBullet"/>
      </w:pPr>
      <w:r>
        <w:t>Character and image generation.</w:t>
      </w:r>
    </w:p>
    <w:p w14:paraId="2CCF0340" w14:textId="77777777" w:rsidR="001A70E1" w:rsidRDefault="00000000">
      <w:pPr>
        <w:pStyle w:val="GanimeBullet"/>
      </w:pPr>
      <w:r>
        <w:t>Video and animation generation.</w:t>
      </w:r>
    </w:p>
    <w:p w14:paraId="1CBC6ED7" w14:textId="77777777" w:rsidR="001A70E1" w:rsidRDefault="00000000">
      <w:pPr>
        <w:pStyle w:val="GanimeBullet"/>
      </w:pPr>
      <w:r>
        <w:t>Voice, music, sound, and speech processing.</w:t>
      </w:r>
    </w:p>
    <w:p w14:paraId="03F4F79D" w14:textId="77777777" w:rsidR="001A70E1" w:rsidRDefault="00000000">
      <w:pPr>
        <w:pStyle w:val="GanimeBullet"/>
      </w:pPr>
      <w:r>
        <w:t>Speech transcription and translation.</w:t>
      </w:r>
    </w:p>
    <w:p w14:paraId="67CBFCC7" w14:textId="77777777" w:rsidR="001A70E1" w:rsidRDefault="00000000">
      <w:pPr>
        <w:pStyle w:val="GanimeBullet"/>
      </w:pPr>
      <w:r>
        <w:t>Content classification, safety screening, and moderation.</w:t>
      </w:r>
    </w:p>
    <w:p w14:paraId="17AD47B8" w14:textId="77777777" w:rsidR="001A70E1" w:rsidRDefault="00000000">
      <w:r>
        <w:t>AI providers may temporarily retain content and related technical data to provide their services, maintain security, detect abuse, and comply with law. Retention varies by provider, feature, and technical configuration.</w:t>
      </w:r>
    </w:p>
    <w:p w14:paraId="6DA5271F" w14:textId="77777777" w:rsidR="001A70E1" w:rsidRDefault="00000000">
      <w:r>
        <w:rPr>
          <w:b/>
        </w:rPr>
        <w:lastRenderedPageBreak/>
        <w:t>Unless we provide separate notice and obtain your permission where required, Ganime does not use your private prompts or private uploads to train general-purpose AI models, and we do not authorize our AI service providers to use that private content to train general-purpose models for their own benefit.</w:t>
      </w:r>
      <w:r>
        <w:t xml:space="preserve"> Published content may be used to operate, promote, moderate, and improve the Ganime Service as described in our Terms of Service, but it will not be used for model training beyond those terms without additional notice or permission where required.</w:t>
      </w:r>
    </w:p>
    <w:p w14:paraId="73DAC2D3" w14:textId="77777777" w:rsidR="001A70E1" w:rsidRDefault="00000000">
      <w:r>
        <w:t>AI systems and automated moderation tools may make mistakes. Where the Service provides a content-moderation appeal process, you may request review of an affected decision.</w:t>
      </w:r>
    </w:p>
    <w:p w14:paraId="2A710E84" w14:textId="77777777" w:rsidR="001A70E1" w:rsidRDefault="00000000">
      <w:pPr>
        <w:pStyle w:val="Heading1"/>
      </w:pPr>
      <w:r>
        <w:rPr>
          <w:rFonts w:ascii="Calibri" w:eastAsia="Calibri" w:hAnsi="Calibri"/>
        </w:rPr>
        <w:t>5. Public Content and Community Features</w:t>
      </w:r>
    </w:p>
    <w:p w14:paraId="4E46AD27" w14:textId="77777777" w:rsidR="001A70E1" w:rsidRDefault="00000000">
      <w:r>
        <w:t>Your drafts are not public unless you choose to publish or share them through a public or shared feature. When you publish content, your display name, profile picture, series, episodes, descriptions, and related community activity may be visible to other users and may be shared outside the Service.</w:t>
      </w:r>
    </w:p>
    <w:p w14:paraId="086D8AC9" w14:textId="77777777" w:rsidR="001A70E1" w:rsidRDefault="00000000">
      <w:r>
        <w:t>Public content may be indexed by search engines or copied, downloaded, recorded, or reshared by other people. If you later delete or unpublish content, we will take reasonable steps to remove it from active Ganime surfaces, but copies controlled by other people, search engines, caches, or third-party services may remain.</w:t>
      </w:r>
    </w:p>
    <w:p w14:paraId="6D71FDC9" w14:textId="77777777" w:rsidR="001A70E1" w:rsidRDefault="00000000">
      <w:pPr>
        <w:pStyle w:val="Heading1"/>
      </w:pPr>
      <w:r>
        <w:rPr>
          <w:rFonts w:ascii="Calibri" w:eastAsia="Calibri" w:hAnsi="Calibri"/>
        </w:rPr>
        <w:t>6. Payments, GUSD, Wallets, and Creator Earnings</w:t>
      </w:r>
    </w:p>
    <w:p w14:paraId="4921EDC6" w14:textId="77777777" w:rsidR="001A70E1" w:rsidRDefault="00000000">
      <w:r>
        <w:t>Payments may be processed by Stripe, Apple, Google, or other authorized providers. Those providers process payment information under their own privacy notices. Ganime receives information necessary to confirm and administer a transaction, such as a transaction identifier, purchase status, amount, currency, subscription status, or limited billing information.</w:t>
      </w:r>
    </w:p>
    <w:p w14:paraId="35AB9208" w14:textId="77777777" w:rsidR="001A70E1" w:rsidRDefault="00000000">
      <w:r>
        <w:t>If Ganime offers GUSD, wallet, withdrawal, or creator-payout functionality, personal information may be shared with the financial-infrastructure, wallet, payment, identity-verification, banking, tax, fraud-prevention, sanctions-screening, or payout providers needed to complete the requested service and comply with law.</w:t>
      </w:r>
    </w:p>
    <w:p w14:paraId="120E133A" w14:textId="77777777" w:rsidR="001A70E1" w:rsidRDefault="00000000">
      <w:r>
        <w:t>If a GUSD or wallet transaction is recorded on a public blockchain, the wallet address, transaction identifier, amount, time, and related blockchain information may be publicly visible and permanently recorded. Ganime generally cannot edit or delete information recorded on a public blockchain.</w:t>
      </w:r>
    </w:p>
    <w:p w14:paraId="41045523" w14:textId="77777777" w:rsidR="001A70E1" w:rsidRDefault="00000000">
      <w:pPr>
        <w:pStyle w:val="Heading1"/>
      </w:pPr>
      <w:r>
        <w:rPr>
          <w:rFonts w:ascii="Calibri" w:eastAsia="Calibri" w:hAnsi="Calibri"/>
        </w:rPr>
        <w:t>7. Cookies, Analytics, and Similar Technologies</w:t>
      </w:r>
    </w:p>
    <w:p w14:paraId="5E42FAFA" w14:textId="77777777" w:rsidR="001A70E1" w:rsidRDefault="00000000">
      <w:r>
        <w:t>We use necessary cookies and local storage to authenticate users, keep accounts secure, maintain sessions, remember settings, and provide requested features. On our website, Google Analytics may use cookies and process usage, device, browser, online identifier, and IP-derived approximate location information to measure traffic and improve the Service.</w:t>
      </w:r>
    </w:p>
    <w:p w14:paraId="4AA32BCD" w14:textId="77777777" w:rsidR="001A70E1" w:rsidRDefault="00000000">
      <w:r>
        <w:t xml:space="preserve">We configure Google Analytics for analytics and Service improvement, not targeted advertising. Where required, we obtain consent before using non-essential analytics. You may manage available choices </w:t>
      </w:r>
      <w:r>
        <w:lastRenderedPageBreak/>
        <w:t>through our cookie controls or browser settings. Disabling necessary storage may prevent portions of the Service from functioning correctly.</w:t>
      </w:r>
    </w:p>
    <w:p w14:paraId="70D42F49" w14:textId="77777777" w:rsidR="001A70E1" w:rsidRDefault="00000000">
      <w:pPr>
        <w:pStyle w:val="Heading1"/>
      </w:pPr>
      <w:r>
        <w:rPr>
          <w:rFonts w:ascii="Calibri" w:eastAsia="Calibri" w:hAnsi="Calibri"/>
        </w:rPr>
        <w:t>8. How We Disclose Information</w:t>
      </w:r>
    </w:p>
    <w:p w14:paraId="1726FF3B" w14:textId="77777777" w:rsidR="001A70E1" w:rsidRDefault="00000000">
      <w:r>
        <w:t>We may disclose personal information as follows:</w:t>
      </w:r>
    </w:p>
    <w:p w14:paraId="4E1A29B6" w14:textId="77777777" w:rsidR="001A70E1" w:rsidRDefault="00000000">
      <w:pPr>
        <w:pStyle w:val="Heading2"/>
      </w:pPr>
      <w:r>
        <w:rPr>
          <w:rFonts w:ascii="Calibri" w:eastAsia="Calibri" w:hAnsi="Calibri"/>
        </w:rPr>
        <w:t>Service providers</w:t>
      </w:r>
    </w:p>
    <w:p w14:paraId="5CBF1C8F" w14:textId="77777777" w:rsidR="001A70E1" w:rsidRDefault="00000000">
      <w:r>
        <w:t>We use providers to perform services on our behalf. Depending on the features used, these may include:</w:t>
      </w:r>
    </w:p>
    <w:tbl>
      <w:tblPr>
        <w:tblStyle w:val="TableGrid"/>
        <w:tblW w:w="9360" w:type="dxa"/>
        <w:tblInd w:w="120" w:type="dxa"/>
        <w:tblBorders>
          <w:top w:val="single" w:sz="4" w:space="0" w:color="CBD1D8"/>
          <w:left w:val="single" w:sz="4" w:space="0" w:color="CBD1D8"/>
          <w:bottom w:val="single" w:sz="4" w:space="0" w:color="CBD1D8"/>
          <w:right w:val="single" w:sz="4" w:space="0" w:color="CBD1D8"/>
          <w:insideH w:val="single" w:sz="4" w:space="0" w:color="CBD1D8"/>
          <w:insideV w:val="single" w:sz="4" w:space="0" w:color="CBD1D8"/>
        </w:tblBorders>
        <w:tblLayout w:type="fixed"/>
        <w:tblLook w:val="04A0" w:firstRow="1" w:lastRow="0" w:firstColumn="1" w:lastColumn="0" w:noHBand="0" w:noVBand="1"/>
      </w:tblPr>
      <w:tblGrid>
        <w:gridCol w:w="2500"/>
        <w:gridCol w:w="6860"/>
      </w:tblGrid>
      <w:tr w:rsidR="001A70E1" w14:paraId="029D6C43" w14:textId="77777777">
        <w:trPr>
          <w:cantSplit/>
          <w:tblHeader/>
        </w:trPr>
        <w:tc>
          <w:tcPr>
            <w:tcW w:w="2500" w:type="dxa"/>
            <w:shd w:val="clear" w:color="auto" w:fill="F2F4F7"/>
            <w:tcMar>
              <w:top w:w="80" w:type="dxa"/>
              <w:left w:w="120" w:type="dxa"/>
              <w:bottom w:w="80" w:type="dxa"/>
              <w:right w:w="120" w:type="dxa"/>
            </w:tcMar>
            <w:vAlign w:val="center"/>
          </w:tcPr>
          <w:p w14:paraId="2AB773F1" w14:textId="77777777" w:rsidR="001A70E1" w:rsidRDefault="00000000">
            <w:pPr>
              <w:spacing w:after="0" w:line="252" w:lineRule="auto"/>
            </w:pPr>
            <w:r>
              <w:rPr>
                <w:b/>
                <w:sz w:val="19"/>
              </w:rPr>
              <w:t>Provider or category</w:t>
            </w:r>
          </w:p>
        </w:tc>
        <w:tc>
          <w:tcPr>
            <w:tcW w:w="6860" w:type="dxa"/>
            <w:shd w:val="clear" w:color="auto" w:fill="F2F4F7"/>
            <w:tcMar>
              <w:top w:w="80" w:type="dxa"/>
              <w:left w:w="120" w:type="dxa"/>
              <w:bottom w:w="80" w:type="dxa"/>
              <w:right w:w="120" w:type="dxa"/>
            </w:tcMar>
            <w:vAlign w:val="center"/>
          </w:tcPr>
          <w:p w14:paraId="5AE79DCB" w14:textId="77777777" w:rsidR="001A70E1" w:rsidRDefault="00000000">
            <w:pPr>
              <w:spacing w:after="0" w:line="252" w:lineRule="auto"/>
            </w:pPr>
            <w:r>
              <w:rPr>
                <w:b/>
                <w:sz w:val="19"/>
              </w:rPr>
              <w:t>Purpose</w:t>
            </w:r>
          </w:p>
        </w:tc>
      </w:tr>
      <w:tr w:rsidR="001A70E1" w14:paraId="30531BD4" w14:textId="77777777">
        <w:trPr>
          <w:cantSplit/>
        </w:trPr>
        <w:tc>
          <w:tcPr>
            <w:tcW w:w="2500" w:type="dxa"/>
            <w:tcMar>
              <w:top w:w="80" w:type="dxa"/>
              <w:left w:w="120" w:type="dxa"/>
              <w:bottom w:w="80" w:type="dxa"/>
              <w:right w:w="120" w:type="dxa"/>
            </w:tcMar>
            <w:vAlign w:val="center"/>
          </w:tcPr>
          <w:p w14:paraId="6C4EEEF3" w14:textId="77777777" w:rsidR="001A70E1" w:rsidRDefault="00000000">
            <w:pPr>
              <w:spacing w:after="0" w:line="259" w:lineRule="auto"/>
            </w:pPr>
            <w:r>
              <w:rPr>
                <w:sz w:val="19"/>
              </w:rPr>
              <w:t>OpenAI</w:t>
            </w:r>
          </w:p>
        </w:tc>
        <w:tc>
          <w:tcPr>
            <w:tcW w:w="6860" w:type="dxa"/>
            <w:tcMar>
              <w:top w:w="80" w:type="dxa"/>
              <w:left w:w="120" w:type="dxa"/>
              <w:bottom w:w="80" w:type="dxa"/>
              <w:right w:w="120" w:type="dxa"/>
            </w:tcMar>
            <w:vAlign w:val="center"/>
          </w:tcPr>
          <w:p w14:paraId="2B31CB5B" w14:textId="77777777" w:rsidR="001A70E1" w:rsidRDefault="00000000">
            <w:pPr>
              <w:spacing w:after="0" w:line="259" w:lineRule="auto"/>
            </w:pPr>
            <w:r>
              <w:rPr>
                <w:sz w:val="19"/>
              </w:rPr>
              <w:t>Story and text generation, image generation, speech processing, and content moderation</w:t>
            </w:r>
          </w:p>
        </w:tc>
      </w:tr>
      <w:tr w:rsidR="001A70E1" w14:paraId="71950061" w14:textId="77777777">
        <w:trPr>
          <w:cantSplit/>
        </w:trPr>
        <w:tc>
          <w:tcPr>
            <w:tcW w:w="2500" w:type="dxa"/>
            <w:tcMar>
              <w:top w:w="80" w:type="dxa"/>
              <w:left w:w="120" w:type="dxa"/>
              <w:bottom w:w="80" w:type="dxa"/>
              <w:right w:w="120" w:type="dxa"/>
            </w:tcMar>
            <w:vAlign w:val="center"/>
          </w:tcPr>
          <w:p w14:paraId="7F5F6F93" w14:textId="77777777" w:rsidR="001A70E1" w:rsidRDefault="00000000">
            <w:pPr>
              <w:spacing w:after="0" w:line="259" w:lineRule="auto"/>
            </w:pPr>
            <w:r>
              <w:rPr>
                <w:sz w:val="19"/>
              </w:rPr>
              <w:t>Volcengine / BytePlus, including Seedance</w:t>
            </w:r>
          </w:p>
        </w:tc>
        <w:tc>
          <w:tcPr>
            <w:tcW w:w="6860" w:type="dxa"/>
            <w:tcMar>
              <w:top w:w="80" w:type="dxa"/>
              <w:left w:w="120" w:type="dxa"/>
              <w:bottom w:w="80" w:type="dxa"/>
              <w:right w:w="120" w:type="dxa"/>
            </w:tcMar>
            <w:vAlign w:val="center"/>
          </w:tcPr>
          <w:p w14:paraId="0B485942" w14:textId="77777777" w:rsidR="001A70E1" w:rsidRDefault="00000000">
            <w:pPr>
              <w:spacing w:after="0" w:line="259" w:lineRule="auto"/>
            </w:pPr>
            <w:r>
              <w:rPr>
                <w:sz w:val="19"/>
              </w:rPr>
              <w:t>AI video generation</w:t>
            </w:r>
          </w:p>
        </w:tc>
      </w:tr>
      <w:tr w:rsidR="001A70E1" w14:paraId="27B7CFE1" w14:textId="77777777">
        <w:trPr>
          <w:cantSplit/>
        </w:trPr>
        <w:tc>
          <w:tcPr>
            <w:tcW w:w="2500" w:type="dxa"/>
            <w:tcMar>
              <w:top w:w="80" w:type="dxa"/>
              <w:left w:w="120" w:type="dxa"/>
              <w:bottom w:w="80" w:type="dxa"/>
              <w:right w:w="120" w:type="dxa"/>
            </w:tcMar>
            <w:vAlign w:val="center"/>
          </w:tcPr>
          <w:p w14:paraId="7C3C8D69" w14:textId="77777777" w:rsidR="001A70E1" w:rsidRDefault="00000000">
            <w:pPr>
              <w:spacing w:after="0" w:line="259" w:lineRule="auto"/>
            </w:pPr>
            <w:r>
              <w:rPr>
                <w:sz w:val="19"/>
              </w:rPr>
              <w:t>Bunny.net</w:t>
            </w:r>
          </w:p>
        </w:tc>
        <w:tc>
          <w:tcPr>
            <w:tcW w:w="6860" w:type="dxa"/>
            <w:tcMar>
              <w:top w:w="80" w:type="dxa"/>
              <w:left w:w="120" w:type="dxa"/>
              <w:bottom w:w="80" w:type="dxa"/>
              <w:right w:w="120" w:type="dxa"/>
            </w:tcMar>
            <w:vAlign w:val="center"/>
          </w:tcPr>
          <w:p w14:paraId="3A09DEDE" w14:textId="77777777" w:rsidR="001A70E1" w:rsidRDefault="00000000">
            <w:pPr>
              <w:spacing w:after="0" w:line="259" w:lineRule="auto"/>
            </w:pPr>
            <w:r>
              <w:rPr>
                <w:sz w:val="19"/>
              </w:rPr>
              <w:t>Video hosting, encoding, and content delivery</w:t>
            </w:r>
          </w:p>
        </w:tc>
      </w:tr>
      <w:tr w:rsidR="001A70E1" w14:paraId="729C58DC" w14:textId="77777777">
        <w:trPr>
          <w:cantSplit/>
        </w:trPr>
        <w:tc>
          <w:tcPr>
            <w:tcW w:w="2500" w:type="dxa"/>
            <w:tcMar>
              <w:top w:w="80" w:type="dxa"/>
              <w:left w:w="120" w:type="dxa"/>
              <w:bottom w:w="80" w:type="dxa"/>
              <w:right w:w="120" w:type="dxa"/>
            </w:tcMar>
            <w:vAlign w:val="center"/>
          </w:tcPr>
          <w:p w14:paraId="51AEAD6C" w14:textId="77777777" w:rsidR="001A70E1" w:rsidRDefault="00000000">
            <w:pPr>
              <w:spacing w:after="0" w:line="259" w:lineRule="auto"/>
            </w:pPr>
            <w:r>
              <w:rPr>
                <w:sz w:val="19"/>
              </w:rPr>
              <w:t>Cloudinary</w:t>
            </w:r>
          </w:p>
        </w:tc>
        <w:tc>
          <w:tcPr>
            <w:tcW w:w="6860" w:type="dxa"/>
            <w:tcMar>
              <w:top w:w="80" w:type="dxa"/>
              <w:left w:w="120" w:type="dxa"/>
              <w:bottom w:w="80" w:type="dxa"/>
              <w:right w:w="120" w:type="dxa"/>
            </w:tcMar>
            <w:vAlign w:val="center"/>
          </w:tcPr>
          <w:p w14:paraId="353FFB66" w14:textId="77777777" w:rsidR="001A70E1" w:rsidRDefault="00000000">
            <w:pPr>
              <w:spacing w:after="0" w:line="259" w:lineRule="auto"/>
            </w:pPr>
            <w:r>
              <w:rPr>
                <w:sz w:val="19"/>
              </w:rPr>
              <w:t>Image and media storage and processing</w:t>
            </w:r>
          </w:p>
        </w:tc>
      </w:tr>
      <w:tr w:rsidR="001A70E1" w14:paraId="21B0BFE1" w14:textId="77777777">
        <w:trPr>
          <w:cantSplit/>
        </w:trPr>
        <w:tc>
          <w:tcPr>
            <w:tcW w:w="2500" w:type="dxa"/>
            <w:tcMar>
              <w:top w:w="80" w:type="dxa"/>
              <w:left w:w="120" w:type="dxa"/>
              <w:bottom w:w="80" w:type="dxa"/>
              <w:right w:w="120" w:type="dxa"/>
            </w:tcMar>
            <w:vAlign w:val="center"/>
          </w:tcPr>
          <w:p w14:paraId="7309E3D5" w14:textId="77777777" w:rsidR="001A70E1" w:rsidRDefault="00000000">
            <w:pPr>
              <w:spacing w:after="0" w:line="259" w:lineRule="auto"/>
            </w:pPr>
            <w:r>
              <w:rPr>
                <w:sz w:val="19"/>
              </w:rPr>
              <w:t>MongoDB Atlas</w:t>
            </w:r>
          </w:p>
        </w:tc>
        <w:tc>
          <w:tcPr>
            <w:tcW w:w="6860" w:type="dxa"/>
            <w:tcMar>
              <w:top w:w="80" w:type="dxa"/>
              <w:left w:w="120" w:type="dxa"/>
              <w:bottom w:w="80" w:type="dxa"/>
              <w:right w:w="120" w:type="dxa"/>
            </w:tcMar>
            <w:vAlign w:val="center"/>
          </w:tcPr>
          <w:p w14:paraId="5D766294" w14:textId="77777777" w:rsidR="001A70E1" w:rsidRDefault="00000000">
            <w:pPr>
              <w:spacing w:after="0" w:line="259" w:lineRule="auto"/>
            </w:pPr>
            <w:r>
              <w:rPr>
                <w:sz w:val="19"/>
              </w:rPr>
              <w:t>Database hosting</w:t>
            </w:r>
          </w:p>
        </w:tc>
      </w:tr>
      <w:tr w:rsidR="001A70E1" w14:paraId="28110D8C" w14:textId="77777777">
        <w:trPr>
          <w:cantSplit/>
        </w:trPr>
        <w:tc>
          <w:tcPr>
            <w:tcW w:w="2500" w:type="dxa"/>
            <w:tcMar>
              <w:top w:w="80" w:type="dxa"/>
              <w:left w:w="120" w:type="dxa"/>
              <w:bottom w:w="80" w:type="dxa"/>
              <w:right w:w="120" w:type="dxa"/>
            </w:tcMar>
            <w:vAlign w:val="center"/>
          </w:tcPr>
          <w:p w14:paraId="14BDD4BC" w14:textId="77777777" w:rsidR="001A70E1" w:rsidRDefault="00000000">
            <w:pPr>
              <w:spacing w:after="0" w:line="259" w:lineRule="auto"/>
            </w:pPr>
            <w:r>
              <w:rPr>
                <w:sz w:val="19"/>
              </w:rPr>
              <w:t>Netlify</w:t>
            </w:r>
          </w:p>
        </w:tc>
        <w:tc>
          <w:tcPr>
            <w:tcW w:w="6860" w:type="dxa"/>
            <w:tcMar>
              <w:top w:w="80" w:type="dxa"/>
              <w:left w:w="120" w:type="dxa"/>
              <w:bottom w:w="80" w:type="dxa"/>
              <w:right w:w="120" w:type="dxa"/>
            </w:tcMar>
            <w:vAlign w:val="center"/>
          </w:tcPr>
          <w:p w14:paraId="5196FA66" w14:textId="77777777" w:rsidR="001A70E1" w:rsidRDefault="00000000">
            <w:pPr>
              <w:spacing w:after="0" w:line="259" w:lineRule="auto"/>
            </w:pPr>
            <w:r>
              <w:rPr>
                <w:sz w:val="19"/>
              </w:rPr>
              <w:t>Website and application hosting</w:t>
            </w:r>
          </w:p>
        </w:tc>
      </w:tr>
      <w:tr w:rsidR="001A70E1" w14:paraId="2FA6FEC9" w14:textId="77777777">
        <w:trPr>
          <w:cantSplit/>
        </w:trPr>
        <w:tc>
          <w:tcPr>
            <w:tcW w:w="2500" w:type="dxa"/>
            <w:tcMar>
              <w:top w:w="80" w:type="dxa"/>
              <w:left w:w="120" w:type="dxa"/>
              <w:bottom w:w="80" w:type="dxa"/>
              <w:right w:w="120" w:type="dxa"/>
            </w:tcMar>
            <w:vAlign w:val="center"/>
          </w:tcPr>
          <w:p w14:paraId="31417C51" w14:textId="77777777" w:rsidR="001A70E1" w:rsidRDefault="00000000">
            <w:pPr>
              <w:spacing w:after="0" w:line="259" w:lineRule="auto"/>
            </w:pPr>
            <w:r>
              <w:rPr>
                <w:sz w:val="19"/>
              </w:rPr>
              <w:t>Stripe</w:t>
            </w:r>
          </w:p>
        </w:tc>
        <w:tc>
          <w:tcPr>
            <w:tcW w:w="6860" w:type="dxa"/>
            <w:tcMar>
              <w:top w:w="80" w:type="dxa"/>
              <w:left w:w="120" w:type="dxa"/>
              <w:bottom w:w="80" w:type="dxa"/>
              <w:right w:w="120" w:type="dxa"/>
            </w:tcMar>
            <w:vAlign w:val="center"/>
          </w:tcPr>
          <w:p w14:paraId="384AFBB4" w14:textId="77777777" w:rsidR="001A70E1" w:rsidRDefault="00000000">
            <w:pPr>
              <w:spacing w:after="0" w:line="259" w:lineRule="auto"/>
            </w:pPr>
            <w:r>
              <w:rPr>
                <w:sz w:val="19"/>
              </w:rPr>
              <w:t>Card payment processing and related payment services</w:t>
            </w:r>
          </w:p>
        </w:tc>
      </w:tr>
      <w:tr w:rsidR="001A70E1" w14:paraId="4118F56D" w14:textId="77777777">
        <w:trPr>
          <w:cantSplit/>
        </w:trPr>
        <w:tc>
          <w:tcPr>
            <w:tcW w:w="2500" w:type="dxa"/>
            <w:tcMar>
              <w:top w:w="80" w:type="dxa"/>
              <w:left w:w="120" w:type="dxa"/>
              <w:bottom w:w="80" w:type="dxa"/>
              <w:right w:w="120" w:type="dxa"/>
            </w:tcMar>
            <w:vAlign w:val="center"/>
          </w:tcPr>
          <w:p w14:paraId="3489290E" w14:textId="77777777" w:rsidR="001A70E1" w:rsidRDefault="00000000">
            <w:pPr>
              <w:spacing w:after="0" w:line="259" w:lineRule="auto"/>
            </w:pPr>
            <w:r>
              <w:rPr>
                <w:sz w:val="19"/>
              </w:rPr>
              <w:t>Apple and Google</w:t>
            </w:r>
          </w:p>
        </w:tc>
        <w:tc>
          <w:tcPr>
            <w:tcW w:w="6860" w:type="dxa"/>
            <w:tcMar>
              <w:top w:w="80" w:type="dxa"/>
              <w:left w:w="120" w:type="dxa"/>
              <w:bottom w:w="80" w:type="dxa"/>
              <w:right w:w="120" w:type="dxa"/>
            </w:tcMar>
            <w:vAlign w:val="center"/>
          </w:tcPr>
          <w:p w14:paraId="0CF8D53B" w14:textId="77777777" w:rsidR="001A70E1" w:rsidRDefault="00000000">
            <w:pPr>
              <w:spacing w:after="0" w:line="259" w:lineRule="auto"/>
            </w:pPr>
            <w:r>
              <w:rPr>
                <w:sz w:val="19"/>
              </w:rPr>
              <w:t>App distribution, in-app purchases, authentication, and platform services</w:t>
            </w:r>
          </w:p>
        </w:tc>
      </w:tr>
      <w:tr w:rsidR="001A70E1" w14:paraId="13DEA8E8" w14:textId="77777777">
        <w:trPr>
          <w:cantSplit/>
        </w:trPr>
        <w:tc>
          <w:tcPr>
            <w:tcW w:w="2500" w:type="dxa"/>
            <w:tcMar>
              <w:top w:w="80" w:type="dxa"/>
              <w:left w:w="120" w:type="dxa"/>
              <w:bottom w:w="80" w:type="dxa"/>
              <w:right w:w="120" w:type="dxa"/>
            </w:tcMar>
            <w:vAlign w:val="center"/>
          </w:tcPr>
          <w:p w14:paraId="758C2AE4" w14:textId="77777777" w:rsidR="001A70E1" w:rsidRDefault="00000000">
            <w:pPr>
              <w:spacing w:after="0" w:line="259" w:lineRule="auto"/>
            </w:pPr>
            <w:r>
              <w:rPr>
                <w:sz w:val="19"/>
              </w:rPr>
              <w:t>Google Analytics</w:t>
            </w:r>
          </w:p>
        </w:tc>
        <w:tc>
          <w:tcPr>
            <w:tcW w:w="6860" w:type="dxa"/>
            <w:tcMar>
              <w:top w:w="80" w:type="dxa"/>
              <w:left w:w="120" w:type="dxa"/>
              <w:bottom w:w="80" w:type="dxa"/>
              <w:right w:w="120" w:type="dxa"/>
            </w:tcMar>
            <w:vAlign w:val="center"/>
          </w:tcPr>
          <w:p w14:paraId="1D5653EF" w14:textId="77777777" w:rsidR="001A70E1" w:rsidRDefault="00000000">
            <w:pPr>
              <w:spacing w:after="0" w:line="259" w:lineRule="auto"/>
            </w:pPr>
            <w:r>
              <w:rPr>
                <w:sz w:val="19"/>
              </w:rPr>
              <w:t>Website analytics</w:t>
            </w:r>
          </w:p>
        </w:tc>
      </w:tr>
      <w:tr w:rsidR="001A70E1" w14:paraId="1247B59E" w14:textId="77777777">
        <w:trPr>
          <w:cantSplit/>
        </w:trPr>
        <w:tc>
          <w:tcPr>
            <w:tcW w:w="2500" w:type="dxa"/>
            <w:tcMar>
              <w:top w:w="80" w:type="dxa"/>
              <w:left w:w="120" w:type="dxa"/>
              <w:bottom w:w="80" w:type="dxa"/>
              <w:right w:w="120" w:type="dxa"/>
            </w:tcMar>
            <w:vAlign w:val="center"/>
          </w:tcPr>
          <w:p w14:paraId="60027EC8" w14:textId="77777777" w:rsidR="001A70E1" w:rsidRDefault="00000000">
            <w:pPr>
              <w:spacing w:after="0" w:line="259" w:lineRule="auto"/>
            </w:pPr>
            <w:r>
              <w:rPr>
                <w:sz w:val="19"/>
              </w:rPr>
              <w:t>Email delivery providers</w:t>
            </w:r>
          </w:p>
        </w:tc>
        <w:tc>
          <w:tcPr>
            <w:tcW w:w="6860" w:type="dxa"/>
            <w:tcMar>
              <w:top w:w="80" w:type="dxa"/>
              <w:left w:w="120" w:type="dxa"/>
              <w:bottom w:w="80" w:type="dxa"/>
              <w:right w:w="120" w:type="dxa"/>
            </w:tcMar>
            <w:vAlign w:val="center"/>
          </w:tcPr>
          <w:p w14:paraId="5AC6A8D4" w14:textId="77777777" w:rsidR="001A70E1" w:rsidRDefault="00000000">
            <w:pPr>
              <w:spacing w:after="0" w:line="259" w:lineRule="auto"/>
            </w:pPr>
            <w:r>
              <w:rPr>
                <w:sz w:val="19"/>
              </w:rPr>
              <w:t>Receipts, password resets, security notices, and other transactional email</w:t>
            </w:r>
          </w:p>
        </w:tc>
      </w:tr>
      <w:tr w:rsidR="001A70E1" w14:paraId="00294DD4" w14:textId="77777777">
        <w:trPr>
          <w:cantSplit/>
        </w:trPr>
        <w:tc>
          <w:tcPr>
            <w:tcW w:w="2500" w:type="dxa"/>
            <w:tcMar>
              <w:top w:w="80" w:type="dxa"/>
              <w:left w:w="120" w:type="dxa"/>
              <w:bottom w:w="80" w:type="dxa"/>
              <w:right w:w="120" w:type="dxa"/>
            </w:tcMar>
            <w:vAlign w:val="center"/>
          </w:tcPr>
          <w:p w14:paraId="640F37C0" w14:textId="77777777" w:rsidR="001A70E1" w:rsidRDefault="00000000">
            <w:pPr>
              <w:spacing w:after="0" w:line="259" w:lineRule="auto"/>
            </w:pPr>
            <w:r>
              <w:rPr>
                <w:sz w:val="19"/>
              </w:rPr>
              <w:t>Financial, wallet, identity-verification, tax, fraud-prevention, and payout providers</w:t>
            </w:r>
          </w:p>
        </w:tc>
        <w:tc>
          <w:tcPr>
            <w:tcW w:w="6860" w:type="dxa"/>
            <w:tcMar>
              <w:top w:w="80" w:type="dxa"/>
              <w:left w:w="120" w:type="dxa"/>
              <w:bottom w:w="80" w:type="dxa"/>
              <w:right w:w="120" w:type="dxa"/>
            </w:tcMar>
            <w:vAlign w:val="center"/>
          </w:tcPr>
          <w:p w14:paraId="36DABA49" w14:textId="77777777" w:rsidR="001A70E1" w:rsidRDefault="00000000">
            <w:pPr>
              <w:spacing w:after="0" w:line="259" w:lineRule="auto"/>
            </w:pPr>
            <w:r>
              <w:rPr>
                <w:sz w:val="19"/>
              </w:rPr>
              <w:t>GUSD, wallet, withdrawal, compliance, and creator-payment services, if offered</w:t>
            </w:r>
          </w:p>
        </w:tc>
      </w:tr>
    </w:tbl>
    <w:p w14:paraId="4B9B602F" w14:textId="77777777" w:rsidR="001A70E1" w:rsidRDefault="001A70E1">
      <w:pPr>
        <w:spacing w:after="0" w:line="240" w:lineRule="auto"/>
      </w:pPr>
    </w:p>
    <w:p w14:paraId="22C5BE53" w14:textId="77777777" w:rsidR="001A70E1" w:rsidRDefault="00000000">
      <w:r>
        <w:t>We require service providers to protect personal information and process it only for contracted purposes, subject to applicable law and our agreements with them.</w:t>
      </w:r>
    </w:p>
    <w:p w14:paraId="17233073" w14:textId="77777777" w:rsidR="001A70E1" w:rsidRDefault="00000000">
      <w:pPr>
        <w:pStyle w:val="Heading2"/>
      </w:pPr>
      <w:r>
        <w:rPr>
          <w:rFonts w:ascii="Calibri" w:eastAsia="Calibri" w:hAnsi="Calibri"/>
        </w:rPr>
        <w:t>At your direction or with your consent</w:t>
      </w:r>
    </w:p>
    <w:p w14:paraId="3C066B64" w14:textId="77777777" w:rsidR="001A70E1" w:rsidRDefault="00000000">
      <w:r>
        <w:t>We disclose information when you direct us to do so, publish content, connect a third-party service, participate in a promotion, or otherwise provide consent.</w:t>
      </w:r>
    </w:p>
    <w:p w14:paraId="5D52BD55" w14:textId="77777777" w:rsidR="001A70E1" w:rsidRDefault="00000000">
      <w:pPr>
        <w:pStyle w:val="Heading2"/>
      </w:pPr>
      <w:r>
        <w:rPr>
          <w:rFonts w:ascii="Calibri" w:eastAsia="Calibri" w:hAnsi="Calibri"/>
        </w:rPr>
        <w:t>Legal, safety, and enforcement purposes</w:t>
      </w:r>
    </w:p>
    <w:p w14:paraId="4A365632" w14:textId="77777777" w:rsidR="001A70E1" w:rsidRDefault="00000000">
      <w:r>
        <w:t xml:space="preserve">We may disclose information when we reasonably believe it is necessary to comply with law, regulation, legal process, or an enforceable governmental request; investigate fraud, abuse, security incidents, or </w:t>
      </w:r>
      <w:r>
        <w:lastRenderedPageBreak/>
        <w:t>illegal activity; enforce our agreements; or protect the rights, property, and safety of Ganime, Fresh Road Studio Inc., users, providers, or the public.</w:t>
      </w:r>
    </w:p>
    <w:p w14:paraId="2195A0B8" w14:textId="77777777" w:rsidR="001A70E1" w:rsidRDefault="00000000">
      <w:pPr>
        <w:pStyle w:val="Heading2"/>
      </w:pPr>
      <w:r>
        <w:rPr>
          <w:rFonts w:ascii="Calibri" w:eastAsia="Calibri" w:hAnsi="Calibri"/>
        </w:rPr>
        <w:t>Corporate transactions</w:t>
      </w:r>
    </w:p>
    <w:p w14:paraId="0443838C" w14:textId="77777777" w:rsidR="001A70E1" w:rsidRDefault="00000000">
      <w:r>
        <w:t>We may disclose information in connection with a financing, merger, acquisition, reorganization, bankruptcy, sale of assets, or similar corporate transaction. Any successor will be subject to this Privacy Policy or will provide notice of materially different practices as required by law.</w:t>
      </w:r>
    </w:p>
    <w:p w14:paraId="2D1A3706" w14:textId="77777777" w:rsidR="001A70E1" w:rsidRDefault="00000000">
      <w:pPr>
        <w:pStyle w:val="Heading1"/>
      </w:pPr>
      <w:r>
        <w:rPr>
          <w:rFonts w:ascii="Calibri" w:eastAsia="Calibri" w:hAnsi="Calibri"/>
        </w:rPr>
        <w:t>9. Sale, Sharing, and Targeted Advertising</w:t>
      </w:r>
    </w:p>
    <w:p w14:paraId="61BDBE9D" w14:textId="77777777" w:rsidR="001A70E1" w:rsidRDefault="00000000">
      <w:r>
        <w:t>Ganime does not sell personal information, share it for cross-context behavioral advertising, or process it for targeted advertising, as those terms are defined under applicable U.S. state privacy laws.</w:t>
      </w:r>
    </w:p>
    <w:p w14:paraId="47467A48" w14:textId="77777777" w:rsidR="001A70E1" w:rsidRDefault="00000000">
      <w:r>
        <w:t>Our use of Google Analytics is limited to measurement and Service improvement and does not change these commitments. These statements apply to all users, including users under 16. If our practices change, we will update this Privacy Policy and provide legally required choices before engaging in the new activity.</w:t>
      </w:r>
    </w:p>
    <w:p w14:paraId="75CDEF8C" w14:textId="77777777" w:rsidR="001A70E1" w:rsidRDefault="00000000">
      <w:pPr>
        <w:pStyle w:val="Heading1"/>
      </w:pPr>
      <w:r>
        <w:rPr>
          <w:rFonts w:ascii="Calibri" w:eastAsia="Calibri" w:hAnsi="Calibri"/>
        </w:rPr>
        <w:t>10. Data Retention and Account Deletion</w:t>
      </w:r>
    </w:p>
    <w:p w14:paraId="786BD46D" w14:textId="77777777" w:rsidR="001A70E1" w:rsidRDefault="00000000">
      <w:r>
        <w:t>We retain personal information only for as long as reasonably necessary for the purposes described in this Privacy Policy, including providing the Service, maintaining security, complying with financial and legal obligations, resolving disputes, and enforcing agreements.</w:t>
      </w:r>
    </w:p>
    <w:p w14:paraId="5BC1627E" w14:textId="77777777" w:rsidR="001A70E1" w:rsidRDefault="00000000">
      <w:r>
        <w:t>Our intended retention schedule is:</w:t>
      </w:r>
    </w:p>
    <w:tbl>
      <w:tblPr>
        <w:tblStyle w:val="TableGrid"/>
        <w:tblW w:w="9360" w:type="dxa"/>
        <w:tblInd w:w="120" w:type="dxa"/>
        <w:tblBorders>
          <w:top w:val="single" w:sz="4" w:space="0" w:color="CBD1D8"/>
          <w:left w:val="single" w:sz="4" w:space="0" w:color="CBD1D8"/>
          <w:bottom w:val="single" w:sz="4" w:space="0" w:color="CBD1D8"/>
          <w:right w:val="single" w:sz="4" w:space="0" w:color="CBD1D8"/>
          <w:insideH w:val="single" w:sz="4" w:space="0" w:color="CBD1D8"/>
          <w:insideV w:val="single" w:sz="4" w:space="0" w:color="CBD1D8"/>
        </w:tblBorders>
        <w:tblLayout w:type="fixed"/>
        <w:tblLook w:val="04A0" w:firstRow="1" w:lastRow="0" w:firstColumn="1" w:lastColumn="0" w:noHBand="0" w:noVBand="1"/>
      </w:tblPr>
      <w:tblGrid>
        <w:gridCol w:w="2500"/>
        <w:gridCol w:w="6860"/>
      </w:tblGrid>
      <w:tr w:rsidR="001A70E1" w14:paraId="3BEDE604" w14:textId="77777777">
        <w:trPr>
          <w:cantSplit/>
          <w:tblHeader/>
        </w:trPr>
        <w:tc>
          <w:tcPr>
            <w:tcW w:w="2500" w:type="dxa"/>
            <w:shd w:val="clear" w:color="auto" w:fill="F2F4F7"/>
            <w:tcMar>
              <w:top w:w="80" w:type="dxa"/>
              <w:left w:w="120" w:type="dxa"/>
              <w:bottom w:w="80" w:type="dxa"/>
              <w:right w:w="120" w:type="dxa"/>
            </w:tcMar>
            <w:vAlign w:val="center"/>
          </w:tcPr>
          <w:p w14:paraId="24EC5038" w14:textId="77777777" w:rsidR="001A70E1" w:rsidRDefault="00000000">
            <w:pPr>
              <w:spacing w:after="0" w:line="252" w:lineRule="auto"/>
            </w:pPr>
            <w:r>
              <w:rPr>
                <w:b/>
                <w:sz w:val="19"/>
              </w:rPr>
              <w:t>Information</w:t>
            </w:r>
          </w:p>
        </w:tc>
        <w:tc>
          <w:tcPr>
            <w:tcW w:w="6860" w:type="dxa"/>
            <w:shd w:val="clear" w:color="auto" w:fill="F2F4F7"/>
            <w:tcMar>
              <w:top w:w="80" w:type="dxa"/>
              <w:left w:w="120" w:type="dxa"/>
              <w:bottom w:w="80" w:type="dxa"/>
              <w:right w:w="120" w:type="dxa"/>
            </w:tcMar>
            <w:vAlign w:val="center"/>
          </w:tcPr>
          <w:p w14:paraId="18CE4305" w14:textId="77777777" w:rsidR="001A70E1" w:rsidRDefault="00000000">
            <w:pPr>
              <w:spacing w:after="0" w:line="252" w:lineRule="auto"/>
            </w:pPr>
            <w:r>
              <w:rPr>
                <w:b/>
                <w:sz w:val="19"/>
              </w:rPr>
              <w:t>General retention period</w:t>
            </w:r>
          </w:p>
        </w:tc>
      </w:tr>
      <w:tr w:rsidR="001A70E1" w14:paraId="4BF9B217" w14:textId="77777777">
        <w:trPr>
          <w:cantSplit/>
        </w:trPr>
        <w:tc>
          <w:tcPr>
            <w:tcW w:w="2500" w:type="dxa"/>
            <w:tcMar>
              <w:top w:w="80" w:type="dxa"/>
              <w:left w:w="120" w:type="dxa"/>
              <w:bottom w:w="80" w:type="dxa"/>
              <w:right w:w="120" w:type="dxa"/>
            </w:tcMar>
            <w:vAlign w:val="center"/>
          </w:tcPr>
          <w:p w14:paraId="309E0112" w14:textId="77777777" w:rsidR="001A70E1" w:rsidRDefault="00000000">
            <w:pPr>
              <w:spacing w:after="0" w:line="259" w:lineRule="auto"/>
            </w:pPr>
            <w:r>
              <w:rPr>
                <w:sz w:val="19"/>
              </w:rPr>
              <w:t>Account and profile information</w:t>
            </w:r>
          </w:p>
        </w:tc>
        <w:tc>
          <w:tcPr>
            <w:tcW w:w="6860" w:type="dxa"/>
            <w:tcMar>
              <w:top w:w="80" w:type="dxa"/>
              <w:left w:w="120" w:type="dxa"/>
              <w:bottom w:w="80" w:type="dxa"/>
              <w:right w:w="120" w:type="dxa"/>
            </w:tcMar>
            <w:vAlign w:val="center"/>
          </w:tcPr>
          <w:p w14:paraId="389BCC4F" w14:textId="77777777" w:rsidR="001A70E1" w:rsidRDefault="00000000">
            <w:pPr>
              <w:spacing w:after="0" w:line="259" w:lineRule="auto"/>
            </w:pPr>
            <w:r>
              <w:rPr>
                <w:sz w:val="19"/>
              </w:rPr>
              <w:t>While the account is active; generally deleted or de-identified within 30 days after a completed account-deletion request, subject to exceptions below</w:t>
            </w:r>
          </w:p>
        </w:tc>
      </w:tr>
      <w:tr w:rsidR="001A70E1" w14:paraId="7B5D72B7" w14:textId="77777777">
        <w:trPr>
          <w:cantSplit/>
        </w:trPr>
        <w:tc>
          <w:tcPr>
            <w:tcW w:w="2500" w:type="dxa"/>
            <w:tcMar>
              <w:top w:w="80" w:type="dxa"/>
              <w:left w:w="120" w:type="dxa"/>
              <w:bottom w:w="80" w:type="dxa"/>
              <w:right w:w="120" w:type="dxa"/>
            </w:tcMar>
            <w:vAlign w:val="center"/>
          </w:tcPr>
          <w:p w14:paraId="4531E975" w14:textId="77777777" w:rsidR="001A70E1" w:rsidRDefault="00000000">
            <w:pPr>
              <w:spacing w:after="0" w:line="259" w:lineRule="auto"/>
            </w:pPr>
            <w:r>
              <w:rPr>
                <w:sz w:val="19"/>
              </w:rPr>
              <w:t>Private prompts, drafts, uploads, and generated content</w:t>
            </w:r>
          </w:p>
        </w:tc>
        <w:tc>
          <w:tcPr>
            <w:tcW w:w="6860" w:type="dxa"/>
            <w:tcMar>
              <w:top w:w="80" w:type="dxa"/>
              <w:left w:w="120" w:type="dxa"/>
              <w:bottom w:w="80" w:type="dxa"/>
              <w:right w:w="120" w:type="dxa"/>
            </w:tcMar>
            <w:vAlign w:val="center"/>
          </w:tcPr>
          <w:p w14:paraId="26D603D3" w14:textId="77777777" w:rsidR="001A70E1" w:rsidRDefault="00000000">
            <w:pPr>
              <w:spacing w:after="0" w:line="259" w:lineRule="auto"/>
            </w:pPr>
            <w:r>
              <w:rPr>
                <w:sz w:val="19"/>
              </w:rPr>
              <w:t>Until you delete them or close your account; residual backup copies may remain for up to 90 days</w:t>
            </w:r>
          </w:p>
        </w:tc>
      </w:tr>
      <w:tr w:rsidR="001A70E1" w14:paraId="117D2B34" w14:textId="77777777">
        <w:trPr>
          <w:cantSplit/>
        </w:trPr>
        <w:tc>
          <w:tcPr>
            <w:tcW w:w="2500" w:type="dxa"/>
            <w:tcMar>
              <w:top w:w="80" w:type="dxa"/>
              <w:left w:w="120" w:type="dxa"/>
              <w:bottom w:w="80" w:type="dxa"/>
              <w:right w:w="120" w:type="dxa"/>
            </w:tcMar>
            <w:vAlign w:val="center"/>
          </w:tcPr>
          <w:p w14:paraId="4B06D81B" w14:textId="77777777" w:rsidR="001A70E1" w:rsidRDefault="00000000">
            <w:pPr>
              <w:spacing w:after="0" w:line="259" w:lineRule="auto"/>
            </w:pPr>
            <w:r>
              <w:rPr>
                <w:sz w:val="19"/>
              </w:rPr>
              <w:t>Published content</w:t>
            </w:r>
          </w:p>
        </w:tc>
        <w:tc>
          <w:tcPr>
            <w:tcW w:w="6860" w:type="dxa"/>
            <w:tcMar>
              <w:top w:w="80" w:type="dxa"/>
              <w:left w:w="120" w:type="dxa"/>
              <w:bottom w:w="80" w:type="dxa"/>
              <w:right w:w="120" w:type="dxa"/>
            </w:tcMar>
            <w:vAlign w:val="center"/>
          </w:tcPr>
          <w:p w14:paraId="609D66CA" w14:textId="77777777" w:rsidR="001A70E1" w:rsidRDefault="00000000">
            <w:pPr>
              <w:spacing w:after="0" w:line="259" w:lineRule="auto"/>
            </w:pPr>
            <w:r>
              <w:rPr>
                <w:sz w:val="19"/>
              </w:rPr>
              <w:t>Until you delete or unpublish it; residual backups and caches may remain for up to 90 days, while copies controlled by third parties may persist</w:t>
            </w:r>
          </w:p>
        </w:tc>
      </w:tr>
      <w:tr w:rsidR="001A70E1" w14:paraId="11E2303E" w14:textId="77777777">
        <w:trPr>
          <w:cantSplit/>
        </w:trPr>
        <w:tc>
          <w:tcPr>
            <w:tcW w:w="2500" w:type="dxa"/>
            <w:tcMar>
              <w:top w:w="80" w:type="dxa"/>
              <w:left w:w="120" w:type="dxa"/>
              <w:bottom w:w="80" w:type="dxa"/>
              <w:right w:w="120" w:type="dxa"/>
            </w:tcMar>
            <w:vAlign w:val="center"/>
          </w:tcPr>
          <w:p w14:paraId="09EF18E0" w14:textId="77777777" w:rsidR="001A70E1" w:rsidRDefault="00000000">
            <w:pPr>
              <w:spacing w:after="0" w:line="259" w:lineRule="auto"/>
            </w:pPr>
            <w:r>
              <w:rPr>
                <w:sz w:val="19"/>
              </w:rPr>
              <w:t>AI-provider processing copies</w:t>
            </w:r>
          </w:p>
        </w:tc>
        <w:tc>
          <w:tcPr>
            <w:tcW w:w="6860" w:type="dxa"/>
            <w:tcMar>
              <w:top w:w="80" w:type="dxa"/>
              <w:left w:w="120" w:type="dxa"/>
              <w:bottom w:w="80" w:type="dxa"/>
              <w:right w:w="120" w:type="dxa"/>
            </w:tcMar>
            <w:vAlign w:val="center"/>
          </w:tcPr>
          <w:p w14:paraId="3499F895" w14:textId="77777777" w:rsidR="001A70E1" w:rsidRDefault="00000000">
            <w:pPr>
              <w:spacing w:after="0" w:line="259" w:lineRule="auto"/>
            </w:pPr>
            <w:r>
              <w:rPr>
                <w:sz w:val="19"/>
              </w:rPr>
              <w:t>For the period needed to provide the requested function and for any limited security, safety, abuse-prevention, or legal retention permitted under our provider agreements</w:t>
            </w:r>
          </w:p>
        </w:tc>
      </w:tr>
      <w:tr w:rsidR="001A70E1" w14:paraId="05377EA5" w14:textId="77777777">
        <w:trPr>
          <w:cantSplit/>
        </w:trPr>
        <w:tc>
          <w:tcPr>
            <w:tcW w:w="2500" w:type="dxa"/>
            <w:tcMar>
              <w:top w:w="80" w:type="dxa"/>
              <w:left w:w="120" w:type="dxa"/>
              <w:bottom w:w="80" w:type="dxa"/>
              <w:right w:w="120" w:type="dxa"/>
            </w:tcMar>
            <w:vAlign w:val="center"/>
          </w:tcPr>
          <w:p w14:paraId="2D617246" w14:textId="77777777" w:rsidR="001A70E1" w:rsidRDefault="00000000">
            <w:pPr>
              <w:spacing w:after="0" w:line="259" w:lineRule="auto"/>
            </w:pPr>
            <w:r>
              <w:rPr>
                <w:sz w:val="19"/>
              </w:rPr>
              <w:t>Purchases, GUSD transactions, withdrawals, payouts, identity verification, and tax records</w:t>
            </w:r>
          </w:p>
        </w:tc>
        <w:tc>
          <w:tcPr>
            <w:tcW w:w="6860" w:type="dxa"/>
            <w:tcMar>
              <w:top w:w="80" w:type="dxa"/>
              <w:left w:w="120" w:type="dxa"/>
              <w:bottom w:w="80" w:type="dxa"/>
              <w:right w:w="120" w:type="dxa"/>
            </w:tcMar>
            <w:vAlign w:val="center"/>
          </w:tcPr>
          <w:p w14:paraId="0E69A04E" w14:textId="77777777" w:rsidR="001A70E1" w:rsidRDefault="00000000">
            <w:pPr>
              <w:spacing w:after="0" w:line="259" w:lineRule="auto"/>
            </w:pPr>
            <w:r>
              <w:rPr>
                <w:sz w:val="19"/>
              </w:rPr>
              <w:t>Generally seven years, or longer if required by financial, tax, anti-fraud, sanctions, accounting, or other law</w:t>
            </w:r>
          </w:p>
        </w:tc>
      </w:tr>
      <w:tr w:rsidR="001A70E1" w14:paraId="501BB0AC" w14:textId="77777777">
        <w:trPr>
          <w:cantSplit/>
        </w:trPr>
        <w:tc>
          <w:tcPr>
            <w:tcW w:w="2500" w:type="dxa"/>
            <w:tcMar>
              <w:top w:w="80" w:type="dxa"/>
              <w:left w:w="120" w:type="dxa"/>
              <w:bottom w:w="80" w:type="dxa"/>
              <w:right w:w="120" w:type="dxa"/>
            </w:tcMar>
            <w:vAlign w:val="center"/>
          </w:tcPr>
          <w:p w14:paraId="3D023D29" w14:textId="77777777" w:rsidR="001A70E1" w:rsidRDefault="00000000">
            <w:pPr>
              <w:spacing w:after="0" w:line="259" w:lineRule="auto"/>
            </w:pPr>
            <w:r>
              <w:rPr>
                <w:sz w:val="19"/>
              </w:rPr>
              <w:t>Support requests and disputes</w:t>
            </w:r>
          </w:p>
        </w:tc>
        <w:tc>
          <w:tcPr>
            <w:tcW w:w="6860" w:type="dxa"/>
            <w:tcMar>
              <w:top w:w="80" w:type="dxa"/>
              <w:left w:w="120" w:type="dxa"/>
              <w:bottom w:w="80" w:type="dxa"/>
              <w:right w:w="120" w:type="dxa"/>
            </w:tcMar>
            <w:vAlign w:val="center"/>
          </w:tcPr>
          <w:p w14:paraId="19F110BC" w14:textId="77777777" w:rsidR="001A70E1" w:rsidRDefault="00000000">
            <w:pPr>
              <w:spacing w:after="0" w:line="259" w:lineRule="auto"/>
            </w:pPr>
            <w:r>
              <w:rPr>
                <w:sz w:val="19"/>
              </w:rPr>
              <w:t>Generally three years after the matter is closed, or longer when needed for an active dispute or legal obligation</w:t>
            </w:r>
          </w:p>
        </w:tc>
      </w:tr>
      <w:tr w:rsidR="001A70E1" w14:paraId="57D01CE6" w14:textId="77777777">
        <w:trPr>
          <w:cantSplit/>
        </w:trPr>
        <w:tc>
          <w:tcPr>
            <w:tcW w:w="2500" w:type="dxa"/>
            <w:tcMar>
              <w:top w:w="80" w:type="dxa"/>
              <w:left w:w="120" w:type="dxa"/>
              <w:bottom w:w="80" w:type="dxa"/>
              <w:right w:w="120" w:type="dxa"/>
            </w:tcMar>
            <w:vAlign w:val="center"/>
          </w:tcPr>
          <w:p w14:paraId="51558F0D" w14:textId="77777777" w:rsidR="001A70E1" w:rsidRDefault="00000000">
            <w:pPr>
              <w:spacing w:after="0" w:line="259" w:lineRule="auto"/>
            </w:pPr>
            <w:r>
              <w:rPr>
                <w:sz w:val="19"/>
              </w:rPr>
              <w:lastRenderedPageBreak/>
              <w:t>Analytics information</w:t>
            </w:r>
          </w:p>
        </w:tc>
        <w:tc>
          <w:tcPr>
            <w:tcW w:w="6860" w:type="dxa"/>
            <w:tcMar>
              <w:top w:w="80" w:type="dxa"/>
              <w:left w:w="120" w:type="dxa"/>
              <w:bottom w:w="80" w:type="dxa"/>
              <w:right w:w="120" w:type="dxa"/>
            </w:tcMar>
            <w:vAlign w:val="center"/>
          </w:tcPr>
          <w:p w14:paraId="5A5DB405" w14:textId="77777777" w:rsidR="001A70E1" w:rsidRDefault="00000000">
            <w:pPr>
              <w:spacing w:after="0" w:line="259" w:lineRule="auto"/>
            </w:pPr>
            <w:r>
              <w:rPr>
                <w:sz w:val="19"/>
              </w:rPr>
              <w:t>Generally up to 14 months in identifiable or pseudonymous form; aggregated or de-identified statistics may be retained longer</w:t>
            </w:r>
          </w:p>
        </w:tc>
      </w:tr>
      <w:tr w:rsidR="001A70E1" w14:paraId="5C2F146F" w14:textId="77777777">
        <w:trPr>
          <w:cantSplit/>
        </w:trPr>
        <w:tc>
          <w:tcPr>
            <w:tcW w:w="2500" w:type="dxa"/>
            <w:tcMar>
              <w:top w:w="80" w:type="dxa"/>
              <w:left w:w="120" w:type="dxa"/>
              <w:bottom w:w="80" w:type="dxa"/>
              <w:right w:w="120" w:type="dxa"/>
            </w:tcMar>
            <w:vAlign w:val="center"/>
          </w:tcPr>
          <w:p w14:paraId="65F191C6" w14:textId="77777777" w:rsidR="001A70E1" w:rsidRDefault="00000000">
            <w:pPr>
              <w:spacing w:after="0" w:line="259" w:lineRule="auto"/>
            </w:pPr>
            <w:r>
              <w:rPr>
                <w:sz w:val="19"/>
              </w:rPr>
              <w:t>Security and diagnostic logs</w:t>
            </w:r>
          </w:p>
        </w:tc>
        <w:tc>
          <w:tcPr>
            <w:tcW w:w="6860" w:type="dxa"/>
            <w:tcMar>
              <w:top w:w="80" w:type="dxa"/>
              <w:left w:w="120" w:type="dxa"/>
              <w:bottom w:w="80" w:type="dxa"/>
              <w:right w:w="120" w:type="dxa"/>
            </w:tcMar>
            <w:vAlign w:val="center"/>
          </w:tcPr>
          <w:p w14:paraId="7F723A2F" w14:textId="77777777" w:rsidR="001A70E1" w:rsidRDefault="00000000">
            <w:pPr>
              <w:spacing w:after="0" w:line="259" w:lineRule="auto"/>
            </w:pPr>
            <w:r>
              <w:rPr>
                <w:sz w:val="19"/>
              </w:rPr>
              <w:t>Generally up to 24 months, unless needed longer to investigate an incident, prevent abuse, or comply with law</w:t>
            </w:r>
          </w:p>
        </w:tc>
      </w:tr>
      <w:tr w:rsidR="001A70E1" w14:paraId="5096B7F3" w14:textId="77777777">
        <w:trPr>
          <w:cantSplit/>
        </w:trPr>
        <w:tc>
          <w:tcPr>
            <w:tcW w:w="2500" w:type="dxa"/>
            <w:tcMar>
              <w:top w:w="80" w:type="dxa"/>
              <w:left w:w="120" w:type="dxa"/>
              <w:bottom w:w="80" w:type="dxa"/>
              <w:right w:w="120" w:type="dxa"/>
            </w:tcMar>
            <w:vAlign w:val="center"/>
          </w:tcPr>
          <w:p w14:paraId="152FCDCE" w14:textId="77777777" w:rsidR="001A70E1" w:rsidRDefault="00000000">
            <w:pPr>
              <w:spacing w:after="0" w:line="259" w:lineRule="auto"/>
            </w:pPr>
            <w:r>
              <w:rPr>
                <w:sz w:val="19"/>
              </w:rPr>
              <w:t>Backups</w:t>
            </w:r>
          </w:p>
        </w:tc>
        <w:tc>
          <w:tcPr>
            <w:tcW w:w="6860" w:type="dxa"/>
            <w:tcMar>
              <w:top w:w="80" w:type="dxa"/>
              <w:left w:w="120" w:type="dxa"/>
              <w:bottom w:w="80" w:type="dxa"/>
              <w:right w:w="120" w:type="dxa"/>
            </w:tcMar>
            <w:vAlign w:val="center"/>
          </w:tcPr>
          <w:p w14:paraId="65F70564" w14:textId="77777777" w:rsidR="001A70E1" w:rsidRDefault="00000000">
            <w:pPr>
              <w:spacing w:after="0" w:line="259" w:lineRule="auto"/>
            </w:pPr>
            <w:r>
              <w:rPr>
                <w:sz w:val="19"/>
              </w:rPr>
              <w:t>Generally overwritten or deleted within 90 days after deletion from active systems</w:t>
            </w:r>
          </w:p>
        </w:tc>
      </w:tr>
    </w:tbl>
    <w:p w14:paraId="411BD153" w14:textId="77777777" w:rsidR="001A70E1" w:rsidRDefault="001A70E1">
      <w:pPr>
        <w:spacing w:after="0" w:line="240" w:lineRule="auto"/>
      </w:pPr>
    </w:p>
    <w:p w14:paraId="633A3424" w14:textId="77777777" w:rsidR="001A70E1" w:rsidRDefault="00000000">
      <w:r>
        <w:t xml:space="preserve">You may initiate account deletion through </w:t>
      </w:r>
      <w:r>
        <w:rPr>
          <w:b/>
        </w:rPr>
        <w:t>Settings → Account → Delete Account</w:t>
      </w:r>
      <w:r>
        <w:t xml:space="preserve"> or through Ganime’s external account-deletion page. You may also contact us at </w:t>
      </w:r>
      <w:hyperlink r:id="rId9">
        <w:r>
          <w:rPr>
            <w:color w:val="2E74B5"/>
            <w:u w:val="single"/>
          </w:rPr>
          <w:t>support@ganime.io</w:t>
        </w:r>
      </w:hyperlink>
      <w:r>
        <w:t>.</w:t>
      </w:r>
    </w:p>
    <w:p w14:paraId="4AEF44DC" w14:textId="77777777" w:rsidR="001A70E1" w:rsidRDefault="00000000">
      <w:r>
        <w:t>When an account is deleted, we delete or de-identify associated personal information unless retention is necessary for legal compliance, financial recordkeeping, fraud prevention, security, dispute resolution, enforcement, protection of other users, or another purpose permitted by law. Account deletion does not delete public blockchain records or copies controlled by other people or unaffiliated services.</w:t>
      </w:r>
    </w:p>
    <w:p w14:paraId="58318875" w14:textId="77777777" w:rsidR="001A70E1" w:rsidRDefault="00000000">
      <w:pPr>
        <w:pStyle w:val="Heading1"/>
      </w:pPr>
      <w:r>
        <w:rPr>
          <w:rFonts w:ascii="Calibri" w:eastAsia="Calibri" w:hAnsi="Calibri"/>
        </w:rPr>
        <w:t>11. Security</w:t>
      </w:r>
    </w:p>
    <w:p w14:paraId="7F4CD6DA" w14:textId="77777777" w:rsidR="001A70E1" w:rsidRDefault="00000000">
      <w:r>
        <w:t>We use reasonable administrative, technical, and organizational safeguards designed to protect personal information. These safeguards include encrypted network connections, access controls, monitoring, and secure password handling. Where Ganime stores passwords, they are stored using one-way cryptographic hashing rather than in readable form.</w:t>
      </w:r>
    </w:p>
    <w:p w14:paraId="41DB6E0B" w14:textId="77777777" w:rsidR="001A70E1" w:rsidRDefault="00000000">
      <w:r>
        <w:t>No transmission or storage system is completely secure, and we cannot guarantee absolute security. You are responsible for maintaining the confidentiality of your account credentials and notifying us if you suspect unauthorized access.</w:t>
      </w:r>
    </w:p>
    <w:p w14:paraId="1A1977C9" w14:textId="77777777" w:rsidR="001A70E1" w:rsidRDefault="00000000">
      <w:pPr>
        <w:pStyle w:val="Heading1"/>
      </w:pPr>
      <w:r>
        <w:rPr>
          <w:rFonts w:ascii="Calibri" w:eastAsia="Calibri" w:hAnsi="Calibri"/>
        </w:rPr>
        <w:t>12. Your Rights and Choices</w:t>
      </w:r>
    </w:p>
    <w:p w14:paraId="5E15210D" w14:textId="77777777" w:rsidR="001A70E1" w:rsidRDefault="00000000">
      <w:r>
        <w:t>Depending on where you live, you may have the right to:</w:t>
      </w:r>
    </w:p>
    <w:p w14:paraId="6BA1D10D" w14:textId="77777777" w:rsidR="001A70E1" w:rsidRDefault="00000000">
      <w:pPr>
        <w:pStyle w:val="GanimeBullet"/>
      </w:pPr>
      <w:r>
        <w:t>Know whether we process your personal information and access the information we maintain about you.</w:t>
      </w:r>
    </w:p>
    <w:p w14:paraId="39DDDE0D" w14:textId="77777777" w:rsidR="001A70E1" w:rsidRDefault="00000000">
      <w:pPr>
        <w:pStyle w:val="GanimeBullet"/>
      </w:pPr>
      <w:r>
        <w:t>Obtain a portable copy of certain personal information.</w:t>
      </w:r>
    </w:p>
    <w:p w14:paraId="0F9C7C02" w14:textId="77777777" w:rsidR="001A70E1" w:rsidRDefault="00000000">
      <w:pPr>
        <w:pStyle w:val="GanimeBullet"/>
      </w:pPr>
      <w:r>
        <w:t>Correct inaccurate personal information.</w:t>
      </w:r>
    </w:p>
    <w:p w14:paraId="014DFFB2" w14:textId="77777777" w:rsidR="001A70E1" w:rsidRDefault="00000000">
      <w:pPr>
        <w:pStyle w:val="GanimeBullet"/>
      </w:pPr>
      <w:r>
        <w:t>Delete personal information, subject to legal exceptions.</w:t>
      </w:r>
    </w:p>
    <w:p w14:paraId="2856EE29" w14:textId="77777777" w:rsidR="001A70E1" w:rsidRDefault="00000000">
      <w:pPr>
        <w:pStyle w:val="GanimeBullet"/>
      </w:pPr>
      <w:r>
        <w:t>Restrict or object to certain processing.</w:t>
      </w:r>
    </w:p>
    <w:p w14:paraId="29FB71F7" w14:textId="77777777" w:rsidR="001A70E1" w:rsidRDefault="00000000">
      <w:pPr>
        <w:pStyle w:val="GanimeBullet"/>
      </w:pPr>
      <w:r>
        <w:t>Withdraw consent where processing is based on consent, without affecting prior lawful processing.</w:t>
      </w:r>
    </w:p>
    <w:p w14:paraId="2E4FD242" w14:textId="77777777" w:rsidR="001A70E1" w:rsidRDefault="00000000">
      <w:pPr>
        <w:pStyle w:val="GanimeBullet"/>
      </w:pPr>
      <w:r>
        <w:t>Opt out of targeted advertising, the sale or sharing of personal information, or certain profiling, where applicable.</w:t>
      </w:r>
    </w:p>
    <w:p w14:paraId="4741EEAD" w14:textId="77777777" w:rsidR="001A70E1" w:rsidRDefault="00000000">
      <w:pPr>
        <w:pStyle w:val="GanimeBullet"/>
      </w:pPr>
      <w:r>
        <w:t>Limit certain uses or disclosures of sensitive personal information, where applicable.</w:t>
      </w:r>
    </w:p>
    <w:p w14:paraId="476E49FC" w14:textId="77777777" w:rsidR="001A70E1" w:rsidRDefault="00000000">
      <w:pPr>
        <w:pStyle w:val="GanimeBullet"/>
      </w:pPr>
      <w:r>
        <w:t>Appeal our decision regarding a privacy request, where applicable.</w:t>
      </w:r>
    </w:p>
    <w:p w14:paraId="6D1936B0" w14:textId="77777777" w:rsidR="001A70E1" w:rsidRDefault="00000000">
      <w:pPr>
        <w:pStyle w:val="GanimeBullet"/>
      </w:pPr>
      <w:r>
        <w:t>Exercise privacy rights without unlawful discrimination or retaliation.</w:t>
      </w:r>
    </w:p>
    <w:p w14:paraId="7B53FE96" w14:textId="77777777" w:rsidR="001A70E1" w:rsidRDefault="00000000">
      <w:pPr>
        <w:pStyle w:val="GanimeBullet"/>
      </w:pPr>
      <w:r>
        <w:lastRenderedPageBreak/>
        <w:t>Authorize an agent to submit a request where permitted by law.</w:t>
      </w:r>
    </w:p>
    <w:p w14:paraId="605ABC0C" w14:textId="77777777" w:rsidR="001A70E1" w:rsidRDefault="00000000">
      <w:r>
        <w:t xml:space="preserve">You can update certain information and preferences through your account settings. To submit another privacy request, contact </w:t>
      </w:r>
      <w:hyperlink r:id="rId10">
        <w:r>
          <w:rPr>
            <w:color w:val="2E74B5"/>
            <w:u w:val="single"/>
          </w:rPr>
          <w:t>support@ganime.io</w:t>
        </w:r>
      </w:hyperlink>
      <w:r>
        <w:t xml:space="preserve"> or use the privacy-request form made available through the Service. We may verify your identity before completing a request and may request information necessary to confirm an authorized agent’s authority.</w:t>
      </w:r>
    </w:p>
    <w:p w14:paraId="13ED066F" w14:textId="77777777" w:rsidR="001A70E1" w:rsidRDefault="00000000">
      <w:r>
        <w:t>We will respond within the time required by applicable law. Some rights are subject to exceptions, and certain information may be retained when legally permitted or required. If we deny a request, we will provide an explanation and appeal instructions when required.</w:t>
      </w:r>
    </w:p>
    <w:p w14:paraId="071C7D49" w14:textId="77777777" w:rsidR="001A70E1" w:rsidRDefault="00000000">
      <w:r>
        <w:t>You may opt out of promotional email by using the unsubscribe link in the message. You can manage push notifications through the Service or your device settings.</w:t>
      </w:r>
    </w:p>
    <w:p w14:paraId="6AFF0C65" w14:textId="77777777" w:rsidR="001A70E1" w:rsidRDefault="00000000">
      <w:pPr>
        <w:pStyle w:val="Heading1"/>
      </w:pPr>
      <w:r>
        <w:rPr>
          <w:rFonts w:ascii="Calibri" w:eastAsia="Calibri" w:hAnsi="Calibri"/>
        </w:rPr>
        <w:t>13. Additional Information for California and Other U.S. State Residents</w:t>
      </w:r>
    </w:p>
    <w:p w14:paraId="558B6558" w14:textId="77777777" w:rsidR="001A70E1" w:rsidRDefault="00000000">
      <w:r>
        <w:t>Applicable U.S. state privacy laws may require additional disclosures concerning categories of personal information. Depending on the features used, Ganime may collect the following categories:</w:t>
      </w:r>
    </w:p>
    <w:tbl>
      <w:tblPr>
        <w:tblStyle w:val="TableGrid"/>
        <w:tblW w:w="9360" w:type="dxa"/>
        <w:tblInd w:w="120" w:type="dxa"/>
        <w:tblBorders>
          <w:top w:val="single" w:sz="4" w:space="0" w:color="CBD1D8"/>
          <w:left w:val="single" w:sz="4" w:space="0" w:color="CBD1D8"/>
          <w:bottom w:val="single" w:sz="4" w:space="0" w:color="CBD1D8"/>
          <w:right w:val="single" w:sz="4" w:space="0" w:color="CBD1D8"/>
          <w:insideH w:val="single" w:sz="4" w:space="0" w:color="CBD1D8"/>
          <w:insideV w:val="single" w:sz="4" w:space="0" w:color="CBD1D8"/>
        </w:tblBorders>
        <w:tblLayout w:type="fixed"/>
        <w:tblLook w:val="04A0" w:firstRow="1" w:lastRow="0" w:firstColumn="1" w:lastColumn="0" w:noHBand="0" w:noVBand="1"/>
      </w:tblPr>
      <w:tblGrid>
        <w:gridCol w:w="1500"/>
        <w:gridCol w:w="2150"/>
        <w:gridCol w:w="1500"/>
        <w:gridCol w:w="4210"/>
      </w:tblGrid>
      <w:tr w:rsidR="001A70E1" w14:paraId="751F7BE9" w14:textId="77777777">
        <w:trPr>
          <w:cantSplit/>
          <w:tblHeader/>
        </w:trPr>
        <w:tc>
          <w:tcPr>
            <w:tcW w:w="1500" w:type="dxa"/>
            <w:shd w:val="clear" w:color="auto" w:fill="F2F4F7"/>
            <w:tcMar>
              <w:top w:w="80" w:type="dxa"/>
              <w:left w:w="120" w:type="dxa"/>
              <w:bottom w:w="80" w:type="dxa"/>
              <w:right w:w="120" w:type="dxa"/>
            </w:tcMar>
            <w:vAlign w:val="center"/>
          </w:tcPr>
          <w:p w14:paraId="5FBBB4F6" w14:textId="77777777" w:rsidR="001A70E1" w:rsidRDefault="00000000">
            <w:pPr>
              <w:spacing w:after="0" w:line="252" w:lineRule="auto"/>
            </w:pPr>
            <w:r>
              <w:rPr>
                <w:b/>
                <w:sz w:val="16"/>
              </w:rPr>
              <w:t>Category</w:t>
            </w:r>
          </w:p>
        </w:tc>
        <w:tc>
          <w:tcPr>
            <w:tcW w:w="2150" w:type="dxa"/>
            <w:shd w:val="clear" w:color="auto" w:fill="F2F4F7"/>
            <w:tcMar>
              <w:top w:w="80" w:type="dxa"/>
              <w:left w:w="120" w:type="dxa"/>
              <w:bottom w:w="80" w:type="dxa"/>
              <w:right w:w="120" w:type="dxa"/>
            </w:tcMar>
            <w:vAlign w:val="center"/>
          </w:tcPr>
          <w:p w14:paraId="3F1A32F5" w14:textId="77777777" w:rsidR="001A70E1" w:rsidRDefault="00000000">
            <w:pPr>
              <w:spacing w:after="0" w:line="252" w:lineRule="auto"/>
            </w:pPr>
            <w:r>
              <w:rPr>
                <w:b/>
                <w:sz w:val="16"/>
              </w:rPr>
              <w:t>Examples</w:t>
            </w:r>
          </w:p>
        </w:tc>
        <w:tc>
          <w:tcPr>
            <w:tcW w:w="1500" w:type="dxa"/>
            <w:shd w:val="clear" w:color="auto" w:fill="F2F4F7"/>
            <w:tcMar>
              <w:top w:w="80" w:type="dxa"/>
              <w:left w:w="120" w:type="dxa"/>
              <w:bottom w:w="80" w:type="dxa"/>
              <w:right w:w="120" w:type="dxa"/>
            </w:tcMar>
            <w:vAlign w:val="center"/>
          </w:tcPr>
          <w:p w14:paraId="6B21C8ED" w14:textId="77777777" w:rsidR="001A70E1" w:rsidRDefault="00000000">
            <w:pPr>
              <w:spacing w:after="0" w:line="252" w:lineRule="auto"/>
            </w:pPr>
            <w:r>
              <w:rPr>
                <w:b/>
                <w:sz w:val="16"/>
              </w:rPr>
              <w:t>Sources</w:t>
            </w:r>
          </w:p>
        </w:tc>
        <w:tc>
          <w:tcPr>
            <w:tcW w:w="4210" w:type="dxa"/>
            <w:shd w:val="clear" w:color="auto" w:fill="F2F4F7"/>
            <w:tcMar>
              <w:top w:w="80" w:type="dxa"/>
              <w:left w:w="120" w:type="dxa"/>
              <w:bottom w:w="80" w:type="dxa"/>
              <w:right w:w="120" w:type="dxa"/>
            </w:tcMar>
            <w:vAlign w:val="center"/>
          </w:tcPr>
          <w:p w14:paraId="0A2629D5" w14:textId="77777777" w:rsidR="001A70E1" w:rsidRDefault="00000000">
            <w:pPr>
              <w:spacing w:after="0" w:line="252" w:lineRule="auto"/>
            </w:pPr>
            <w:r>
              <w:rPr>
                <w:b/>
                <w:sz w:val="16"/>
              </w:rPr>
              <w:t>Purposes and recipients</w:t>
            </w:r>
          </w:p>
        </w:tc>
      </w:tr>
      <w:tr w:rsidR="001A70E1" w14:paraId="2FE026AB" w14:textId="77777777">
        <w:trPr>
          <w:cantSplit/>
        </w:trPr>
        <w:tc>
          <w:tcPr>
            <w:tcW w:w="1500" w:type="dxa"/>
            <w:tcMar>
              <w:top w:w="80" w:type="dxa"/>
              <w:left w:w="120" w:type="dxa"/>
              <w:bottom w:w="80" w:type="dxa"/>
              <w:right w:w="120" w:type="dxa"/>
            </w:tcMar>
            <w:vAlign w:val="center"/>
          </w:tcPr>
          <w:p w14:paraId="53E187F0" w14:textId="77777777" w:rsidR="001A70E1" w:rsidRDefault="00000000">
            <w:pPr>
              <w:spacing w:after="0" w:line="259" w:lineRule="auto"/>
            </w:pPr>
            <w:r>
              <w:rPr>
                <w:sz w:val="16"/>
              </w:rPr>
              <w:t>Identifiers</w:t>
            </w:r>
          </w:p>
        </w:tc>
        <w:tc>
          <w:tcPr>
            <w:tcW w:w="2150" w:type="dxa"/>
            <w:tcMar>
              <w:top w:w="80" w:type="dxa"/>
              <w:left w:w="120" w:type="dxa"/>
              <w:bottom w:w="80" w:type="dxa"/>
              <w:right w:w="120" w:type="dxa"/>
            </w:tcMar>
            <w:vAlign w:val="center"/>
          </w:tcPr>
          <w:p w14:paraId="0E28EA6B" w14:textId="77777777" w:rsidR="001A70E1" w:rsidRDefault="00000000">
            <w:pPr>
              <w:spacing w:after="0" w:line="259" w:lineRule="auto"/>
            </w:pPr>
            <w:r>
              <w:rPr>
                <w:sz w:val="16"/>
              </w:rPr>
              <w:t>Name, email, username, IP address, device identifiers, account identifiers</w:t>
            </w:r>
          </w:p>
        </w:tc>
        <w:tc>
          <w:tcPr>
            <w:tcW w:w="1500" w:type="dxa"/>
            <w:tcMar>
              <w:top w:w="80" w:type="dxa"/>
              <w:left w:w="120" w:type="dxa"/>
              <w:bottom w:w="80" w:type="dxa"/>
              <w:right w:w="120" w:type="dxa"/>
            </w:tcMar>
            <w:vAlign w:val="center"/>
          </w:tcPr>
          <w:p w14:paraId="52B5B162" w14:textId="77777777" w:rsidR="001A70E1" w:rsidRDefault="00000000">
            <w:pPr>
              <w:spacing w:after="0" w:line="259" w:lineRule="auto"/>
            </w:pPr>
            <w:r>
              <w:rPr>
                <w:sz w:val="16"/>
              </w:rPr>
              <w:t>You, devices, authentication providers</w:t>
            </w:r>
          </w:p>
        </w:tc>
        <w:tc>
          <w:tcPr>
            <w:tcW w:w="4210" w:type="dxa"/>
            <w:tcMar>
              <w:top w:w="80" w:type="dxa"/>
              <w:left w:w="120" w:type="dxa"/>
              <w:bottom w:w="80" w:type="dxa"/>
              <w:right w:w="120" w:type="dxa"/>
            </w:tcMar>
            <w:vAlign w:val="center"/>
          </w:tcPr>
          <w:p w14:paraId="1F62E461" w14:textId="77777777" w:rsidR="001A70E1" w:rsidRDefault="00000000">
            <w:pPr>
              <w:spacing w:after="0" w:line="259" w:lineRule="auto"/>
            </w:pPr>
            <w:r>
              <w:rPr>
                <w:sz w:val="16"/>
              </w:rPr>
              <w:t>Account operation, security, support; disclosed to hosting, authentication, security, and support providers</w:t>
            </w:r>
          </w:p>
        </w:tc>
      </w:tr>
      <w:tr w:rsidR="001A70E1" w14:paraId="6C7E6602" w14:textId="77777777">
        <w:trPr>
          <w:cantSplit/>
        </w:trPr>
        <w:tc>
          <w:tcPr>
            <w:tcW w:w="1500" w:type="dxa"/>
            <w:tcMar>
              <w:top w:w="80" w:type="dxa"/>
              <w:left w:w="120" w:type="dxa"/>
              <w:bottom w:w="80" w:type="dxa"/>
              <w:right w:w="120" w:type="dxa"/>
            </w:tcMar>
            <w:vAlign w:val="center"/>
          </w:tcPr>
          <w:p w14:paraId="45384843" w14:textId="77777777" w:rsidR="001A70E1" w:rsidRDefault="00000000">
            <w:pPr>
              <w:spacing w:after="0" w:line="259" w:lineRule="auto"/>
            </w:pPr>
            <w:r>
              <w:rPr>
                <w:sz w:val="16"/>
              </w:rPr>
              <w:t>Customer records and commercial information</w:t>
            </w:r>
          </w:p>
        </w:tc>
        <w:tc>
          <w:tcPr>
            <w:tcW w:w="2150" w:type="dxa"/>
            <w:tcMar>
              <w:top w:w="80" w:type="dxa"/>
              <w:left w:w="120" w:type="dxa"/>
              <w:bottom w:w="80" w:type="dxa"/>
              <w:right w:w="120" w:type="dxa"/>
            </w:tcMar>
            <w:vAlign w:val="center"/>
          </w:tcPr>
          <w:p w14:paraId="1B38F986" w14:textId="77777777" w:rsidR="001A70E1" w:rsidRDefault="00000000">
            <w:pPr>
              <w:spacing w:after="0" w:line="259" w:lineRule="auto"/>
            </w:pPr>
            <w:r>
              <w:rPr>
                <w:sz w:val="16"/>
              </w:rPr>
              <w:t>Purchases, subscriptions, GUSD activity, creator earnings, withdrawals, transaction history</w:t>
            </w:r>
          </w:p>
        </w:tc>
        <w:tc>
          <w:tcPr>
            <w:tcW w:w="1500" w:type="dxa"/>
            <w:tcMar>
              <w:top w:w="80" w:type="dxa"/>
              <w:left w:w="120" w:type="dxa"/>
              <w:bottom w:w="80" w:type="dxa"/>
              <w:right w:w="120" w:type="dxa"/>
            </w:tcMar>
            <w:vAlign w:val="center"/>
          </w:tcPr>
          <w:p w14:paraId="73C95295" w14:textId="77777777" w:rsidR="001A70E1" w:rsidRDefault="00000000">
            <w:pPr>
              <w:spacing w:after="0" w:line="259" w:lineRule="auto"/>
            </w:pPr>
            <w:r>
              <w:rPr>
                <w:sz w:val="16"/>
              </w:rPr>
              <w:t>You, app stores, payment and financial providers</w:t>
            </w:r>
          </w:p>
        </w:tc>
        <w:tc>
          <w:tcPr>
            <w:tcW w:w="4210" w:type="dxa"/>
            <w:tcMar>
              <w:top w:w="80" w:type="dxa"/>
              <w:left w:w="120" w:type="dxa"/>
              <w:bottom w:w="80" w:type="dxa"/>
              <w:right w:w="120" w:type="dxa"/>
            </w:tcMar>
            <w:vAlign w:val="center"/>
          </w:tcPr>
          <w:p w14:paraId="0D721438" w14:textId="77777777" w:rsidR="001A70E1" w:rsidRDefault="00000000">
            <w:pPr>
              <w:spacing w:after="0" w:line="259" w:lineRule="auto"/>
            </w:pPr>
            <w:r>
              <w:rPr>
                <w:sz w:val="16"/>
              </w:rPr>
              <w:t>Transactions, accounting, fraud prevention, compliance; disclosed to payment, financial, accounting, and compliance providers</w:t>
            </w:r>
          </w:p>
        </w:tc>
      </w:tr>
      <w:tr w:rsidR="001A70E1" w14:paraId="4AD4B9C5" w14:textId="77777777">
        <w:trPr>
          <w:cantSplit/>
        </w:trPr>
        <w:tc>
          <w:tcPr>
            <w:tcW w:w="1500" w:type="dxa"/>
            <w:tcMar>
              <w:top w:w="80" w:type="dxa"/>
              <w:left w:w="120" w:type="dxa"/>
              <w:bottom w:w="80" w:type="dxa"/>
              <w:right w:w="120" w:type="dxa"/>
            </w:tcMar>
            <w:vAlign w:val="center"/>
          </w:tcPr>
          <w:p w14:paraId="481C475F" w14:textId="77777777" w:rsidR="001A70E1" w:rsidRDefault="00000000">
            <w:pPr>
              <w:spacing w:after="0" w:line="259" w:lineRule="auto"/>
            </w:pPr>
            <w:r>
              <w:rPr>
                <w:sz w:val="16"/>
              </w:rPr>
              <w:t>Internet or electronic activity</w:t>
            </w:r>
          </w:p>
        </w:tc>
        <w:tc>
          <w:tcPr>
            <w:tcW w:w="2150" w:type="dxa"/>
            <w:tcMar>
              <w:top w:w="80" w:type="dxa"/>
              <w:left w:w="120" w:type="dxa"/>
              <w:bottom w:w="80" w:type="dxa"/>
              <w:right w:w="120" w:type="dxa"/>
            </w:tcMar>
            <w:vAlign w:val="center"/>
          </w:tcPr>
          <w:p w14:paraId="7FEAEFE2" w14:textId="77777777" w:rsidR="001A70E1" w:rsidRDefault="00000000">
            <w:pPr>
              <w:spacing w:after="0" w:line="259" w:lineRule="auto"/>
            </w:pPr>
            <w:r>
              <w:rPr>
                <w:sz w:val="16"/>
              </w:rPr>
              <w:t>Searches, views, watch history, interactions, session and diagnostic data</w:t>
            </w:r>
          </w:p>
        </w:tc>
        <w:tc>
          <w:tcPr>
            <w:tcW w:w="1500" w:type="dxa"/>
            <w:tcMar>
              <w:top w:w="80" w:type="dxa"/>
              <w:left w:w="120" w:type="dxa"/>
              <w:bottom w:w="80" w:type="dxa"/>
              <w:right w:w="120" w:type="dxa"/>
            </w:tcMar>
            <w:vAlign w:val="center"/>
          </w:tcPr>
          <w:p w14:paraId="7301B246" w14:textId="77777777" w:rsidR="001A70E1" w:rsidRDefault="00000000">
            <w:pPr>
              <w:spacing w:after="0" w:line="259" w:lineRule="auto"/>
            </w:pPr>
            <w:r>
              <w:rPr>
                <w:sz w:val="16"/>
              </w:rPr>
              <w:t>Your use of the Service and integrated technologies</w:t>
            </w:r>
          </w:p>
        </w:tc>
        <w:tc>
          <w:tcPr>
            <w:tcW w:w="4210" w:type="dxa"/>
            <w:tcMar>
              <w:top w:w="80" w:type="dxa"/>
              <w:left w:w="120" w:type="dxa"/>
              <w:bottom w:w="80" w:type="dxa"/>
              <w:right w:w="120" w:type="dxa"/>
            </w:tcMar>
            <w:vAlign w:val="center"/>
          </w:tcPr>
          <w:p w14:paraId="23212D54" w14:textId="77777777" w:rsidR="001A70E1" w:rsidRDefault="00000000">
            <w:pPr>
              <w:spacing w:after="0" w:line="259" w:lineRule="auto"/>
            </w:pPr>
            <w:r>
              <w:rPr>
                <w:sz w:val="16"/>
              </w:rPr>
              <w:t>Service operation, analytics, recommendations, security; disclosed to hosting, analytics, content-delivery, and security providers</w:t>
            </w:r>
          </w:p>
        </w:tc>
      </w:tr>
      <w:tr w:rsidR="001A70E1" w14:paraId="0BFCD5B7" w14:textId="77777777">
        <w:trPr>
          <w:cantSplit/>
        </w:trPr>
        <w:tc>
          <w:tcPr>
            <w:tcW w:w="1500" w:type="dxa"/>
            <w:tcMar>
              <w:top w:w="80" w:type="dxa"/>
              <w:left w:w="120" w:type="dxa"/>
              <w:bottom w:w="80" w:type="dxa"/>
              <w:right w:w="120" w:type="dxa"/>
            </w:tcMar>
            <w:vAlign w:val="center"/>
          </w:tcPr>
          <w:p w14:paraId="5DE794A1" w14:textId="77777777" w:rsidR="001A70E1" w:rsidRDefault="00000000">
            <w:pPr>
              <w:spacing w:after="0" w:line="259" w:lineRule="auto"/>
            </w:pPr>
            <w:r>
              <w:rPr>
                <w:sz w:val="16"/>
              </w:rPr>
              <w:t>Audio, visual, and creative content</w:t>
            </w:r>
          </w:p>
        </w:tc>
        <w:tc>
          <w:tcPr>
            <w:tcW w:w="2150" w:type="dxa"/>
            <w:tcMar>
              <w:top w:w="80" w:type="dxa"/>
              <w:left w:w="120" w:type="dxa"/>
              <w:bottom w:w="80" w:type="dxa"/>
              <w:right w:w="120" w:type="dxa"/>
            </w:tcMar>
            <w:vAlign w:val="center"/>
          </w:tcPr>
          <w:p w14:paraId="183DCB11" w14:textId="77777777" w:rsidR="001A70E1" w:rsidRDefault="00000000">
            <w:pPr>
              <w:spacing w:after="0" w:line="259" w:lineRule="auto"/>
            </w:pPr>
            <w:r>
              <w:rPr>
                <w:sz w:val="16"/>
              </w:rPr>
              <w:t>Images, video, audio, voice, prompts, scripts, characters, episodes</w:t>
            </w:r>
          </w:p>
        </w:tc>
        <w:tc>
          <w:tcPr>
            <w:tcW w:w="1500" w:type="dxa"/>
            <w:tcMar>
              <w:top w:w="80" w:type="dxa"/>
              <w:left w:w="120" w:type="dxa"/>
              <w:bottom w:w="80" w:type="dxa"/>
              <w:right w:w="120" w:type="dxa"/>
            </w:tcMar>
            <w:vAlign w:val="center"/>
          </w:tcPr>
          <w:p w14:paraId="15A41834" w14:textId="77777777" w:rsidR="001A70E1" w:rsidRDefault="00000000">
            <w:pPr>
              <w:spacing w:after="0" w:line="259" w:lineRule="auto"/>
            </w:pPr>
            <w:r>
              <w:rPr>
                <w:sz w:val="16"/>
              </w:rPr>
              <w:t>You and Service-generated outputs</w:t>
            </w:r>
          </w:p>
        </w:tc>
        <w:tc>
          <w:tcPr>
            <w:tcW w:w="4210" w:type="dxa"/>
            <w:tcMar>
              <w:top w:w="80" w:type="dxa"/>
              <w:left w:w="120" w:type="dxa"/>
              <w:bottom w:w="80" w:type="dxa"/>
              <w:right w:w="120" w:type="dxa"/>
            </w:tcMar>
            <w:vAlign w:val="center"/>
          </w:tcPr>
          <w:p w14:paraId="5341523D" w14:textId="77777777" w:rsidR="001A70E1" w:rsidRDefault="00000000">
            <w:pPr>
              <w:spacing w:after="0" w:line="259" w:lineRule="auto"/>
            </w:pPr>
            <w:r>
              <w:rPr>
                <w:sz w:val="16"/>
              </w:rPr>
              <w:t>AI generation, hosting, publishing, moderation; disclosed to AI, media, hosting, and moderation providers</w:t>
            </w:r>
          </w:p>
        </w:tc>
      </w:tr>
      <w:tr w:rsidR="001A70E1" w14:paraId="4A5DD0C1" w14:textId="77777777">
        <w:trPr>
          <w:cantSplit/>
        </w:trPr>
        <w:tc>
          <w:tcPr>
            <w:tcW w:w="1500" w:type="dxa"/>
            <w:tcMar>
              <w:top w:w="80" w:type="dxa"/>
              <w:left w:w="120" w:type="dxa"/>
              <w:bottom w:w="80" w:type="dxa"/>
              <w:right w:w="120" w:type="dxa"/>
            </w:tcMar>
            <w:vAlign w:val="center"/>
          </w:tcPr>
          <w:p w14:paraId="7D9F8200" w14:textId="77777777" w:rsidR="001A70E1" w:rsidRDefault="00000000">
            <w:pPr>
              <w:spacing w:after="0" w:line="259" w:lineRule="auto"/>
            </w:pPr>
            <w:r>
              <w:rPr>
                <w:sz w:val="16"/>
              </w:rPr>
              <w:t>Approximate geolocation</w:t>
            </w:r>
          </w:p>
        </w:tc>
        <w:tc>
          <w:tcPr>
            <w:tcW w:w="2150" w:type="dxa"/>
            <w:tcMar>
              <w:top w:w="80" w:type="dxa"/>
              <w:left w:w="120" w:type="dxa"/>
              <w:bottom w:w="80" w:type="dxa"/>
              <w:right w:w="120" w:type="dxa"/>
            </w:tcMar>
            <w:vAlign w:val="center"/>
          </w:tcPr>
          <w:p w14:paraId="6B4B46DD" w14:textId="77777777" w:rsidR="001A70E1" w:rsidRDefault="00000000">
            <w:pPr>
              <w:spacing w:after="0" w:line="259" w:lineRule="auto"/>
            </w:pPr>
            <w:r>
              <w:rPr>
                <w:sz w:val="16"/>
              </w:rPr>
              <w:t>Location inferred from IP address</w:t>
            </w:r>
          </w:p>
        </w:tc>
        <w:tc>
          <w:tcPr>
            <w:tcW w:w="1500" w:type="dxa"/>
            <w:tcMar>
              <w:top w:w="80" w:type="dxa"/>
              <w:left w:w="120" w:type="dxa"/>
              <w:bottom w:w="80" w:type="dxa"/>
              <w:right w:w="120" w:type="dxa"/>
            </w:tcMar>
            <w:vAlign w:val="center"/>
          </w:tcPr>
          <w:p w14:paraId="41EA78B5" w14:textId="77777777" w:rsidR="001A70E1" w:rsidRDefault="00000000">
            <w:pPr>
              <w:spacing w:after="0" w:line="259" w:lineRule="auto"/>
            </w:pPr>
            <w:r>
              <w:rPr>
                <w:sz w:val="16"/>
              </w:rPr>
              <w:t>Devices and network connections</w:t>
            </w:r>
          </w:p>
        </w:tc>
        <w:tc>
          <w:tcPr>
            <w:tcW w:w="4210" w:type="dxa"/>
            <w:tcMar>
              <w:top w:w="80" w:type="dxa"/>
              <w:left w:w="120" w:type="dxa"/>
              <w:bottom w:w="80" w:type="dxa"/>
              <w:right w:w="120" w:type="dxa"/>
            </w:tcMar>
            <w:vAlign w:val="center"/>
          </w:tcPr>
          <w:p w14:paraId="5B258B4C" w14:textId="77777777" w:rsidR="001A70E1" w:rsidRDefault="00000000">
            <w:pPr>
              <w:spacing w:after="0" w:line="259" w:lineRule="auto"/>
            </w:pPr>
            <w:r>
              <w:rPr>
                <w:sz w:val="16"/>
              </w:rPr>
              <w:t>Localization, security, fraud prevention; disclosed to hosting, analytics, and security providers</w:t>
            </w:r>
          </w:p>
        </w:tc>
      </w:tr>
      <w:tr w:rsidR="001A70E1" w14:paraId="79F2CA1D" w14:textId="77777777">
        <w:trPr>
          <w:cantSplit/>
        </w:trPr>
        <w:tc>
          <w:tcPr>
            <w:tcW w:w="1500" w:type="dxa"/>
            <w:tcMar>
              <w:top w:w="80" w:type="dxa"/>
              <w:left w:w="120" w:type="dxa"/>
              <w:bottom w:w="80" w:type="dxa"/>
              <w:right w:w="120" w:type="dxa"/>
            </w:tcMar>
            <w:vAlign w:val="center"/>
          </w:tcPr>
          <w:p w14:paraId="0C1E5668" w14:textId="77777777" w:rsidR="001A70E1" w:rsidRDefault="00000000">
            <w:pPr>
              <w:spacing w:after="0" w:line="259" w:lineRule="auto"/>
            </w:pPr>
            <w:r>
              <w:rPr>
                <w:sz w:val="16"/>
              </w:rPr>
              <w:t>Inferences and preferences</w:t>
            </w:r>
          </w:p>
        </w:tc>
        <w:tc>
          <w:tcPr>
            <w:tcW w:w="2150" w:type="dxa"/>
            <w:tcMar>
              <w:top w:w="80" w:type="dxa"/>
              <w:left w:w="120" w:type="dxa"/>
              <w:bottom w:w="80" w:type="dxa"/>
              <w:right w:w="120" w:type="dxa"/>
            </w:tcMar>
            <w:vAlign w:val="center"/>
          </w:tcPr>
          <w:p w14:paraId="02E5828A" w14:textId="77777777" w:rsidR="001A70E1" w:rsidRDefault="00000000">
            <w:pPr>
              <w:spacing w:after="0" w:line="259" w:lineRule="auto"/>
            </w:pPr>
            <w:r>
              <w:rPr>
                <w:sz w:val="16"/>
              </w:rPr>
              <w:t>Content interests and recommendations derived from activity</w:t>
            </w:r>
          </w:p>
        </w:tc>
        <w:tc>
          <w:tcPr>
            <w:tcW w:w="1500" w:type="dxa"/>
            <w:tcMar>
              <w:top w:w="80" w:type="dxa"/>
              <w:left w:w="120" w:type="dxa"/>
              <w:bottom w:w="80" w:type="dxa"/>
              <w:right w:w="120" w:type="dxa"/>
            </w:tcMar>
            <w:vAlign w:val="center"/>
          </w:tcPr>
          <w:p w14:paraId="39CDA8CC" w14:textId="77777777" w:rsidR="001A70E1" w:rsidRDefault="00000000">
            <w:pPr>
              <w:spacing w:after="0" w:line="259" w:lineRule="auto"/>
            </w:pPr>
            <w:r>
              <w:rPr>
                <w:sz w:val="16"/>
              </w:rPr>
              <w:t>Service activity</w:t>
            </w:r>
          </w:p>
        </w:tc>
        <w:tc>
          <w:tcPr>
            <w:tcW w:w="4210" w:type="dxa"/>
            <w:tcMar>
              <w:top w:w="80" w:type="dxa"/>
              <w:left w:w="120" w:type="dxa"/>
              <w:bottom w:w="80" w:type="dxa"/>
              <w:right w:w="120" w:type="dxa"/>
            </w:tcMar>
            <w:vAlign w:val="center"/>
          </w:tcPr>
          <w:p w14:paraId="21D16A96" w14:textId="77777777" w:rsidR="001A70E1" w:rsidRDefault="00000000">
            <w:pPr>
              <w:spacing w:after="0" w:line="259" w:lineRule="auto"/>
            </w:pPr>
            <w:r>
              <w:rPr>
                <w:sz w:val="16"/>
              </w:rPr>
              <w:t>Personalization and recommendations; disclosed to providers supporting those functions</w:t>
            </w:r>
          </w:p>
        </w:tc>
      </w:tr>
      <w:tr w:rsidR="001A70E1" w14:paraId="33CEEE0A" w14:textId="77777777">
        <w:trPr>
          <w:cantSplit/>
        </w:trPr>
        <w:tc>
          <w:tcPr>
            <w:tcW w:w="1500" w:type="dxa"/>
            <w:tcMar>
              <w:top w:w="80" w:type="dxa"/>
              <w:left w:w="120" w:type="dxa"/>
              <w:bottom w:w="80" w:type="dxa"/>
              <w:right w:w="120" w:type="dxa"/>
            </w:tcMar>
            <w:vAlign w:val="center"/>
          </w:tcPr>
          <w:p w14:paraId="7240C1A1" w14:textId="77777777" w:rsidR="001A70E1" w:rsidRDefault="00000000">
            <w:pPr>
              <w:spacing w:after="0" w:line="259" w:lineRule="auto"/>
            </w:pPr>
            <w:r>
              <w:rPr>
                <w:sz w:val="16"/>
              </w:rPr>
              <w:t>Sensitive personal information</w:t>
            </w:r>
          </w:p>
        </w:tc>
        <w:tc>
          <w:tcPr>
            <w:tcW w:w="2150" w:type="dxa"/>
            <w:tcMar>
              <w:top w:w="80" w:type="dxa"/>
              <w:left w:w="120" w:type="dxa"/>
              <w:bottom w:w="80" w:type="dxa"/>
              <w:right w:w="120" w:type="dxa"/>
            </w:tcMar>
            <w:vAlign w:val="center"/>
          </w:tcPr>
          <w:p w14:paraId="39512A82" w14:textId="77777777" w:rsidR="001A70E1" w:rsidRDefault="00000000">
            <w:pPr>
              <w:spacing w:after="0" w:line="259" w:lineRule="auto"/>
            </w:pPr>
            <w:r>
              <w:rPr>
                <w:sz w:val="16"/>
              </w:rPr>
              <w:t>Account credentials; financial account, wallet, government ID, or identity-verification information when required</w:t>
            </w:r>
          </w:p>
        </w:tc>
        <w:tc>
          <w:tcPr>
            <w:tcW w:w="1500" w:type="dxa"/>
            <w:tcMar>
              <w:top w:w="80" w:type="dxa"/>
              <w:left w:w="120" w:type="dxa"/>
              <w:bottom w:w="80" w:type="dxa"/>
              <w:right w:w="120" w:type="dxa"/>
            </w:tcMar>
            <w:vAlign w:val="center"/>
          </w:tcPr>
          <w:p w14:paraId="79D8A227" w14:textId="77777777" w:rsidR="001A70E1" w:rsidRDefault="00000000">
            <w:pPr>
              <w:spacing w:after="0" w:line="259" w:lineRule="auto"/>
            </w:pPr>
            <w:r>
              <w:rPr>
                <w:sz w:val="16"/>
              </w:rPr>
              <w:t>You and payment, wallet, or verification providers</w:t>
            </w:r>
          </w:p>
        </w:tc>
        <w:tc>
          <w:tcPr>
            <w:tcW w:w="4210" w:type="dxa"/>
            <w:tcMar>
              <w:top w:w="80" w:type="dxa"/>
              <w:left w:w="120" w:type="dxa"/>
              <w:bottom w:w="80" w:type="dxa"/>
              <w:right w:w="120" w:type="dxa"/>
            </w:tcMar>
            <w:vAlign w:val="center"/>
          </w:tcPr>
          <w:p w14:paraId="06D1A5B6" w14:textId="77777777" w:rsidR="001A70E1" w:rsidRDefault="00000000">
            <w:pPr>
              <w:spacing w:after="0" w:line="259" w:lineRule="auto"/>
            </w:pPr>
            <w:r>
              <w:rPr>
                <w:sz w:val="16"/>
              </w:rPr>
              <w:t>Authentication, payments, payouts, fraud prevention, and legal compliance; disclosed only to providers supporting those purposes and authorized recipients</w:t>
            </w:r>
          </w:p>
        </w:tc>
      </w:tr>
    </w:tbl>
    <w:p w14:paraId="248ED4F2" w14:textId="77777777" w:rsidR="001A70E1" w:rsidRDefault="001A70E1">
      <w:pPr>
        <w:spacing w:after="0" w:line="240" w:lineRule="auto"/>
      </w:pPr>
    </w:p>
    <w:p w14:paraId="168BFD31" w14:textId="77777777" w:rsidR="001A70E1" w:rsidRDefault="00000000">
      <w:r>
        <w:lastRenderedPageBreak/>
        <w:t>Ganime uses and discloses sensitive personal information only for purposes reasonably necessary to provide requested services, maintain security, prevent fraud, and comply with law. We do not use sensitive personal information to infer characteristics about users for unrelated purposes.</w:t>
      </w:r>
    </w:p>
    <w:p w14:paraId="137CF9E6" w14:textId="77777777" w:rsidR="001A70E1" w:rsidRDefault="00000000">
      <w:r>
        <w:t>As described in Section 9, we do not sell personal information or share it for cross-context behavioral advertising. We disclose the categories above to service providers and contractors for the business purposes described in this Privacy Policy.</w:t>
      </w:r>
    </w:p>
    <w:p w14:paraId="3C8BAFC4" w14:textId="77777777" w:rsidR="001A70E1" w:rsidRDefault="00000000">
      <w:r>
        <w:t>California residents may have rights to know, access, correct, delete, and obtain information about our collection and disclosure practices; to opt out of sale or sharing where applicable; to limit certain uses of sensitive personal information; and to receive equal treatment. Residents of other states may have similar rights, including portability, opt-out, and appeal rights. Instructions for exercising these rights appear in Section 12.</w:t>
      </w:r>
    </w:p>
    <w:p w14:paraId="55E2C96B" w14:textId="77777777" w:rsidR="001A70E1" w:rsidRDefault="00000000">
      <w:pPr>
        <w:pStyle w:val="Heading1"/>
      </w:pPr>
      <w:r>
        <w:rPr>
          <w:rFonts w:ascii="Calibri" w:eastAsia="Calibri" w:hAnsi="Calibri"/>
        </w:rPr>
        <w:t>14. Additional Information for the EEA, United Kingdom, and Switzerland</w:t>
      </w:r>
    </w:p>
    <w:p w14:paraId="7855F831" w14:textId="77777777" w:rsidR="001A70E1" w:rsidRDefault="00000000">
      <w:r>
        <w:t>If European data-protection law applies, we rely on the following legal bases:</w:t>
      </w:r>
    </w:p>
    <w:p w14:paraId="151F6657" w14:textId="77777777" w:rsidR="001A70E1" w:rsidRDefault="00000000">
      <w:pPr>
        <w:pStyle w:val="GanimeBullet"/>
      </w:pPr>
      <w:r>
        <w:rPr>
          <w:b/>
        </w:rPr>
        <w:t>Contract.</w:t>
      </w:r>
      <w:r>
        <w:t xml:space="preserve"> To create and maintain your account, generate and deliver requested content, process transactions, and provide other requested Service features.</w:t>
      </w:r>
    </w:p>
    <w:p w14:paraId="70A5D8B7" w14:textId="77777777" w:rsidR="001A70E1" w:rsidRDefault="00000000">
      <w:pPr>
        <w:pStyle w:val="GanimeBullet"/>
      </w:pPr>
      <w:r>
        <w:rPr>
          <w:b/>
        </w:rPr>
        <w:t>Legitimate interests.</w:t>
      </w:r>
      <w:r>
        <w:t xml:space="preserve"> To secure and improve the Service, prevent fraud and abuse, understand performance, provide customer support, enforce our agreements, and protect users, provided those interests are not overridden by your rights and interests.</w:t>
      </w:r>
    </w:p>
    <w:p w14:paraId="2577DEC4" w14:textId="77777777" w:rsidR="001A70E1" w:rsidRDefault="00000000">
      <w:pPr>
        <w:pStyle w:val="GanimeBullet"/>
      </w:pPr>
      <w:r>
        <w:rPr>
          <w:b/>
        </w:rPr>
        <w:t>Consent.</w:t>
      </w:r>
      <w:r>
        <w:t xml:space="preserve"> For non-essential analytics, marketing, or other activities where consent is required. You may withdraw consent at any time.</w:t>
      </w:r>
    </w:p>
    <w:p w14:paraId="02A9C978" w14:textId="77777777" w:rsidR="001A70E1" w:rsidRDefault="00000000">
      <w:pPr>
        <w:pStyle w:val="GanimeBullet"/>
      </w:pPr>
      <w:r>
        <w:rPr>
          <w:b/>
        </w:rPr>
        <w:t>Legal obligations.</w:t>
      </w:r>
      <w:r>
        <w:t xml:space="preserve"> To maintain required records, respond to lawful requests, perform legally required financial or identity checks, and comply with applicable law.</w:t>
      </w:r>
    </w:p>
    <w:p w14:paraId="46A29FEA" w14:textId="77777777" w:rsidR="001A70E1" w:rsidRDefault="00000000">
      <w:r>
        <w:t>You may have rights of access, correction, deletion, restriction, portability, objection, and withdrawal of consent. You may also lodge a complaint with the data-protection authority in the country where you live, work, or believe a violation occurred.</w:t>
      </w:r>
    </w:p>
    <w:p w14:paraId="67DDAB00" w14:textId="77777777" w:rsidR="001A70E1" w:rsidRDefault="00000000">
      <w:pPr>
        <w:pStyle w:val="Heading1"/>
      </w:pPr>
      <w:r>
        <w:rPr>
          <w:rFonts w:ascii="Calibri" w:eastAsia="Calibri" w:hAnsi="Calibri"/>
        </w:rPr>
        <w:t>15. Children’s Privacy</w:t>
      </w:r>
    </w:p>
    <w:p w14:paraId="3DF60B6C" w14:textId="77777777" w:rsidR="001A70E1" w:rsidRDefault="00000000">
      <w:r>
        <w:t>Ganime is not directed to children under 13, and users must also meet any higher minimum age required to use the Service in their country. We do not knowingly collect personal information from children who are not permitted to use the Service.</w:t>
      </w:r>
    </w:p>
    <w:p w14:paraId="232101B5" w14:textId="77777777" w:rsidR="001A70E1" w:rsidRDefault="00000000">
      <w:r>
        <w:t xml:space="preserve">If we learn that we collected personal information from a child who is not permitted to use the Service without legally required parental authorization, we will take reasonable steps to delete it. A parent or guardian who believes a child provided personal information may contact </w:t>
      </w:r>
      <w:hyperlink r:id="rId11">
        <w:r>
          <w:rPr>
            <w:color w:val="2E74B5"/>
            <w:u w:val="single"/>
          </w:rPr>
          <w:t>support@ganime.io</w:t>
        </w:r>
      </w:hyperlink>
      <w:r>
        <w:t>.</w:t>
      </w:r>
    </w:p>
    <w:p w14:paraId="444B3D91" w14:textId="77777777" w:rsidR="001A70E1" w:rsidRDefault="00000000">
      <w:r>
        <w:t>If Ganime later offers a child-directed experience, it will be governed by additional notice, consent, and parental-control procedures appropriate to that experience.</w:t>
      </w:r>
    </w:p>
    <w:p w14:paraId="1585C217" w14:textId="77777777" w:rsidR="001A70E1" w:rsidRDefault="00000000">
      <w:pPr>
        <w:pStyle w:val="Heading1"/>
      </w:pPr>
      <w:r>
        <w:rPr>
          <w:rFonts w:ascii="Calibri" w:eastAsia="Calibri" w:hAnsi="Calibri"/>
        </w:rPr>
        <w:lastRenderedPageBreak/>
        <w:t>16. International Data Transfers</w:t>
      </w:r>
    </w:p>
    <w:p w14:paraId="47739ABC" w14:textId="77777777" w:rsidR="001A70E1" w:rsidRDefault="00000000">
      <w:r>
        <w:t>Ganime operates globally. Personal information may be processed and stored in the United States and other countries where we and our providers operate. These countries may have data-protection laws that differ from those where you live.</w:t>
      </w:r>
    </w:p>
    <w:p w14:paraId="390408D8" w14:textId="77777777" w:rsidR="001A70E1" w:rsidRDefault="00000000">
      <w:r>
        <w:t>Where required, we use legally recognized safeguards for international transfers, such as adequacy decisions, contractual protections, and Standard Contractual Clauses. You may contact us for information about safeguards applicable to your personal information.</w:t>
      </w:r>
    </w:p>
    <w:p w14:paraId="6AD42B8B" w14:textId="77777777" w:rsidR="001A70E1" w:rsidRDefault="00000000">
      <w:pPr>
        <w:pStyle w:val="Heading1"/>
      </w:pPr>
      <w:r>
        <w:rPr>
          <w:rFonts w:ascii="Calibri" w:eastAsia="Calibri" w:hAnsi="Calibri"/>
        </w:rPr>
        <w:t>17. Changes to This Privacy Policy</w:t>
      </w:r>
    </w:p>
    <w:p w14:paraId="689774F8" w14:textId="77777777" w:rsidR="001A70E1" w:rsidRDefault="00000000">
      <w:r>
        <w:t>We may update this Privacy Policy to reflect changes to the Service, our practices, providers, or applicable law. We will post the revised policy and update the “Last updated” date. If changes are material, we will provide additional notice through the Service, email, or another appropriate method. We will obtain consent before applying a change where required by law.</w:t>
      </w:r>
    </w:p>
    <w:p w14:paraId="156F4981" w14:textId="77777777" w:rsidR="001A70E1" w:rsidRDefault="00000000">
      <w:pPr>
        <w:pStyle w:val="Heading1"/>
      </w:pPr>
      <w:r>
        <w:rPr>
          <w:rFonts w:ascii="Calibri" w:eastAsia="Calibri" w:hAnsi="Calibri"/>
        </w:rPr>
        <w:t>18. Contact Us</w:t>
      </w:r>
    </w:p>
    <w:p w14:paraId="6963938E" w14:textId="77777777" w:rsidR="001A70E1" w:rsidRDefault="00000000">
      <w:r>
        <w:t>For privacy questions, requests, or complaints, contact:</w:t>
      </w:r>
    </w:p>
    <w:p w14:paraId="2C20A98B" w14:textId="77777777" w:rsidR="001A70E1" w:rsidRDefault="00000000">
      <w:r>
        <w:rPr>
          <w:b/>
        </w:rPr>
        <w:t>Fresh Road Studio Inc. (Ganime)</w:t>
      </w:r>
    </w:p>
    <w:p w14:paraId="7C15161B" w14:textId="77777777" w:rsidR="001A70E1" w:rsidRDefault="00000000">
      <w:r>
        <w:rPr>
          <w:b/>
        </w:rPr>
        <w:t>Email:</w:t>
      </w:r>
      <w:r>
        <w:t xml:space="preserve"> </w:t>
      </w:r>
      <w:hyperlink r:id="rId12">
        <w:r>
          <w:rPr>
            <w:color w:val="2E74B5"/>
            <w:u w:val="single"/>
          </w:rPr>
          <w:t>support@ganime.io</w:t>
        </w:r>
      </w:hyperlink>
    </w:p>
    <w:p w14:paraId="4FFDF721" w14:textId="77777777" w:rsidR="001A70E1" w:rsidRDefault="00000000">
      <w:r>
        <w:rPr>
          <w:b/>
        </w:rPr>
        <w:t>Web:</w:t>
      </w:r>
      <w:r>
        <w:t xml:space="preserve"> </w:t>
      </w:r>
      <w:hyperlink r:id="rId13">
        <w:r>
          <w:rPr>
            <w:color w:val="2E74B5"/>
            <w:u w:val="single"/>
          </w:rPr>
          <w:t>ganime.io/contact</w:t>
        </w:r>
      </w:hyperlink>
    </w:p>
    <w:p w14:paraId="5CFE876D" w14:textId="77777777" w:rsidR="001A70E1" w:rsidRDefault="00000000">
      <w:r>
        <w:rPr>
          <w:b/>
        </w:rPr>
        <w:t>Mail:</w:t>
      </w:r>
      <w:r>
        <w:t xml:space="preserve"> 530 Lawrence Expressway #511, Sunnyvale, CA 94085</w:t>
      </w:r>
    </w:p>
    <w:sectPr w:rsidR="001A70E1" w:rsidSect="00034616">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0C0E0" w14:textId="77777777" w:rsidR="00BF159D" w:rsidRDefault="00BF159D">
      <w:pPr>
        <w:spacing w:after="0" w:line="240" w:lineRule="auto"/>
      </w:pPr>
      <w:r>
        <w:separator/>
      </w:r>
    </w:p>
  </w:endnote>
  <w:endnote w:type="continuationSeparator" w:id="0">
    <w:p w14:paraId="55EC78E9" w14:textId="77777777" w:rsidR="00BF159D" w:rsidRDefault="00BF15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04783" w14:textId="77777777" w:rsidR="001A70E1" w:rsidRDefault="00000000">
    <w:pPr>
      <w:pStyle w:val="Footer"/>
    </w:pPr>
    <w:r>
      <w:rPr>
        <w:color w:val="68707A"/>
        <w:sz w:val="17"/>
      </w:rPr>
      <w:t>© 2026 Fresh Road Studio Inc.</w:t>
    </w:r>
    <w:r>
      <w:rPr>
        <w:color w:val="68707A"/>
        <w:sz w:val="17"/>
      </w:rPr>
      <w:tab/>
      <w:t xml:space="preserve">Page </w:t>
    </w:r>
    <w:r>
      <w:fldChar w:fldCharType="begin"/>
    </w:r>
    <w:r>
      <w:instrText>PAGE</w:instrText>
    </w:r>
    <w:r>
      <w:fldChar w:fldCharType="separate"/>
    </w:r>
    <w:r>
      <w:rPr>
        <w:color w:val="68707A"/>
        <w:sz w:val="17"/>
      </w:rPr>
      <w:t>1</w:t>
    </w:r>
    <w:r>
      <w:rPr>
        <w:color w:val="68707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69615" w14:textId="77777777" w:rsidR="00BF159D" w:rsidRDefault="00BF159D">
      <w:pPr>
        <w:spacing w:after="0" w:line="240" w:lineRule="auto"/>
      </w:pPr>
      <w:r>
        <w:separator/>
      </w:r>
    </w:p>
  </w:footnote>
  <w:footnote w:type="continuationSeparator" w:id="0">
    <w:p w14:paraId="153E97CE" w14:textId="77777777" w:rsidR="00BF159D" w:rsidRDefault="00BF15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E9BD6" w14:textId="77777777" w:rsidR="001A70E1" w:rsidRDefault="00000000">
    <w:pPr>
      <w:pStyle w:val="Header"/>
    </w:pPr>
    <w:proofErr w:type="gramStart"/>
    <w:r>
      <w:rPr>
        <w:b/>
        <w:color w:val="68707A"/>
        <w:sz w:val="17"/>
      </w:rPr>
      <w:t>GANIME  •</w:t>
    </w:r>
    <w:proofErr w:type="gramEnd"/>
    <w:r>
      <w:rPr>
        <w:b/>
        <w:color w:val="68707A"/>
        <w:sz w:val="17"/>
      </w:rPr>
      <w:t xml:space="preserve">  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5363165">
    <w:abstractNumId w:val="8"/>
  </w:num>
  <w:num w:numId="2" w16cid:durableId="145899250">
    <w:abstractNumId w:val="6"/>
  </w:num>
  <w:num w:numId="3" w16cid:durableId="690033511">
    <w:abstractNumId w:val="5"/>
  </w:num>
  <w:num w:numId="4" w16cid:durableId="1457069279">
    <w:abstractNumId w:val="4"/>
  </w:num>
  <w:num w:numId="5" w16cid:durableId="62487978">
    <w:abstractNumId w:val="7"/>
  </w:num>
  <w:num w:numId="6" w16cid:durableId="36318222">
    <w:abstractNumId w:val="3"/>
  </w:num>
  <w:num w:numId="7" w16cid:durableId="1206987598">
    <w:abstractNumId w:val="2"/>
  </w:num>
  <w:num w:numId="8" w16cid:durableId="439758855">
    <w:abstractNumId w:val="1"/>
  </w:num>
  <w:num w:numId="9" w16cid:durableId="59211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0E1"/>
    <w:rsid w:val="0029639D"/>
    <w:rsid w:val="00326F90"/>
    <w:rsid w:val="004468A2"/>
    <w:rsid w:val="00AA1D8D"/>
    <w:rsid w:val="00B47730"/>
    <w:rsid w:val="00BF159D"/>
    <w:rsid w:val="00CB0664"/>
    <w:rsid w:val="00D12845"/>
    <w:rsid w:val="00DB40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01331"/>
  <w14:defaultImageDpi w14:val="300"/>
  <w15:docId w15:val="{469661B8-F130-904E-A8A6-65BA330E1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20242A"/>
    </w:rPr>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animeBullet">
    <w:name w:val="Ganime Bullet"/>
    <w:basedOn w:val="ListBullet"/>
    <w:pPr>
      <w:spacing w:after="160" w:line="280" w:lineRule="auto"/>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anime.io" TargetMode="External"/><Relationship Id="rId13" Type="http://schemas.openxmlformats.org/officeDocument/2006/relationships/hyperlink" Target="https://ganime.io/contac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upport@ganime.i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ganime.io"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support@ganime.io" TargetMode="External"/><Relationship Id="rId4" Type="http://schemas.openxmlformats.org/officeDocument/2006/relationships/settings" Target="settings.xml"/><Relationship Id="rId9" Type="http://schemas.openxmlformats.org/officeDocument/2006/relationships/hyperlink" Target="mailto:support@ganime.io"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3629</Words>
  <Characters>20689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Ganime Privacy Policy</dc:title>
  <dc:subject>Privacy Policy</dc:subject>
  <dc:creator>Fresh Road Studio Inc.</dc:creator>
  <cp:keywords/>
  <dc:description>generated by python-docx</dc:description>
  <cp:lastModifiedBy>James Cao</cp:lastModifiedBy>
  <cp:revision>3</cp:revision>
  <dcterms:created xsi:type="dcterms:W3CDTF">2013-12-23T23:15:00Z</dcterms:created>
  <dcterms:modified xsi:type="dcterms:W3CDTF">2026-08-24T00:42:00Z</dcterms:modified>
  <cp:category/>
</cp:coreProperties>
</file>