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3468" w:right="0" w:firstLine="0"/>
        <w:rPr>
          <w:rFonts w:ascii="Times New Roman"/>
          <w:sz w:val="20"/>
        </w:rPr>
      </w:pPr>
      <w:r>
        <w:rPr/>
        <w:pict>
          <v:group style="position:absolute;margin-left:-.5pt;margin-top:688.566589pt;width:595.8pt;height:153.35pt;mso-position-horizontal-relative:page;mso-position-vertical-relative:page;z-index:15729664" coordorigin="-10,13771" coordsize="11916,3067">
            <v:shape style="position:absolute;left:-10;top:13798;width:5569;height:1443" type="#_x0000_t75" stroked="false">
              <v:imagedata r:id="rId5" o:title=""/>
            </v:shape>
            <v:shape style="position:absolute;left:0;top:13771;width:11906;height:3067" type="#_x0000_t75" stroked="false">
              <v:imagedata r:id="rId6" o:title=""/>
            </v:shape>
            <w10:wrap type="none"/>
          </v:group>
        </w:pict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2265774" cy="771525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77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spacing w:val="50"/>
          <w:position w:val="2"/>
          <w:sz w:val="20"/>
        </w:rPr>
        <w:t> </w:t>
      </w:r>
      <w:r>
        <w:rPr>
          <w:rFonts w:ascii="Times New Roman"/>
          <w:spacing w:val="50"/>
          <w:sz w:val="20"/>
        </w:rPr>
        <w:drawing>
          <wp:inline distT="0" distB="0" distL="0" distR="0">
            <wp:extent cx="644884" cy="804862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84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0"/>
          <w:sz w:val="20"/>
        </w:rPr>
      </w:r>
    </w:p>
    <w:p>
      <w:pPr>
        <w:pStyle w:val="BodyText"/>
        <w:spacing w:before="5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2022855</wp:posOffset>
            </wp:positionH>
            <wp:positionV relativeFrom="paragraph">
              <wp:posOffset>159981</wp:posOffset>
            </wp:positionV>
            <wp:extent cx="3480087" cy="76200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08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141352</wp:posOffset>
            </wp:positionH>
            <wp:positionV relativeFrom="paragraph">
              <wp:posOffset>196661</wp:posOffset>
            </wp:positionV>
            <wp:extent cx="6587582" cy="3178397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582" cy="317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type w:val="continuous"/>
          <w:pgSz w:w="11910" w:h="16840"/>
          <w:pgMar w:top="600" w:bottom="0" w:left="12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2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2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20" w:right="10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5"/>
        </w:rPr>
      </w:pPr>
    </w:p>
    <w:p>
      <w:pPr>
        <w:tabs>
          <w:tab w:pos="4865" w:val="left" w:leader="none"/>
          <w:tab w:pos="5756" w:val="left" w:leader="none"/>
          <w:tab w:pos="7507" w:val="left" w:leader="none"/>
        </w:tabs>
        <w:spacing w:line="240" w:lineRule="auto"/>
        <w:ind w:left="3242" w:right="0" w:firstLine="0"/>
        <w:rPr>
          <w:rFonts w:ascii="Times New Roman"/>
          <w:sz w:val="20"/>
        </w:rPr>
      </w:pPr>
      <w:r>
        <w:rPr>
          <w:rFonts w:ascii="Times New Roman"/>
          <w:position w:val="27"/>
          <w:sz w:val="20"/>
        </w:rPr>
        <w:pict>
          <v:group style="width:30.4pt;height:46.95pt;mso-position-horizontal-relative:char;mso-position-vertical-relative:line" coordorigin="0,0" coordsize="608,939">
            <v:shape style="position:absolute;left:0;top:0;width:608;height:939" coordorigin="0,0" coordsize="608,939" path="m231,0l168,1,107,5,50,11,0,19,0,939,120,939,120,535,460,535,447,521,398,495,398,491,467,457,481,444,120,444,120,104,139,100,165,96,199,94,239,93,515,93,501,76,452,42,392,18,319,4,231,0xm460,535l234,535,305,547,358,579,395,634,420,716,439,796,456,861,470,909,483,939,607,939,592,902,575,846,556,773,535,683,515,616,485,562,460,535xm515,93l239,93,326,104,394,135,438,189,454,267,439,339,397,395,330,431,243,444,481,444,523,406,560,337,574,253,569,201,555,153,532,111,515,93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position w:val="27"/>
          <w:sz w:val="20"/>
        </w:rPr>
      </w:r>
      <w:r>
        <w:rPr>
          <w:rFonts w:ascii="Times New Roman"/>
          <w:spacing w:val="131"/>
          <w:position w:val="27"/>
          <w:sz w:val="20"/>
        </w:rPr>
        <w:t> </w:t>
      </w:r>
      <w:r>
        <w:rPr>
          <w:rFonts w:ascii="Times New Roman"/>
          <w:spacing w:val="131"/>
          <w:position w:val="26"/>
          <w:sz w:val="20"/>
        </w:rPr>
        <w:pict>
          <v:group style="width:26.7pt;height:35pt;mso-position-horizontal-relative:char;mso-position-vertical-relative:line" coordorigin="0,0" coordsize="534,700">
            <v:shape style="position:absolute;left:0;top:0;width:534;height:700" coordorigin="0,0" coordsize="534,700" path="m474,90l250,90,332,106,378,147,398,197,402,245,402,259,299,263,210,279,135,305,77,341,35,387,9,443,0,507,13,578,52,640,116,683,205,700,272,692,329,670,375,638,400,610,236,610,192,603,156,581,131,545,122,494,138,428,183,384,248,357,325,345,405,343,523,343,523,274,518,207,502,143,474,90xm525,600l413,600,423,684,534,684,529,648,525,609,525,600xm523,343l405,343,405,472,402,485,398,498,377,539,343,575,296,600,236,610,400,610,409,600,525,600,523,567,523,539,523,343xm268,0l206,4,147,16,94,35,48,59,76,140,114,119,157,103,203,93,250,90,474,90,472,87,425,41,358,11,268,0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31"/>
          <w:position w:val="26"/>
          <w:sz w:val="20"/>
        </w:rPr>
      </w:r>
      <w:r>
        <w:rPr>
          <w:rFonts w:ascii="Times New Roman"/>
          <w:spacing w:val="131"/>
          <w:position w:val="26"/>
          <w:sz w:val="20"/>
        </w:rPr>
        <w:tab/>
      </w:r>
      <w:r>
        <w:rPr>
          <w:rFonts w:ascii="Times New Roman"/>
          <w:spacing w:val="131"/>
          <w:sz w:val="20"/>
        </w:rPr>
        <w:pict>
          <v:group style="width:31.95pt;height:47.95pt;mso-position-horizontal-relative:char;mso-position-vertical-relative:line" coordorigin="0,0" coordsize="639,959">
            <v:shape style="position:absolute;left:0;top:0;width:639;height:959" coordorigin="0,0" coordsize="639,959" path="m109,15l0,15,2,64,4,116,5,172,6,234,6,958,126,958,126,595,256,595,252,594,198,565,157,520,131,462,129,450,128,438,126,425,126,412,126,297,127,285,128,272,131,259,134,248,161,185,204,138,218,130,115,130,109,15xm256,595l129,595,165,639,213,672,271,693,335,700,401,692,464,670,521,634,548,604,314,604,256,595xm558,97l318,97,388,110,444,146,484,200,509,268,517,346,508,432,483,503,441,557,384,592,314,604,548,604,569,583,606,517,630,436,639,340,632,257,611,184,578,121,558,97xm355,0l279,9,214,34,160,75,118,130,218,130,258,108,318,97,558,97,535,70,482,32,422,8,355,0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31"/>
          <w:sz w:val="20"/>
        </w:rPr>
      </w:r>
      <w:r>
        <w:rPr>
          <w:rFonts w:ascii="Times New Roman"/>
          <w:spacing w:val="131"/>
          <w:sz w:val="20"/>
        </w:rPr>
        <w:tab/>
      </w:r>
      <w:r>
        <w:rPr>
          <w:rFonts w:ascii="Times New Roman"/>
          <w:spacing w:val="131"/>
          <w:sz w:val="20"/>
        </w:rPr>
        <w:pict>
          <v:group style="width:31.95pt;height:47.95pt;mso-position-horizontal-relative:char;mso-position-vertical-relative:line" coordorigin="0,0" coordsize="639,959">
            <v:shape style="position:absolute;left:0;top:0;width:639;height:959" coordorigin="0,0" coordsize="639,959" path="m109,15l0,15,2,64,4,116,5,172,6,234,6,958,126,958,126,595,256,595,252,594,198,565,157,520,131,462,129,450,128,438,126,425,126,412,126,297,127,285,128,272,131,259,134,248,161,185,204,138,218,130,115,130,109,15xm256,595l129,595,165,639,213,672,271,693,335,700,401,692,464,670,521,634,548,604,314,604,256,595xm558,97l318,97,388,110,444,146,484,200,509,268,517,346,508,432,483,503,441,557,384,592,314,604,548,604,569,583,606,517,630,436,639,340,632,257,611,184,578,121,558,97xm355,0l279,9,214,34,160,75,118,130,218,130,258,108,318,97,558,97,535,70,482,32,422,8,355,0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31"/>
          <w:sz w:val="20"/>
        </w:rPr>
      </w:r>
      <w:r>
        <w:rPr>
          <w:rFonts w:ascii="Times New Roman"/>
          <w:spacing w:val="142"/>
          <w:sz w:val="20"/>
        </w:rPr>
        <w:t> </w:t>
      </w:r>
      <w:r>
        <w:rPr>
          <w:rFonts w:ascii="Times New Roman"/>
          <w:spacing w:val="142"/>
          <w:position w:val="26"/>
          <w:sz w:val="20"/>
        </w:rPr>
        <w:pict>
          <v:group style="width:32.75pt;height:35pt;mso-position-horizontal-relative:char;mso-position-vertical-relative:line" coordorigin="0,0" coordsize="655,700">
            <v:shape style="position:absolute;left:0;top:0;width:655;height:700" coordorigin="0,0" coordsize="655,700" path="m332,0l264,6,202,24,145,53,96,94,56,144,26,205,7,276,0,355,8,441,32,516,69,580,118,631,178,668,246,692,321,700,382,695,441,679,497,652,548,615,554,608,326,608,260,596,203,560,160,505,133,434,123,351,131,275,154,205,194,146,252,106,329,91,558,91,539,71,480,32,410,8,332,0xm558,91l329,91,405,107,462,149,500,209,523,278,530,348,520,433,491,505,448,560,392,596,326,608,554,608,591,566,625,504,646,431,654,344,646,261,624,187,588,123,558,91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42"/>
          <w:position w:val="26"/>
          <w:sz w:val="20"/>
        </w:rPr>
      </w:r>
      <w:r>
        <w:rPr>
          <w:rFonts w:ascii="Times New Roman"/>
          <w:spacing w:val="142"/>
          <w:position w:val="26"/>
          <w:sz w:val="20"/>
        </w:rPr>
        <w:tab/>
      </w:r>
      <w:r>
        <w:rPr>
          <w:rFonts w:ascii="Times New Roman"/>
          <w:spacing w:val="142"/>
          <w:position w:val="27"/>
          <w:sz w:val="20"/>
        </w:rPr>
        <w:pict>
          <v:group style="width:16.8pt;height:34.25pt;mso-position-horizontal-relative:char;mso-position-vertical-relative:line" coordorigin="0,0" coordsize="336,685">
            <v:shape style="position:absolute;left:0;top:0;width:336;height:685" coordorigin="0,0" coordsize="336,685" path="m315,0l301,0,242,10,190,40,146,86,116,147,111,147,106,15,0,15,3,63,4,113,5,167,6,224,6,684,126,684,126,328,126,312,152,208,187,159,295,115,306,115,317,116,327,117,336,119,336,4,325,1,315,0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42"/>
          <w:position w:val="27"/>
          <w:sz w:val="20"/>
        </w:rPr>
      </w:r>
      <w:r>
        <w:rPr>
          <w:rFonts w:ascii="Times New Roman"/>
          <w:spacing w:val="113"/>
          <w:position w:val="27"/>
          <w:sz w:val="20"/>
        </w:rPr>
        <w:t> </w:t>
      </w:r>
      <w:r>
        <w:rPr>
          <w:rFonts w:ascii="Times New Roman"/>
          <w:spacing w:val="113"/>
          <w:position w:val="26"/>
          <w:sz w:val="20"/>
        </w:rPr>
        <w:pict>
          <v:group style="width:19.850pt;height:43.8pt;mso-position-horizontal-relative:char;mso-position-vertical-relative:line" coordorigin="0,0" coordsize="397,876">
            <v:shape style="position:absolute;left:0;top:0;width:397;height:876" coordorigin="0,0" coordsize="397,876" path="m223,0l104,32,104,192,0,192,0,285,104,285,104,650,114,753,151,824,206,862,282,875,315,874,345,871,370,865,390,859,384,767,371,770,355,773,336,775,314,776,271,767,243,742,227,701,223,646,223,285,397,285,397,192,223,192,223,0xe" filled="true" fillcolor="#231f20" stroked="false">
              <v:path arrowok="t"/>
              <v:fill type="solid"/>
            </v:shape>
          </v:group>
        </w:pict>
      </w:r>
      <w:r>
        <w:rPr>
          <w:rFonts w:ascii="Times New Roman"/>
          <w:spacing w:val="113"/>
          <w:position w:val="26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rPr>
          <w:u w:val="none"/>
        </w:rPr>
      </w:pPr>
      <w:r>
        <w:rPr/>
        <w:pict>
          <v:group style="position:absolute;margin-left:205.466904pt;margin-top:104.296577pt;width:51.45pt;height:14.1pt;mso-position-horizontal-relative:page;mso-position-vertical-relative:paragraph;z-index:-15723520;mso-wrap-distance-left:0;mso-wrap-distance-right:0" coordorigin="4109,2086" coordsize="1029,282">
            <v:shape style="position:absolute;left:4109;top:2095;width:386;height:272" type="#_x0000_t75" stroked="false">
              <v:imagedata r:id="rId11" o:title=""/>
            </v:shape>
            <v:shape style="position:absolute;left:4525;top:2172;width:156;height:192" type="#_x0000_t75" stroked="false">
              <v:imagedata r:id="rId12" o:title=""/>
            </v:shape>
            <v:shape style="position:absolute;left:4711;top:2099;width:358;height:268" type="#_x0000_t75" stroked="false">
              <v:imagedata r:id="rId13" o:title=""/>
            </v:shape>
            <v:rect style="position:absolute;left:5110;top:2085;width:29;height:278" filled="true" fillcolor="#6d6e71" stroked="false">
              <v:fill type="solid"/>
            </v:rect>
            <w10:wrap type="topAndBottom"/>
          </v:group>
        </w:pict>
      </w:r>
      <w:r>
        <w:rPr/>
        <w:pict>
          <v:group style="position:absolute;margin-left:261.761108pt;margin-top:104.296875pt;width:18.05pt;height:14.1pt;mso-position-horizontal-relative:page;mso-position-vertical-relative:paragraph;z-index:-15723008;mso-wrap-distance-left:0;mso-wrap-distance-right:0" coordorigin="5235,2086" coordsize="361,282">
            <v:shape style="position:absolute;left:5235;top:2085;width:171;height:282" type="#_x0000_t75" stroked="false">
              <v:imagedata r:id="rId14" o:title=""/>
            </v:shape>
            <v:shape style="position:absolute;left:5436;top:2172;width:160;height:196" type="#_x0000_t75" stroked="false">
              <v:imagedata r:id="rId15" o:title=""/>
            </v:shape>
            <w10:wrap type="topAndBottom"/>
          </v:group>
        </w:pict>
      </w:r>
      <w:r>
        <w:rPr/>
        <w:pict>
          <v:group style="position:absolute;margin-left:284.570007pt;margin-top:104.296577pt;width:10.15pt;height:14.1pt;mso-position-horizontal-relative:page;mso-position-vertical-relative:paragraph;z-index:-15722496;mso-wrap-distance-left:0;mso-wrap-distance-right:0" coordorigin="5691,2086" coordsize="203,282">
            <v:rect style="position:absolute;left:5691;top:2085;width:29;height:278" filled="true" fillcolor="#6d6e71" stroked="false">
              <v:fill type="solid"/>
            </v:rect>
            <v:shape style="position:absolute;left:5750;top:2172;width:143;height:196" type="#_x0000_t75" stroked="false">
              <v:imagedata r:id="rId16" o:title=""/>
            </v:shape>
            <w10:wrap type="topAndBottom"/>
          </v:group>
        </w:pict>
      </w:r>
      <w:r>
        <w:rPr/>
        <w:pict>
          <v:group style="position:absolute;margin-left:299.297394pt;margin-top:108.600975pt;width:90.55pt;height:9.8pt;mso-position-horizontal-relative:page;mso-position-vertical-relative:paragraph;z-index:-15721984;mso-wrap-distance-left:0;mso-wrap-distance-right:0" coordorigin="5986,2172" coordsize="1811,196">
            <v:shape style="position:absolute;left:5985;top:2172;width:334;height:196" type="#_x0000_t75" stroked="false">
              <v:imagedata r:id="rId17" o:title=""/>
            </v:shape>
            <v:shape style="position:absolute;left:6349;top:2172;width:156;height:192" type="#_x0000_t75" stroked="false">
              <v:imagedata r:id="rId18" o:title=""/>
            </v:shape>
            <v:shape style="position:absolute;left:6535;top:2172;width:323;height:196" type="#_x0000_t75" stroked="false">
              <v:imagedata r:id="rId19" o:title=""/>
            </v:shape>
            <v:shape style="position:absolute;left:6899;top:2172;width:551;height:196" type="#_x0000_t75" stroked="false">
              <v:imagedata r:id="rId20" o:title=""/>
            </v:shape>
            <v:shape style="position:absolute;left:7480;top:2172;width:316;height:196" type="#_x0000_t75" stroked="false">
              <v:imagedata r:id="rId21" o:title=""/>
            </v:shape>
            <w10:wrap type="topAndBottom"/>
          </v:group>
        </w:pict>
      </w:r>
      <w:r>
        <w:rPr/>
        <w:pict>
          <v:shape style="position:absolute;margin-left:190.916901pt;margin-top:-23.055721pt;width:29.95pt;height:35.8pt;mso-position-horizontal-relative:page;mso-position-vertical-relative:paragraph;z-index:15735808" coordorigin="3818,-461" coordsize="599,716" path="m4173,-461l4061,-461,3818,254,3915,254,3988,29,4340,29,4316,-43,4007,-43,4077,-250,4088,-283,4096,-315,4105,-348,4112,-379,4201,-379,4173,-461xm4340,29l4242,29,4318,254,4417,254,4340,29xm4201,-379l4116,-379,4124,-347,4132,-316,4142,-282,4153,-249,4223,-43,4316,-43,4201,-379xe" filled="true" fillcolor="#124d8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7.554199pt;margin-top:-13.553621pt;width:22.05pt;height:26.3pt;mso-position-horizontal-relative:page;mso-position-vertical-relative:paragraph;z-index:15736320" coordorigin="4751,-271" coordsize="441,526" path="m5011,-271l4952,-263,4904,-241,4867,-210,4841,-174,4838,-174,4834,-259,4751,-259,4754,-193,4755,-158,4755,-120,4755,254,4848,254,4848,-54,4848,-66,4873,-135,4937,-186,4980,-194,5036,-181,5073,-149,5093,-100,5099,-41,5099,254,5192,254,5192,-52,5180,-142,5148,-205,5105,-245,5057,-265,5011,-271xe" filled="true" fillcolor="#124d8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830597pt;margin-top:-13.553621pt;width:22.05pt;height:26.3pt;mso-position-horizontal-relative:page;mso-position-vertical-relative:paragraph;z-index:15736832" coordorigin="5577,-271" coordsize="441,526" path="m5837,-271l5778,-263,5729,-241,5692,-210,5667,-174,5664,-174,5659,-259,5577,-259,5580,-193,5580,-158,5581,-120,5581,254,5673,254,5673,-54,5674,-66,5699,-135,5763,-186,5806,-194,5861,-181,5898,-149,5919,-100,5925,-41,5925,254,6017,254,6017,-52,6005,-142,5974,-205,5931,-245,5882,-265,5837,-271xe" filled="true" fillcolor="#124d8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15979pt;margin-top:-12.969722pt;width:21.85pt;height:26.3pt;mso-position-horizontal-relative:page;mso-position-vertical-relative:paragraph;z-index:15737344" coordorigin="6403,-259" coordsize="437,526" path="m6835,-259l6743,-259,6743,56,6742,68,6719,134,6655,182,6609,190,6557,178,6522,145,6502,93,6496,25,6496,-259,6403,-259,6403,41,6412,128,6436,191,6474,234,6523,259,6579,266,6643,257,6692,233,6727,202,6750,171,6752,171,6758,254,6840,254,6837,189,6836,153,6835,114,6835,-259xe" filled="true" fillcolor="#124d8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9.473785pt;margin-top:-13.553721pt;width:22.7pt;height:26.9pt;mso-position-horizontal-relative:page;mso-position-vertical-relative:paragraph;z-index:15737856" coordorigin="7189,-271" coordsize="454,538" path="m7432,-271l7361,-261,7302,-234,7254,-191,7219,-134,7197,-68,7189,7,7197,80,7220,143,7256,194,7306,233,7368,258,7442,266,7498,263,7546,255,7584,245,7613,233,7603,193,7454,193,7387,183,7332,151,7294,96,7279,15,7639,15,7641,6,7642,-4,7643,-15,7643,-29,7641,-52,7280,-52,7292,-103,7319,-152,7362,-189,7423,-203,7585,-203,7578,-213,7518,-255,7432,-271xm7597,166l7570,177,7538,185,7500,191,7454,193,7603,193,7597,166xm7585,-203l7423,-203,7488,-188,7528,-150,7548,-101,7553,-52,7641,-52,7637,-90,7616,-155,7585,-203xe" filled="true" fillcolor="#124d81" stroked="false">
            <v:path arrowok="t"/>
            <v:fill type="solid"/>
            <w10:wrap type="none"/>
          </v:shape>
        </w:pict>
      </w:r>
      <w:r>
        <w:rPr/>
        <w:pict>
          <v:rect style="position:absolute;margin-left:399.73999pt;margin-top:-24.966421pt;width:4.619pt;height:37.69pt;mso-position-horizontal-relative:page;mso-position-vertical-relative:paragraph;z-index:15738368" filled="true" fillcolor="#124d81" stroked="false">
            <v:fill type="solid"/>
            <w10:wrap type="none"/>
          </v:rect>
        </w:pict>
      </w:r>
      <w:r>
        <w:rPr>
          <w:color w:val="6D6E71"/>
          <w:w w:val="100"/>
          <w:u w:val="double" w:color="124D81"/>
        </w:rPr>
        <w:t> </w:t>
      </w:r>
      <w:r>
        <w:rPr>
          <w:color w:val="6D6E71"/>
          <w:spacing w:val="86"/>
          <w:u w:val="double" w:color="124D81"/>
        </w:rPr>
        <w:t> </w:t>
      </w:r>
      <w:r>
        <w:rPr>
          <w:color w:val="6D6E71"/>
          <w:u w:val="double" w:color="124D81"/>
        </w:rPr>
        <w:t>2</w:t>
      </w:r>
      <w:r>
        <w:rPr>
          <w:color w:val="6D6E71"/>
          <w:spacing w:val="-37"/>
          <w:u w:val="double" w:color="124D81"/>
        </w:rPr>
        <w:t> </w:t>
      </w:r>
      <w:r>
        <w:rPr>
          <w:color w:val="6D6E71"/>
          <w:u w:val="double" w:color="124D81"/>
        </w:rPr>
        <w:t>0</w:t>
      </w:r>
      <w:r>
        <w:rPr>
          <w:color w:val="6D6E71"/>
          <w:spacing w:val="-36"/>
          <w:u w:val="double" w:color="124D81"/>
        </w:rPr>
        <w:t> </w:t>
      </w:r>
      <w:r>
        <w:rPr>
          <w:color w:val="6D6E71"/>
          <w:u w:val="double" w:color="124D81"/>
        </w:rPr>
        <w:t>2</w:t>
      </w:r>
      <w:r>
        <w:rPr>
          <w:color w:val="6D6E71"/>
          <w:spacing w:val="-37"/>
          <w:u w:val="double" w:color="124D81"/>
        </w:rPr>
        <w:t> </w:t>
      </w:r>
      <w:r>
        <w:rPr>
          <w:color w:val="6D6E71"/>
          <w:u w:val="double" w:color="124D81"/>
        </w:rPr>
        <w:t>2 </w:t>
      </w:r>
      <w:r>
        <w:rPr>
          <w:color w:val="6D6E71"/>
          <w:spacing w:val="88"/>
          <w:u w:val="double" w:color="124D81"/>
        </w:rPr>
        <w:t> </w:t>
      </w:r>
    </w:p>
    <w:p>
      <w:pPr>
        <w:spacing w:after="0"/>
        <w:sectPr>
          <w:pgSz w:w="11910" w:h="16840"/>
          <w:pgMar w:top="1580" w:bottom="280" w:left="120" w:right="1000"/>
        </w:sectPr>
      </w:pPr>
    </w:p>
    <w:p>
      <w:pPr>
        <w:pStyle w:val="BodyText"/>
        <w:rPr>
          <w:rFonts w:ascii="Lucida Sans Unicode"/>
          <w:sz w:val="13"/>
        </w:rPr>
      </w:pPr>
    </w:p>
    <w:p>
      <w:pPr>
        <w:spacing w:after="0"/>
        <w:rPr>
          <w:rFonts w:ascii="Lucida Sans Unicode"/>
          <w:sz w:val="13"/>
        </w:rPr>
        <w:sectPr>
          <w:pgSz w:w="11910" w:h="16840"/>
          <w:pgMar w:top="1580" w:bottom="280" w:left="120" w:right="100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"/>
        <w:rPr>
          <w:rFonts w:ascii="Lucida Sans Unicode"/>
          <w:sz w:val="13"/>
        </w:rPr>
      </w:pPr>
    </w:p>
    <w:p>
      <w:pPr>
        <w:spacing w:line="271" w:lineRule="auto" w:before="210"/>
        <w:ind w:left="4791" w:right="2330" w:hanging="929"/>
        <w:jc w:val="left"/>
        <w:rPr>
          <w:b/>
          <w:sz w:val="30"/>
        </w:rPr>
      </w:pPr>
      <w:r>
        <w:rPr/>
        <w:pict>
          <v:group style="position:absolute;margin-left:117.726997pt;margin-top:-497.449371pt;width:378.4pt;height:510.7pt;mso-position-horizontal-relative:page;mso-position-vertical-relative:paragraph;z-index:15738880" coordorigin="2355,-9949" coordsize="7568,10214">
            <v:shape style="position:absolute;left:2596;top:-9722;width:6940;height:9468" type="#_x0000_t75" stroked="false">
              <v:imagedata r:id="rId22" o:title=""/>
            </v:shape>
            <v:rect style="position:absolute;left:2354;top:-9881;width:7568;height:10145" filled="true" fillcolor="#231f20" stroked="false">
              <v:fill opacity="7209f" type="solid"/>
            </v:rect>
            <v:shape style="position:absolute;left:2373;top:-9949;width:7350;height:9933" type="#_x0000_t75" stroked="false">
              <v:imagedata r:id="rId23" o:title=""/>
            </v:shape>
            <w10:wrap type="none"/>
          </v:group>
        </w:pict>
      </w:r>
      <w:r>
        <w:rPr>
          <w:b/>
          <w:color w:val="231F20"/>
          <w:w w:val="95"/>
          <w:sz w:val="30"/>
        </w:rPr>
        <w:t>Sa</w:t>
      </w:r>
      <w:r>
        <w:rPr>
          <w:b/>
          <w:color w:val="231F20"/>
          <w:spacing w:val="-11"/>
          <w:w w:val="95"/>
          <w:sz w:val="30"/>
        </w:rPr>
        <w:t> </w:t>
      </w:r>
      <w:r>
        <w:rPr>
          <w:b/>
          <w:color w:val="231F20"/>
          <w:w w:val="95"/>
          <w:sz w:val="30"/>
        </w:rPr>
        <w:t>Majesté</w:t>
      </w:r>
      <w:r>
        <w:rPr>
          <w:b/>
          <w:color w:val="231F20"/>
          <w:spacing w:val="-10"/>
          <w:w w:val="95"/>
          <w:sz w:val="30"/>
        </w:rPr>
        <w:t> </w:t>
      </w:r>
      <w:r>
        <w:rPr>
          <w:b/>
          <w:color w:val="231F20"/>
          <w:w w:val="95"/>
          <w:sz w:val="30"/>
        </w:rPr>
        <w:t>le</w:t>
      </w:r>
      <w:r>
        <w:rPr>
          <w:b/>
          <w:color w:val="231F20"/>
          <w:spacing w:val="-10"/>
          <w:w w:val="95"/>
          <w:sz w:val="30"/>
        </w:rPr>
        <w:t> </w:t>
      </w:r>
      <w:r>
        <w:rPr>
          <w:b/>
          <w:color w:val="231F20"/>
          <w:w w:val="95"/>
          <w:sz w:val="30"/>
        </w:rPr>
        <w:t>Roi</w:t>
      </w:r>
      <w:r>
        <w:rPr>
          <w:b/>
          <w:color w:val="231F20"/>
          <w:spacing w:val="-11"/>
          <w:w w:val="95"/>
          <w:sz w:val="30"/>
        </w:rPr>
        <w:t> </w:t>
      </w:r>
      <w:r>
        <w:rPr>
          <w:b/>
          <w:color w:val="231F20"/>
          <w:w w:val="95"/>
          <w:sz w:val="30"/>
        </w:rPr>
        <w:t>Mohammed</w:t>
      </w:r>
      <w:r>
        <w:rPr>
          <w:b/>
          <w:color w:val="231F20"/>
          <w:spacing w:val="-10"/>
          <w:w w:val="95"/>
          <w:sz w:val="30"/>
        </w:rPr>
        <w:t> </w:t>
      </w:r>
      <w:r>
        <w:rPr>
          <w:b/>
          <w:color w:val="231F20"/>
          <w:w w:val="95"/>
          <w:sz w:val="30"/>
        </w:rPr>
        <w:t>VI</w:t>
      </w:r>
      <w:r>
        <w:rPr>
          <w:b/>
          <w:color w:val="231F20"/>
          <w:spacing w:val="-83"/>
          <w:w w:val="95"/>
          <w:sz w:val="30"/>
        </w:rPr>
        <w:t> </w:t>
      </w:r>
      <w:r>
        <w:rPr>
          <w:b/>
          <w:color w:val="231F20"/>
          <w:w w:val="90"/>
          <w:sz w:val="30"/>
        </w:rPr>
        <w:t>que</w:t>
      </w:r>
      <w:r>
        <w:rPr>
          <w:b/>
          <w:color w:val="231F20"/>
          <w:spacing w:val="-13"/>
          <w:w w:val="90"/>
          <w:sz w:val="30"/>
        </w:rPr>
        <w:t> </w:t>
      </w:r>
      <w:r>
        <w:rPr>
          <w:b/>
          <w:color w:val="231F20"/>
          <w:w w:val="90"/>
          <w:sz w:val="30"/>
        </w:rPr>
        <w:t>Dieu</w:t>
      </w:r>
      <w:r>
        <w:rPr>
          <w:b/>
          <w:color w:val="231F20"/>
          <w:spacing w:val="-13"/>
          <w:w w:val="90"/>
          <w:sz w:val="30"/>
        </w:rPr>
        <w:t> </w:t>
      </w:r>
      <w:r>
        <w:rPr>
          <w:b/>
          <w:color w:val="231F20"/>
          <w:w w:val="90"/>
          <w:sz w:val="30"/>
        </w:rPr>
        <w:t>L’assiste</w:t>
      </w:r>
    </w:p>
    <w:p>
      <w:pPr>
        <w:spacing w:after="0" w:line="271" w:lineRule="auto"/>
        <w:jc w:val="left"/>
        <w:rPr>
          <w:sz w:val="30"/>
        </w:rPr>
        <w:sectPr>
          <w:pgSz w:w="11910" w:h="16840"/>
          <w:pgMar w:top="1580" w:bottom="280" w:left="120" w:right="1000"/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2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before="304"/>
        <w:ind w:left="1106" w:right="0" w:firstLine="0"/>
        <w:jc w:val="center"/>
        <w:rPr>
          <w:b/>
          <w:sz w:val="56"/>
        </w:rPr>
      </w:pPr>
      <w:r>
        <w:rPr>
          <w:b/>
          <w:color w:val="231F20"/>
          <w:w w:val="95"/>
          <w:sz w:val="56"/>
        </w:rPr>
        <w:t>Rapport</w:t>
      </w:r>
      <w:r>
        <w:rPr>
          <w:b/>
          <w:color w:val="231F20"/>
          <w:spacing w:val="-32"/>
          <w:w w:val="95"/>
          <w:sz w:val="56"/>
        </w:rPr>
        <w:t> </w:t>
      </w:r>
      <w:r>
        <w:rPr>
          <w:b/>
          <w:color w:val="231F20"/>
          <w:w w:val="95"/>
          <w:sz w:val="56"/>
        </w:rPr>
        <w:t>Annuel</w:t>
      </w:r>
      <w:r>
        <w:rPr>
          <w:b/>
          <w:color w:val="231F20"/>
          <w:spacing w:val="-31"/>
          <w:w w:val="95"/>
          <w:sz w:val="56"/>
        </w:rPr>
        <w:t> </w:t>
      </w:r>
      <w:r>
        <w:rPr>
          <w:b/>
          <w:color w:val="231F20"/>
          <w:w w:val="95"/>
          <w:sz w:val="56"/>
        </w:rPr>
        <w:t>2022</w:t>
      </w:r>
    </w:p>
    <w:p>
      <w:pPr>
        <w:spacing w:before="181"/>
        <w:ind w:left="1106" w:right="0" w:firstLine="0"/>
        <w:jc w:val="center"/>
        <w:rPr>
          <w:rFonts w:ascii="Microsoft Sans Serif" w:hAnsi="Microsoft Sans Serif"/>
          <w:sz w:val="46"/>
        </w:rPr>
      </w:pPr>
      <w:r>
        <w:rPr>
          <w:rFonts w:ascii="Microsoft Sans Serif" w:hAnsi="Microsoft Sans Serif"/>
          <w:color w:val="231F20"/>
          <w:w w:val="95"/>
          <w:sz w:val="46"/>
        </w:rPr>
        <w:t>soumis</w:t>
      </w:r>
      <w:r>
        <w:rPr>
          <w:rFonts w:ascii="Microsoft Sans Serif" w:hAnsi="Microsoft Sans Serif"/>
          <w:color w:val="231F20"/>
          <w:spacing w:val="-23"/>
          <w:w w:val="95"/>
          <w:sz w:val="46"/>
        </w:rPr>
        <w:t> </w:t>
      </w:r>
      <w:r>
        <w:rPr>
          <w:rFonts w:ascii="Microsoft Sans Serif" w:hAnsi="Microsoft Sans Serif"/>
          <w:color w:val="231F20"/>
          <w:w w:val="95"/>
          <w:sz w:val="46"/>
        </w:rPr>
        <w:t>à</w:t>
      </w:r>
    </w:p>
    <w:p>
      <w:pPr>
        <w:pStyle w:val="BodyText"/>
        <w:spacing w:before="4"/>
        <w:rPr>
          <w:rFonts w:ascii="Microsoft Sans Serif"/>
          <w:sz w:val="88"/>
        </w:rPr>
      </w:pPr>
    </w:p>
    <w:p>
      <w:pPr>
        <w:spacing w:line="247" w:lineRule="auto" w:before="0"/>
        <w:ind w:left="2585" w:right="1434" w:firstLine="0"/>
        <w:jc w:val="center"/>
        <w:rPr>
          <w:b/>
          <w:sz w:val="48"/>
        </w:rPr>
      </w:pPr>
      <w:r>
        <w:rPr>
          <w:b/>
          <w:color w:val="231F20"/>
          <w:w w:val="95"/>
          <w:sz w:val="48"/>
        </w:rPr>
        <w:t>Sa</w:t>
      </w:r>
      <w:r>
        <w:rPr>
          <w:b/>
          <w:color w:val="231F20"/>
          <w:spacing w:val="-18"/>
          <w:w w:val="95"/>
          <w:sz w:val="48"/>
        </w:rPr>
        <w:t> </w:t>
      </w:r>
      <w:r>
        <w:rPr>
          <w:b/>
          <w:color w:val="231F20"/>
          <w:w w:val="95"/>
          <w:sz w:val="48"/>
        </w:rPr>
        <w:t>Majesté</w:t>
      </w:r>
      <w:r>
        <w:rPr>
          <w:b/>
          <w:color w:val="231F20"/>
          <w:spacing w:val="-18"/>
          <w:w w:val="95"/>
          <w:sz w:val="48"/>
        </w:rPr>
        <w:t> </w:t>
      </w:r>
      <w:r>
        <w:rPr>
          <w:b/>
          <w:color w:val="231F20"/>
          <w:w w:val="95"/>
          <w:sz w:val="48"/>
        </w:rPr>
        <w:t>Le</w:t>
      </w:r>
      <w:r>
        <w:rPr>
          <w:b/>
          <w:color w:val="231F20"/>
          <w:spacing w:val="-18"/>
          <w:w w:val="95"/>
          <w:sz w:val="48"/>
        </w:rPr>
        <w:t> </w:t>
      </w:r>
      <w:r>
        <w:rPr>
          <w:b/>
          <w:color w:val="231F20"/>
          <w:w w:val="95"/>
          <w:sz w:val="48"/>
        </w:rPr>
        <w:t>Roi</w:t>
      </w:r>
      <w:r>
        <w:rPr>
          <w:b/>
          <w:color w:val="231F20"/>
          <w:spacing w:val="-18"/>
          <w:w w:val="95"/>
          <w:sz w:val="48"/>
        </w:rPr>
        <w:t> </w:t>
      </w:r>
      <w:r>
        <w:rPr>
          <w:b/>
          <w:color w:val="231F20"/>
          <w:w w:val="95"/>
          <w:sz w:val="48"/>
        </w:rPr>
        <w:t>Mohammed</w:t>
      </w:r>
      <w:r>
        <w:rPr>
          <w:b/>
          <w:color w:val="231F20"/>
          <w:spacing w:val="-18"/>
          <w:w w:val="95"/>
          <w:sz w:val="48"/>
        </w:rPr>
        <w:t> </w:t>
      </w:r>
      <w:r>
        <w:rPr>
          <w:b/>
          <w:color w:val="231F20"/>
          <w:w w:val="95"/>
          <w:sz w:val="48"/>
        </w:rPr>
        <w:t>VI</w:t>
      </w:r>
      <w:r>
        <w:rPr>
          <w:b/>
          <w:color w:val="231F20"/>
          <w:spacing w:val="-134"/>
          <w:w w:val="95"/>
          <w:sz w:val="48"/>
        </w:rPr>
        <w:t> </w:t>
      </w:r>
      <w:r>
        <w:rPr>
          <w:b/>
          <w:color w:val="231F20"/>
          <w:w w:val="90"/>
          <w:sz w:val="48"/>
        </w:rPr>
        <w:t>que</w:t>
      </w:r>
      <w:r>
        <w:rPr>
          <w:b/>
          <w:color w:val="231F20"/>
          <w:spacing w:val="-22"/>
          <w:w w:val="90"/>
          <w:sz w:val="48"/>
        </w:rPr>
        <w:t> </w:t>
      </w:r>
      <w:r>
        <w:rPr>
          <w:b/>
          <w:color w:val="231F20"/>
          <w:w w:val="90"/>
          <w:sz w:val="48"/>
        </w:rPr>
        <w:t>Dieu</w:t>
      </w:r>
      <w:r>
        <w:rPr>
          <w:b/>
          <w:color w:val="231F20"/>
          <w:spacing w:val="-22"/>
          <w:w w:val="90"/>
          <w:sz w:val="48"/>
        </w:rPr>
        <w:t> </w:t>
      </w:r>
      <w:r>
        <w:rPr>
          <w:b/>
          <w:color w:val="231F20"/>
          <w:w w:val="90"/>
          <w:sz w:val="48"/>
        </w:rPr>
        <w:t>L’assiste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253"/>
        <w:ind w:left="1149" w:right="0" w:firstLine="0"/>
        <w:jc w:val="center"/>
        <w:rPr>
          <w:b/>
          <w:sz w:val="42"/>
        </w:rPr>
      </w:pPr>
      <w:r>
        <w:rPr>
          <w:b/>
          <w:color w:val="231F20"/>
          <w:w w:val="90"/>
          <w:sz w:val="42"/>
        </w:rPr>
        <w:t>par</w:t>
      </w:r>
      <w:r>
        <w:rPr>
          <w:b/>
          <w:color w:val="231F20"/>
          <w:spacing w:val="15"/>
          <w:w w:val="90"/>
          <w:sz w:val="42"/>
        </w:rPr>
        <w:t> </w:t>
      </w:r>
      <w:r>
        <w:rPr>
          <w:b/>
          <w:color w:val="231F20"/>
          <w:w w:val="90"/>
          <w:sz w:val="42"/>
        </w:rPr>
        <w:t>Ahmed</w:t>
      </w:r>
      <w:r>
        <w:rPr>
          <w:b/>
          <w:color w:val="231F20"/>
          <w:spacing w:val="15"/>
          <w:w w:val="90"/>
          <w:sz w:val="42"/>
        </w:rPr>
        <w:t> </w:t>
      </w:r>
      <w:r>
        <w:rPr>
          <w:b/>
          <w:color w:val="231F20"/>
          <w:w w:val="90"/>
          <w:sz w:val="42"/>
        </w:rPr>
        <w:t>Rahhou</w:t>
      </w:r>
    </w:p>
    <w:p>
      <w:pPr>
        <w:spacing w:before="110"/>
        <w:ind w:left="1149" w:right="0" w:firstLine="0"/>
        <w:jc w:val="center"/>
        <w:rPr>
          <w:b/>
          <w:sz w:val="38"/>
        </w:rPr>
      </w:pPr>
      <w:r>
        <w:rPr>
          <w:b/>
          <w:color w:val="231F20"/>
          <w:spacing w:val="-1"/>
          <w:w w:val="90"/>
          <w:sz w:val="38"/>
        </w:rPr>
        <w:t>Président</w:t>
      </w:r>
      <w:r>
        <w:rPr>
          <w:b/>
          <w:color w:val="231F20"/>
          <w:spacing w:val="-19"/>
          <w:w w:val="90"/>
          <w:sz w:val="38"/>
        </w:rPr>
        <w:t> </w:t>
      </w:r>
      <w:r>
        <w:rPr>
          <w:b/>
          <w:color w:val="231F20"/>
          <w:spacing w:val="-1"/>
          <w:w w:val="90"/>
          <w:sz w:val="38"/>
        </w:rPr>
        <w:t>du</w:t>
      </w:r>
      <w:r>
        <w:rPr>
          <w:b/>
          <w:color w:val="231F20"/>
          <w:spacing w:val="-19"/>
          <w:w w:val="90"/>
          <w:sz w:val="38"/>
        </w:rPr>
        <w:t> </w:t>
      </w:r>
      <w:r>
        <w:rPr>
          <w:b/>
          <w:color w:val="231F20"/>
          <w:spacing w:val="-1"/>
          <w:w w:val="90"/>
          <w:sz w:val="38"/>
        </w:rPr>
        <w:t>Conseil</w:t>
      </w:r>
      <w:r>
        <w:rPr>
          <w:b/>
          <w:color w:val="231F20"/>
          <w:spacing w:val="-18"/>
          <w:w w:val="90"/>
          <w:sz w:val="38"/>
        </w:rPr>
        <w:t> </w:t>
      </w:r>
      <w:r>
        <w:rPr>
          <w:b/>
          <w:color w:val="231F20"/>
          <w:w w:val="90"/>
          <w:sz w:val="38"/>
        </w:rPr>
        <w:t>de</w:t>
      </w:r>
      <w:r>
        <w:rPr>
          <w:b/>
          <w:color w:val="231F20"/>
          <w:spacing w:val="-19"/>
          <w:w w:val="90"/>
          <w:sz w:val="38"/>
        </w:rPr>
        <w:t> </w:t>
      </w:r>
      <w:r>
        <w:rPr>
          <w:b/>
          <w:color w:val="231F20"/>
          <w:w w:val="90"/>
          <w:sz w:val="38"/>
        </w:rPr>
        <w:t>la</w:t>
      </w:r>
      <w:r>
        <w:rPr>
          <w:b/>
          <w:color w:val="231F20"/>
          <w:spacing w:val="-19"/>
          <w:w w:val="90"/>
          <w:sz w:val="38"/>
        </w:rPr>
        <w:t> </w:t>
      </w:r>
      <w:r>
        <w:rPr>
          <w:b/>
          <w:color w:val="231F20"/>
          <w:w w:val="90"/>
          <w:sz w:val="38"/>
        </w:rPr>
        <w:t>concurrence</w:t>
      </w:r>
    </w:p>
    <w:p>
      <w:pPr>
        <w:spacing w:after="0"/>
        <w:jc w:val="center"/>
        <w:rPr>
          <w:sz w:val="38"/>
        </w:rPr>
        <w:sectPr>
          <w:pgSz w:w="11910" w:h="16840"/>
          <w:pgMar w:top="1580" w:bottom="280" w:left="120" w:right="1000"/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2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before="297"/>
        <w:ind w:left="880" w:right="0" w:firstLine="0"/>
        <w:jc w:val="center"/>
        <w:rPr>
          <w:b/>
          <w:sz w:val="54"/>
        </w:rPr>
      </w:pPr>
      <w:r>
        <w:rPr>
          <w:b/>
          <w:color w:val="124D81"/>
          <w:w w:val="95"/>
          <w:sz w:val="54"/>
        </w:rPr>
        <w:t>M</w:t>
      </w:r>
      <w:r>
        <w:rPr>
          <w:b/>
          <w:color w:val="124D81"/>
          <w:w w:val="95"/>
          <w:sz w:val="54"/>
          <w:u w:val="thick" w:color="124D81"/>
        </w:rPr>
        <w:t>ajesté</w:t>
      </w:r>
      <w:r>
        <w:rPr>
          <w:b/>
          <w:color w:val="124D81"/>
          <w:w w:val="95"/>
          <w:sz w:val="54"/>
        </w:rPr>
        <w:t>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spacing w:line="316" w:lineRule="auto" w:before="194"/>
        <w:ind w:left="2190" w:right="1307" w:firstLine="0"/>
        <w:jc w:val="both"/>
        <w:rPr>
          <w:sz w:val="26"/>
        </w:rPr>
      </w:pPr>
      <w:r>
        <w:rPr>
          <w:color w:val="231F20"/>
          <w:spacing w:val="-1"/>
          <w:w w:val="95"/>
          <w:sz w:val="26"/>
        </w:rPr>
        <w:t>Conformément aux dispositions de l’article 23 de la loi n° 20-13</w:t>
      </w:r>
      <w:r>
        <w:rPr>
          <w:color w:val="231F20"/>
          <w:w w:val="95"/>
          <w:sz w:val="26"/>
        </w:rPr>
        <w:t> relative au Conseil de la concurrence, promulguée par le Dahir</w:t>
      </w:r>
      <w:r>
        <w:rPr>
          <w:color w:val="231F20"/>
          <w:spacing w:val="1"/>
          <w:w w:val="95"/>
          <w:sz w:val="26"/>
        </w:rPr>
        <w:t> </w:t>
      </w:r>
      <w:r>
        <w:rPr>
          <w:color w:val="231F20"/>
          <w:w w:val="95"/>
          <w:sz w:val="26"/>
        </w:rPr>
        <w:t>n°1-14-117 du 2 ramadan 1435 (30 Juin 2014), telle qu’elle a été</w:t>
      </w:r>
      <w:r>
        <w:rPr>
          <w:color w:val="231F20"/>
          <w:spacing w:val="-72"/>
          <w:w w:val="95"/>
          <w:sz w:val="26"/>
        </w:rPr>
        <w:t> </w:t>
      </w:r>
      <w:r>
        <w:rPr>
          <w:color w:val="231F20"/>
          <w:w w:val="95"/>
          <w:sz w:val="26"/>
        </w:rPr>
        <w:t>modifiée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et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complétée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par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la</w:t>
      </w:r>
      <w:r>
        <w:rPr>
          <w:color w:val="231F20"/>
          <w:spacing w:val="-11"/>
          <w:w w:val="95"/>
          <w:sz w:val="26"/>
        </w:rPr>
        <w:t> </w:t>
      </w:r>
      <w:r>
        <w:rPr>
          <w:color w:val="231F20"/>
          <w:w w:val="95"/>
          <w:sz w:val="26"/>
        </w:rPr>
        <w:t>loi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n°41-21,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promulguée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par</w:t>
      </w:r>
      <w:r>
        <w:rPr>
          <w:color w:val="231F20"/>
          <w:spacing w:val="-11"/>
          <w:w w:val="95"/>
          <w:sz w:val="26"/>
        </w:rPr>
        <w:t> </w:t>
      </w:r>
      <w:r>
        <w:rPr>
          <w:color w:val="231F20"/>
          <w:w w:val="95"/>
          <w:sz w:val="26"/>
        </w:rPr>
        <w:t>le</w:t>
      </w:r>
      <w:r>
        <w:rPr>
          <w:color w:val="231F20"/>
          <w:spacing w:val="-12"/>
          <w:w w:val="95"/>
          <w:sz w:val="26"/>
        </w:rPr>
        <w:t> </w:t>
      </w:r>
      <w:r>
        <w:rPr>
          <w:color w:val="231F20"/>
          <w:w w:val="95"/>
          <w:sz w:val="26"/>
        </w:rPr>
        <w:t>Dahir</w:t>
      </w:r>
      <w:r>
        <w:rPr>
          <w:color w:val="231F20"/>
          <w:spacing w:val="-72"/>
          <w:w w:val="95"/>
          <w:sz w:val="26"/>
        </w:rPr>
        <w:t> </w:t>
      </w:r>
      <w:r>
        <w:rPr>
          <w:color w:val="231F20"/>
          <w:w w:val="95"/>
          <w:sz w:val="26"/>
        </w:rPr>
        <w:t>n° 1-22-60 du 30 rabii II 1444 (25 novembre 2022), j’ai l’insigne</w:t>
      </w:r>
      <w:r>
        <w:rPr>
          <w:color w:val="231F20"/>
          <w:spacing w:val="1"/>
          <w:w w:val="95"/>
          <w:sz w:val="26"/>
        </w:rPr>
        <w:t> </w:t>
      </w:r>
      <w:r>
        <w:rPr>
          <w:color w:val="231F20"/>
          <w:w w:val="90"/>
          <w:sz w:val="26"/>
        </w:rPr>
        <w:t>honneur de présenter à </w:t>
      </w:r>
      <w:r>
        <w:rPr>
          <w:b/>
          <w:color w:val="231F20"/>
          <w:w w:val="90"/>
          <w:sz w:val="26"/>
        </w:rPr>
        <w:t>Votre Majesté </w:t>
      </w:r>
      <w:r>
        <w:rPr>
          <w:color w:val="231F20"/>
          <w:w w:val="90"/>
          <w:sz w:val="26"/>
        </w:rPr>
        <w:t>le rapport annuel du Conseil</w:t>
      </w:r>
      <w:r>
        <w:rPr>
          <w:color w:val="231F20"/>
          <w:spacing w:val="1"/>
          <w:w w:val="90"/>
          <w:sz w:val="26"/>
        </w:rPr>
        <w:t> </w:t>
      </w:r>
      <w:r>
        <w:rPr>
          <w:color w:val="231F20"/>
          <w:w w:val="90"/>
          <w:sz w:val="26"/>
        </w:rPr>
        <w:t>de la concurrence au titre de l’exercice 2022, tel qu’il a été adopté</w:t>
      </w:r>
      <w:r>
        <w:rPr>
          <w:color w:val="231F20"/>
          <w:spacing w:val="1"/>
          <w:w w:val="90"/>
          <w:sz w:val="26"/>
        </w:rPr>
        <w:t> </w:t>
      </w:r>
      <w:r>
        <w:rPr>
          <w:color w:val="231F20"/>
          <w:spacing w:val="-1"/>
          <w:w w:val="95"/>
          <w:sz w:val="26"/>
        </w:rPr>
        <w:t>par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spacing w:val="-1"/>
          <w:w w:val="95"/>
          <w:sz w:val="26"/>
        </w:rPr>
        <w:t>le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spacing w:val="-1"/>
          <w:w w:val="95"/>
          <w:sz w:val="26"/>
        </w:rPr>
        <w:t>collège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du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Conseil</w:t>
      </w:r>
      <w:r>
        <w:rPr>
          <w:color w:val="231F20"/>
          <w:spacing w:val="-17"/>
          <w:w w:val="95"/>
          <w:sz w:val="26"/>
        </w:rPr>
        <w:t> </w:t>
      </w:r>
      <w:r>
        <w:rPr>
          <w:color w:val="231F20"/>
          <w:w w:val="95"/>
          <w:sz w:val="26"/>
        </w:rPr>
        <w:t>réunie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le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5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kaada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1444</w:t>
      </w:r>
      <w:r>
        <w:rPr>
          <w:color w:val="231F20"/>
          <w:spacing w:val="-17"/>
          <w:w w:val="95"/>
          <w:sz w:val="26"/>
        </w:rPr>
        <w:t> </w:t>
      </w:r>
      <w:r>
        <w:rPr>
          <w:color w:val="231F20"/>
          <w:w w:val="95"/>
          <w:sz w:val="26"/>
        </w:rPr>
        <w:t>(25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mai</w:t>
      </w:r>
      <w:r>
        <w:rPr>
          <w:color w:val="231F20"/>
          <w:spacing w:val="-18"/>
          <w:w w:val="95"/>
          <w:sz w:val="26"/>
        </w:rPr>
        <w:t> </w:t>
      </w:r>
      <w:r>
        <w:rPr>
          <w:color w:val="231F20"/>
          <w:w w:val="95"/>
          <w:sz w:val="26"/>
        </w:rPr>
        <w:t>2023).</w:t>
      </w:r>
    </w:p>
    <w:p>
      <w:pPr>
        <w:spacing w:after="0" w:line="316" w:lineRule="auto"/>
        <w:jc w:val="both"/>
        <w:rPr>
          <w:sz w:val="26"/>
        </w:rPr>
        <w:sectPr>
          <w:pgSz w:w="11910" w:h="16840"/>
          <w:pgMar w:top="1580" w:bottom="280" w:left="120" w:right="10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20" w:right="1000"/>
        </w:sectPr>
      </w:pPr>
    </w:p>
    <w:p>
      <w:pPr>
        <w:spacing w:before="327"/>
        <w:ind w:left="1623" w:right="0" w:firstLine="0"/>
        <w:jc w:val="left"/>
        <w:rPr>
          <w:b/>
          <w:sz w:val="50"/>
        </w:rPr>
      </w:pPr>
      <w:r>
        <w:rPr>
          <w:b/>
          <w:color w:val="124D81"/>
          <w:sz w:val="50"/>
          <w:u w:val="thick" w:color="124D81"/>
        </w:rPr>
        <w:t>Majes</w:t>
      </w:r>
      <w:r>
        <w:rPr>
          <w:b/>
          <w:color w:val="124D81"/>
          <w:sz w:val="50"/>
        </w:rPr>
        <w:t>té,</w:t>
      </w:r>
    </w:p>
    <w:p>
      <w:pPr>
        <w:pStyle w:val="BodyText"/>
        <w:spacing w:line="290" w:lineRule="auto" w:before="303"/>
        <w:ind w:left="1594" w:right="457"/>
        <w:jc w:val="both"/>
      </w:pPr>
      <w:r>
        <w:rPr>
          <w:color w:val="231F20"/>
          <w:w w:val="90"/>
        </w:rPr>
        <w:t>En 2022, le monde a fait face à un contexte d’incertitude économique, causé par la combinaison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chocs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survenus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trois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dernières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années,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pandémie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la Covid-19 et l’exacerbation des tensions géopolitiques, qui ont entraîné des perturbations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majeures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l’économie</w:t>
      </w:r>
      <w:r>
        <w:rPr>
          <w:color w:val="231F20"/>
          <w:spacing w:val="-21"/>
        </w:rPr>
        <w:t> </w:t>
      </w:r>
      <w:r>
        <w:rPr>
          <w:color w:val="231F20"/>
        </w:rPr>
        <w:t>mondiale.</w:t>
      </w:r>
    </w:p>
    <w:p>
      <w:pPr>
        <w:pStyle w:val="BodyText"/>
        <w:spacing w:line="290" w:lineRule="auto" w:before="173"/>
        <w:ind w:left="1594" w:right="457"/>
        <w:jc w:val="both"/>
      </w:pPr>
      <w:r>
        <w:rPr>
          <w:color w:val="231F20"/>
          <w:spacing w:val="-1"/>
          <w:w w:val="95"/>
        </w:rPr>
        <w:t>Après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avoir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renoué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2021,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l’économie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mondiale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demeurée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sur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9"/>
        </w:rPr>
        <w:t> </w:t>
      </w:r>
      <w:r>
        <w:rPr>
          <w:color w:val="231F20"/>
        </w:rPr>
        <w:t>sentier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croissance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2022,</w:t>
      </w:r>
      <w:r>
        <w:rPr>
          <w:color w:val="231F20"/>
          <w:spacing w:val="-9"/>
        </w:rPr>
        <w:t> </w:t>
      </w:r>
      <w:r>
        <w:rPr>
          <w:color w:val="231F20"/>
        </w:rPr>
        <w:t>dans</w:t>
      </w:r>
      <w:r>
        <w:rPr>
          <w:color w:val="231F20"/>
          <w:spacing w:val="-9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proportions</w:t>
      </w:r>
      <w:r>
        <w:rPr>
          <w:color w:val="231F20"/>
          <w:spacing w:val="-9"/>
        </w:rPr>
        <w:t> </w:t>
      </w:r>
      <w:r>
        <w:rPr>
          <w:color w:val="231F20"/>
        </w:rPr>
        <w:t>toutefois</w:t>
      </w:r>
      <w:r>
        <w:rPr>
          <w:color w:val="231F20"/>
          <w:spacing w:val="-9"/>
        </w:rPr>
        <w:t> </w:t>
      </w:r>
      <w:r>
        <w:rPr>
          <w:color w:val="231F20"/>
        </w:rPr>
        <w:t>moindres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celles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prévues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scénarii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établis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internationales.</w:t>
      </w:r>
    </w:p>
    <w:p>
      <w:pPr>
        <w:pStyle w:val="BodyText"/>
        <w:spacing w:line="290" w:lineRule="auto" w:before="173"/>
        <w:ind w:left="1594" w:right="457"/>
        <w:jc w:val="both"/>
      </w:pPr>
      <w:r>
        <w:rPr>
          <w:color w:val="231F20"/>
        </w:rPr>
        <w:t>En effet, la croissance économique a connu, selon les estimations du Fonds Monétaire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International arrêtées en avril 2023, une décélération, avec une production mondiale progressant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d’à peine 3,4% en 2022, après un taux de 6,2% enregistré en 2021 et ce, en dépit du relâchement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18"/>
        </w:rPr>
        <w:t> </w:t>
      </w:r>
      <w:r>
        <w:rPr>
          <w:color w:val="231F20"/>
        </w:rPr>
        <w:t>goulots</w:t>
      </w:r>
      <w:r>
        <w:rPr>
          <w:color w:val="231F20"/>
          <w:spacing w:val="18"/>
        </w:rPr>
        <w:t> </w:t>
      </w:r>
      <w:r>
        <w:rPr>
          <w:color w:val="231F20"/>
        </w:rPr>
        <w:t>d’étranglement</w:t>
      </w:r>
      <w:r>
        <w:rPr>
          <w:color w:val="231F20"/>
          <w:spacing w:val="18"/>
        </w:rPr>
        <w:t> </w:t>
      </w:r>
      <w:r>
        <w:rPr>
          <w:color w:val="231F20"/>
        </w:rPr>
        <w:t>au</w:t>
      </w:r>
      <w:r>
        <w:rPr>
          <w:color w:val="231F20"/>
          <w:spacing w:val="18"/>
        </w:rPr>
        <w:t> </w:t>
      </w:r>
      <w:r>
        <w:rPr>
          <w:color w:val="231F20"/>
        </w:rPr>
        <w:t>niveau</w:t>
      </w:r>
      <w:r>
        <w:rPr>
          <w:color w:val="231F20"/>
          <w:spacing w:val="18"/>
        </w:rPr>
        <w:t> </w:t>
      </w:r>
      <w:r>
        <w:rPr>
          <w:color w:val="231F20"/>
        </w:rPr>
        <w:t>des</w:t>
      </w:r>
      <w:r>
        <w:rPr>
          <w:color w:val="231F20"/>
          <w:spacing w:val="18"/>
        </w:rPr>
        <w:t> </w:t>
      </w:r>
      <w:r>
        <w:rPr>
          <w:color w:val="231F20"/>
        </w:rPr>
        <w:t>chaînes</w:t>
      </w:r>
      <w:r>
        <w:rPr>
          <w:color w:val="231F20"/>
          <w:spacing w:val="18"/>
        </w:rPr>
        <w:t> </w:t>
      </w:r>
      <w:r>
        <w:rPr>
          <w:color w:val="231F20"/>
        </w:rPr>
        <w:t>d’approvisionnement</w:t>
      </w:r>
      <w:r>
        <w:rPr>
          <w:color w:val="231F20"/>
          <w:spacing w:val="18"/>
        </w:rPr>
        <w:t> </w:t>
      </w:r>
      <w:r>
        <w:rPr>
          <w:color w:val="231F20"/>
        </w:rPr>
        <w:t>et</w:t>
      </w:r>
      <w:r>
        <w:rPr>
          <w:color w:val="231F20"/>
          <w:spacing w:val="18"/>
        </w:rPr>
        <w:t> </w:t>
      </w:r>
      <w:r>
        <w:rPr>
          <w:color w:val="231F20"/>
        </w:rPr>
        <w:t>du</w:t>
      </w:r>
      <w:r>
        <w:rPr>
          <w:color w:val="231F20"/>
          <w:spacing w:val="19"/>
        </w:rPr>
        <w:t> </w:t>
      </w:r>
      <w:r>
        <w:rPr>
          <w:color w:val="231F20"/>
        </w:rPr>
        <w:t>recul</w:t>
      </w:r>
      <w:r>
        <w:rPr>
          <w:color w:val="231F20"/>
          <w:spacing w:val="18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menace</w:t>
      </w:r>
      <w:r>
        <w:rPr>
          <w:color w:val="231F20"/>
          <w:spacing w:val="-19"/>
        </w:rPr>
        <w:t> </w:t>
      </w:r>
      <w:r>
        <w:rPr>
          <w:color w:val="231F20"/>
        </w:rPr>
        <w:t>pandémique.</w:t>
      </w:r>
    </w:p>
    <w:p>
      <w:pPr>
        <w:pStyle w:val="BodyText"/>
        <w:spacing w:line="290" w:lineRule="auto" w:before="174"/>
        <w:ind w:left="1594" w:right="457"/>
        <w:jc w:val="both"/>
      </w:pPr>
      <w:r>
        <w:rPr>
          <w:color w:val="231F20"/>
          <w:w w:val="95"/>
        </w:rPr>
        <w:t>Les tensions géopolitiques survenues en 2022 ont pesé sur la vigueur de la croissance et ont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amplifié le phénomène de fragmentation géoéconomique, avec une </w:t>
      </w:r>
      <w:r>
        <w:rPr>
          <w:color w:val="231F20"/>
        </w:rPr>
        <w:t>accentuation de la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polarisation des économies avancées et émergentes autour de deux blocs d’influence (Etats-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Unis et Chine) et une recrudescence du protectionnisme </w:t>
      </w:r>
      <w:r>
        <w:rPr>
          <w:color w:val="231F20"/>
        </w:rPr>
        <w:t>économique, marquée par une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multiplication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obstacles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commerce,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l’instauration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tarifaires.</w:t>
      </w:r>
    </w:p>
    <w:p>
      <w:pPr>
        <w:pStyle w:val="BodyText"/>
        <w:spacing w:line="290" w:lineRule="auto" w:before="175"/>
        <w:ind w:left="1594" w:right="456"/>
        <w:jc w:val="both"/>
      </w:pPr>
      <w:r>
        <w:rPr>
          <w:color w:val="231F20"/>
          <w:w w:val="90"/>
        </w:rPr>
        <w:t>Par ailleurs, depuis près d’une décennie, l’intégration économique transfrontalière a reculé après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la crise financière de 2008, avec des évènements notables tels que le Brexit et les tensions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commerciales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entre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Etats-Unis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Chine.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pénuries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d’approvisionnement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générées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pandémie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Covid-19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mouvement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relocalisation</w:t>
      </w:r>
      <w:r>
        <w:rPr>
          <w:color w:val="231F20"/>
          <w:spacing w:val="-15"/>
        </w:rPr>
        <w:t> </w:t>
      </w:r>
      <w:r>
        <w:rPr>
          <w:color w:val="231F20"/>
        </w:rPr>
        <w:t>amorcé</w:t>
      </w:r>
      <w:r>
        <w:rPr>
          <w:color w:val="231F20"/>
          <w:spacing w:val="-16"/>
        </w:rPr>
        <w:t> </w:t>
      </w:r>
      <w:r>
        <w:rPr>
          <w:color w:val="231F20"/>
        </w:rPr>
        <w:t>à</w:t>
      </w:r>
      <w:r>
        <w:rPr>
          <w:color w:val="231F20"/>
          <w:spacing w:val="-15"/>
        </w:rPr>
        <w:t> </w:t>
      </w:r>
      <w:r>
        <w:rPr>
          <w:color w:val="231F20"/>
        </w:rPr>
        <w:t>partir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2021</w:t>
      </w:r>
      <w:r>
        <w:rPr>
          <w:color w:val="231F20"/>
          <w:spacing w:val="-15"/>
        </w:rPr>
        <w:t> </w:t>
      </w:r>
      <w:r>
        <w:rPr>
          <w:color w:val="231F20"/>
        </w:rPr>
        <w:t>ont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amplifier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phénomène.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contexte,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échanges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commerciaux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flux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d’investissement direct étranger ont connu un repli, qui devrait se poursuivre au cours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prochaines</w:t>
      </w:r>
      <w:r>
        <w:rPr>
          <w:color w:val="231F20"/>
          <w:spacing w:val="-19"/>
        </w:rPr>
        <w:t> </w:t>
      </w:r>
      <w:r>
        <w:rPr>
          <w:color w:val="231F20"/>
        </w:rPr>
        <w:t>années.</w:t>
      </w:r>
    </w:p>
    <w:p>
      <w:pPr>
        <w:pStyle w:val="BodyText"/>
        <w:spacing w:line="290" w:lineRule="auto" w:before="176"/>
        <w:ind w:left="1594" w:right="457"/>
        <w:jc w:val="both"/>
      </w:pPr>
      <w:r>
        <w:rPr>
          <w:color w:val="231F20"/>
          <w:w w:val="90"/>
        </w:rPr>
        <w:t>En dépit des éléments précités, l’activité économique dans de nombreux pays s’est révélée plus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résiliente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prévu,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particulièrement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semestre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Etats-Unis, où le taux de chômage a atteint un niveau historiquement bas. La confiance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consommateurs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demeure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toutefois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déprimée.</w:t>
      </w:r>
    </w:p>
    <w:p>
      <w:pPr>
        <w:pStyle w:val="BodyText"/>
        <w:spacing w:line="290" w:lineRule="auto" w:before="174"/>
        <w:ind w:left="1594" w:right="456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regard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continuent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peser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fortement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perspectives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économiques,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mondiale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devrait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continuer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ralentir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prochaines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années,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situer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2,8%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2023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2024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prévisions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d’avril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2023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FMI.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telle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morosité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profil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observée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2001,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exclusion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faite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crise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financière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pic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pandémie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Covid-19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2020.</w:t>
      </w:r>
    </w:p>
    <w:p>
      <w:pPr>
        <w:pStyle w:val="BodyText"/>
        <w:spacing w:line="290" w:lineRule="auto" w:before="174"/>
        <w:ind w:left="1594" w:right="457"/>
        <w:jc w:val="both"/>
      </w:pPr>
      <w:r>
        <w:rPr>
          <w:color w:val="231F20"/>
          <w:w w:val="90"/>
        </w:rPr>
        <w:t>S’agissant de l’inflation, le conflit en Ukraine a eu un impact conséquent sur les prix des produits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 base, poussant l’inflation à des niveaux sans précédent. En effet, les prix de plusieurs produits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tels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gaz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naturel,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pétrole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céréales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connu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envolée.</w:t>
      </w:r>
    </w:p>
    <w:p>
      <w:pPr>
        <w:spacing w:after="0" w:line="290" w:lineRule="auto"/>
        <w:jc w:val="both"/>
        <w:sectPr>
          <w:headerReference w:type="default" r:id="rId24"/>
          <w:headerReference w:type="even" r:id="rId25"/>
          <w:footerReference w:type="default" r:id="rId26"/>
          <w:footerReference w:type="even" r:id="rId27"/>
          <w:pgSz w:w="11910" w:h="16840"/>
          <w:pgMar w:header="0" w:footer="737" w:top="1640" w:bottom="920" w:left="120" w:right="1000"/>
          <w:pgNumType w:start="1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297" w:right="711"/>
        <w:jc w:val="both"/>
      </w:pPr>
      <w:r>
        <w:rPr>
          <w:color w:val="231F20"/>
          <w:w w:val="90"/>
        </w:rPr>
        <w:t>Ainsi,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l’indice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matières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premières,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calculé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Banque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mondiale,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progressé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 40,1% en 2022, tandis que l’indice calculé par la même institution excluant les produits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énergétiques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connu</w:t>
      </w:r>
      <w:r>
        <w:rPr>
          <w:color w:val="231F20"/>
          <w:spacing w:val="-20"/>
        </w:rPr>
        <w:t> </w:t>
      </w:r>
      <w:r>
        <w:rPr>
          <w:color w:val="231F20"/>
        </w:rPr>
        <w:t>une</w:t>
      </w:r>
      <w:r>
        <w:rPr>
          <w:color w:val="231F20"/>
          <w:spacing w:val="-19"/>
        </w:rPr>
        <w:t> </w:t>
      </w:r>
      <w:r>
        <w:rPr>
          <w:color w:val="231F20"/>
        </w:rPr>
        <w:t>hausse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7,3%.</w:t>
      </w:r>
    </w:p>
    <w:p>
      <w:pPr>
        <w:pStyle w:val="BodyText"/>
        <w:spacing w:line="290" w:lineRule="auto" w:before="173"/>
        <w:ind w:left="1297" w:right="712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renchérissement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matières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premières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entrainé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pics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inédits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d’inflation,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qui a atteint 8,7% au niveau mondial, 7,3% dans les économies avancées et 9,8% dans les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économies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émergentes,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estimations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FMI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arrêtées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avril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2023.</w:t>
      </w:r>
    </w:p>
    <w:p>
      <w:pPr>
        <w:pStyle w:val="BodyText"/>
        <w:spacing w:line="290" w:lineRule="auto" w:before="173"/>
        <w:ind w:left="1297" w:right="712"/>
        <w:jc w:val="both"/>
      </w:pPr>
      <w:r>
        <w:rPr>
          <w:color w:val="231F20"/>
          <w:w w:val="90"/>
        </w:rPr>
        <w:t>Pour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anticipations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d’inflation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restées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ancrées,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alignement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prévisions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des banques centrales et des institutions internationales à l’horizon de cinq années. Le maintien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 anticipations d’inflation à un niveau quasi-inchangé de la part de l’ensemble des opérateurs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économiques dans un contexte d’incertitude tient essentiellement à l’ampleur de la réaction des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banques</w:t>
      </w:r>
      <w:r>
        <w:rPr>
          <w:color w:val="231F20"/>
          <w:spacing w:val="-20"/>
        </w:rPr>
        <w:t> </w:t>
      </w:r>
      <w:r>
        <w:rPr>
          <w:color w:val="231F20"/>
        </w:rPr>
        <w:t>centrales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sa</w:t>
      </w:r>
      <w:r>
        <w:rPr>
          <w:color w:val="231F20"/>
          <w:spacing w:val="-20"/>
        </w:rPr>
        <w:t> </w:t>
      </w:r>
      <w:r>
        <w:rPr>
          <w:color w:val="231F20"/>
        </w:rPr>
        <w:t>célérité.</w:t>
      </w:r>
    </w:p>
    <w:p>
      <w:pPr>
        <w:pStyle w:val="BodyText"/>
        <w:spacing w:line="290" w:lineRule="auto" w:before="174"/>
        <w:ind w:left="1297" w:right="712"/>
        <w:jc w:val="both"/>
      </w:pPr>
      <w:r>
        <w:rPr>
          <w:color w:val="231F20"/>
          <w:w w:val="95"/>
        </w:rPr>
        <w:t>Au regard de l’ampleur du phénomène et de la nécessité d’agir rapidement en faveur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désinflation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durable,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Etats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œuvré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réviser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larges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soutien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l’économie adoptés aux fins de lutter contre les effets de la crise de la Covid-19. Le retrait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progressif</w:t>
      </w:r>
      <w:r>
        <w:rPr>
          <w:color w:val="231F20"/>
          <w:spacing w:val="-3"/>
        </w:rPr>
        <w:t> </w:t>
      </w:r>
      <w:r>
        <w:rPr>
          <w:color w:val="231F20"/>
        </w:rPr>
        <w:t>des</w:t>
      </w:r>
      <w:r>
        <w:rPr>
          <w:color w:val="231F20"/>
          <w:spacing w:val="-2"/>
        </w:rPr>
        <w:t> </w:t>
      </w:r>
      <w:r>
        <w:rPr>
          <w:color w:val="231F20"/>
        </w:rPr>
        <w:t>aides</w:t>
      </w:r>
      <w:r>
        <w:rPr>
          <w:color w:val="231F20"/>
          <w:spacing w:val="-2"/>
        </w:rPr>
        <w:t> </w:t>
      </w:r>
      <w:r>
        <w:rPr>
          <w:color w:val="231F20"/>
        </w:rPr>
        <w:t>publiques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2022</w:t>
      </w:r>
      <w:r>
        <w:rPr>
          <w:color w:val="231F20"/>
          <w:spacing w:val="-2"/>
        </w:rPr>
        <w:t> </w:t>
      </w:r>
      <w:r>
        <w:rPr>
          <w:color w:val="231F20"/>
        </w:rPr>
        <w:t>est</w:t>
      </w:r>
      <w:r>
        <w:rPr>
          <w:color w:val="231F20"/>
          <w:spacing w:val="-2"/>
        </w:rPr>
        <w:t> </w:t>
      </w:r>
      <w:r>
        <w:rPr>
          <w:color w:val="231F20"/>
        </w:rPr>
        <w:t>également</w:t>
      </w:r>
      <w:r>
        <w:rPr>
          <w:color w:val="231F20"/>
          <w:spacing w:val="-2"/>
        </w:rPr>
        <w:t> </w:t>
      </w:r>
      <w:r>
        <w:rPr>
          <w:color w:val="231F20"/>
        </w:rPr>
        <w:t>lié</w:t>
      </w:r>
      <w:r>
        <w:rPr>
          <w:color w:val="231F20"/>
          <w:spacing w:val="-3"/>
        </w:rPr>
        <w:t> </w:t>
      </w:r>
      <w:r>
        <w:rPr>
          <w:color w:val="231F20"/>
        </w:rPr>
        <w:t>à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hausse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dette</w:t>
      </w:r>
      <w:r>
        <w:rPr>
          <w:color w:val="231F20"/>
          <w:spacing w:val="-2"/>
        </w:rPr>
        <w:t> </w:t>
      </w:r>
      <w:r>
        <w:rPr>
          <w:color w:val="231F20"/>
        </w:rPr>
        <w:t>publique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constatée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dernières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années,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représenté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91%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PIB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mondial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sommet</w:t>
      </w:r>
      <w:r>
        <w:rPr>
          <w:color w:val="231F20"/>
          <w:spacing w:val="-19"/>
        </w:rPr>
        <w:t> </w:t>
      </w:r>
      <w:r>
        <w:rPr>
          <w:color w:val="231F20"/>
        </w:rPr>
        <w:t>historique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2020.</w:t>
      </w:r>
    </w:p>
    <w:p>
      <w:pPr>
        <w:pStyle w:val="BodyText"/>
        <w:spacing w:line="290" w:lineRule="auto" w:before="176"/>
        <w:ind w:left="1297" w:right="712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sillage,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banques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centrales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avaient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opté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approche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attentiste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face à une entame de hausse des prix au cours du second semestre de l’année, en raison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l’incertitude quant à l’aspect conjoncturel de l’inflation et de la priorité accordée au soutien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l’activité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contexte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fragilité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scénario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reprise.</w:t>
      </w:r>
    </w:p>
    <w:p>
      <w:pPr>
        <w:pStyle w:val="BodyText"/>
        <w:spacing w:line="290" w:lineRule="auto" w:before="173"/>
        <w:ind w:left="1297" w:right="712"/>
        <w:jc w:val="both"/>
      </w:pPr>
      <w:r>
        <w:rPr>
          <w:color w:val="231F20"/>
          <w:spacing w:val="-1"/>
          <w:w w:val="95"/>
        </w:rPr>
        <w:t>Cependant,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banques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centrales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recentrées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mandat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stabilité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prix.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Elles ont ainsi majoritairement procédé à des relèvements successifs des taux d’intérêt directeurs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l’arrêt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progressif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d’achats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d’actifs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largement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déployés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années</w:t>
      </w:r>
      <w:r>
        <w:rPr>
          <w:color w:val="231F20"/>
          <w:spacing w:val="-19"/>
        </w:rPr>
        <w:t> </w:t>
      </w:r>
      <w:r>
        <w:rPr>
          <w:color w:val="231F20"/>
        </w:rPr>
        <w:t>précédentes.</w:t>
      </w:r>
    </w:p>
    <w:p>
      <w:pPr>
        <w:pStyle w:val="BodyText"/>
        <w:spacing w:line="290" w:lineRule="auto" w:before="174"/>
        <w:ind w:left="1297" w:right="713"/>
        <w:jc w:val="both"/>
      </w:pPr>
      <w:r>
        <w:rPr>
          <w:color w:val="231F20"/>
          <w:w w:val="90"/>
        </w:rPr>
        <w:t>Toutefois, dans de nombreux pays, le secteur financier reste vulnérable face à la hausse des taux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d’intérêt réels, cristallisant ainsi les risques de fragilité des bilans bancaires et la montée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corrélative</w:t>
      </w:r>
      <w:r>
        <w:rPr>
          <w:color w:val="231F20"/>
          <w:spacing w:val="-20"/>
        </w:rPr>
        <w:t> </w:t>
      </w:r>
      <w:r>
        <w:rPr>
          <w:color w:val="231F20"/>
        </w:rPr>
        <w:t>du</w:t>
      </w:r>
      <w:r>
        <w:rPr>
          <w:color w:val="231F20"/>
          <w:spacing w:val="-20"/>
        </w:rPr>
        <w:t> </w:t>
      </w:r>
      <w:r>
        <w:rPr>
          <w:color w:val="231F20"/>
        </w:rPr>
        <w:t>risque</w:t>
      </w:r>
      <w:r>
        <w:rPr>
          <w:color w:val="231F20"/>
          <w:spacing w:val="-20"/>
        </w:rPr>
        <w:t> </w:t>
      </w:r>
      <w:r>
        <w:rPr>
          <w:color w:val="231F20"/>
        </w:rPr>
        <w:t>systémique.</w:t>
      </w:r>
    </w:p>
    <w:p>
      <w:pPr>
        <w:pStyle w:val="BodyText"/>
        <w:spacing w:line="290" w:lineRule="auto" w:before="172"/>
        <w:ind w:left="1297" w:right="712"/>
        <w:jc w:val="both"/>
      </w:pPr>
      <w:r>
        <w:rPr>
          <w:color w:val="231F20"/>
          <w:w w:val="90"/>
        </w:rPr>
        <w:t>Dans ce contexte macroéconomique, les autorités de la concurrence ont principalement orienté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leur action en 2022 autour du respect de leur mandat en veillant à une application stricte du droit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lutte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acquisitions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prédatrices,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renforcement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61"/>
          <w:w w:val="95"/>
        </w:rPr>
        <w:t> </w:t>
      </w:r>
      <w:r>
        <w:rPr>
          <w:i/>
          <w:color w:val="231F20"/>
          <w:w w:val="95"/>
        </w:rPr>
        <w:t>ex-post</w:t>
      </w:r>
      <w:r>
        <w:rPr>
          <w:color w:val="231F20"/>
          <w:w w:val="95"/>
        </w:rPr>
        <w:t>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tout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accompagnant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transformation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l’économie,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domaine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numérique.</w:t>
      </w:r>
    </w:p>
    <w:p>
      <w:pPr>
        <w:pStyle w:val="BodyText"/>
        <w:spacing w:line="290" w:lineRule="auto" w:before="176"/>
        <w:ind w:left="1297" w:right="713"/>
        <w:jc w:val="both"/>
      </w:pPr>
      <w:r>
        <w:rPr>
          <w:color w:val="231F20"/>
          <w:w w:val="90"/>
        </w:rPr>
        <w:t>S’agissant du numérique, l’année 2022 a été marquée par l’entrée en vigueur au sein de l’Union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européenne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«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Digital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adoption.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3"/>
        <w:jc w:val="both"/>
      </w:pPr>
      <w:r>
        <w:rPr>
          <w:color w:val="231F20"/>
          <w:w w:val="95"/>
        </w:rPr>
        <w:t>Cette directive vise à réguler les grandes plateformes numériques, considérées comme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acteurs structurants du marché, afin de garantir une concurrence équitable et de</w:t>
      </w:r>
      <w:r>
        <w:rPr>
          <w:color w:val="231F20"/>
          <w:spacing w:val="1"/>
        </w:rPr>
        <w:t> </w:t>
      </w:r>
      <w:r>
        <w:rPr>
          <w:color w:val="231F20"/>
        </w:rPr>
        <w:t>protéger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consommateurs.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0"/>
        </w:rPr>
        <w:t>La lutte contre les acquisitions prédatrices a également figuré parmi les thématiques prioritaires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pour les autorités de la concurrence en 2022. Ces acquisitions, qui permettent à certaines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entreprises dominantes ou structurantes sur un marché d’acheter directement ou indirectement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une entreprise innovante ou prometteuse, dans une logique de renforcement de leur position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l’inhibition de l’émergence d’un concurrent potentiel, concernent le plus souvent les marchés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du</w:t>
      </w:r>
      <w:r>
        <w:rPr>
          <w:color w:val="231F20"/>
          <w:spacing w:val="-21"/>
        </w:rPr>
        <w:t> </w:t>
      </w:r>
      <w:r>
        <w:rPr>
          <w:color w:val="231F20"/>
        </w:rPr>
        <w:t>numérique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nouvelles</w:t>
      </w:r>
      <w:r>
        <w:rPr>
          <w:color w:val="231F20"/>
          <w:spacing w:val="-20"/>
        </w:rPr>
        <w:t> </w:t>
      </w:r>
      <w:r>
        <w:rPr>
          <w:color w:val="231F20"/>
        </w:rPr>
        <w:t>technologies.</w:t>
      </w:r>
    </w:p>
    <w:p>
      <w:pPr>
        <w:pStyle w:val="BodyText"/>
        <w:spacing w:line="290" w:lineRule="auto" w:before="175"/>
        <w:ind w:left="1594" w:right="44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montée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puissance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relatives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remettre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analytique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traditionnel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autorités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celui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relatif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notion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marché</w:t>
      </w:r>
      <w:r>
        <w:rPr>
          <w:color w:val="231F20"/>
          <w:spacing w:val="-22"/>
        </w:rPr>
        <w:t> </w:t>
      </w:r>
      <w:r>
        <w:rPr>
          <w:color w:val="231F20"/>
        </w:rPr>
        <w:t>pertinent,</w:t>
      </w:r>
      <w:r>
        <w:rPr>
          <w:color w:val="231F20"/>
          <w:spacing w:val="-21"/>
        </w:rPr>
        <w:t> </w:t>
      </w:r>
      <w:r>
        <w:rPr>
          <w:color w:val="231F20"/>
        </w:rPr>
        <w:t>jugée</w:t>
      </w:r>
      <w:r>
        <w:rPr>
          <w:color w:val="231F20"/>
          <w:spacing w:val="-21"/>
        </w:rPr>
        <w:t> </w:t>
      </w:r>
      <w:r>
        <w:rPr>
          <w:color w:val="231F20"/>
        </w:rPr>
        <w:t>trop</w:t>
      </w:r>
      <w:r>
        <w:rPr>
          <w:color w:val="231F20"/>
          <w:spacing w:val="-21"/>
        </w:rPr>
        <w:t> </w:t>
      </w:r>
      <w:r>
        <w:rPr>
          <w:color w:val="231F20"/>
        </w:rPr>
        <w:t>restrictive.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0"/>
        </w:rPr>
        <w:t>C’est ainsi que les autorités de la concurrence tendent à adopter une acception moins limitative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pertinents,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surtout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lorsqu’il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s’agit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d’activités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numériques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technologies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l’évolution et les usages sont incertains. Dans de telles situations, il semble important de retenir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une définition du marché pertinent tournée vers l’avenir et la moins restrictive possible, quitte 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sortir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analytique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traditionnel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axé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substituabilité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90" w:lineRule="auto" w:before="175"/>
        <w:ind w:left="1594" w:right="443"/>
        <w:jc w:val="both"/>
      </w:pPr>
      <w:r>
        <w:rPr>
          <w:color w:val="231F20"/>
          <w:w w:val="90"/>
        </w:rPr>
        <w:t>Dans le même sillage que les préoccupations récentes relatives à la régulation de la 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entre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plateformes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numériques,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tendance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renforcement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contrôle</w:t>
      </w:r>
      <w:r>
        <w:rPr>
          <w:color w:val="231F20"/>
          <w:spacing w:val="-21"/>
          <w:w w:val="95"/>
        </w:rPr>
        <w:t> </w:t>
      </w:r>
      <w:r>
        <w:rPr>
          <w:i/>
          <w:color w:val="231F20"/>
          <w:spacing w:val="-1"/>
          <w:w w:val="95"/>
        </w:rPr>
        <w:t>ex-post</w:t>
      </w:r>
      <w:r>
        <w:rPr>
          <w:i/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concentration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pu</w:t>
      </w:r>
      <w:r>
        <w:rPr>
          <w:color w:val="231F20"/>
          <w:spacing w:val="-20"/>
        </w:rPr>
        <w:t> </w:t>
      </w:r>
      <w:r>
        <w:rPr>
          <w:color w:val="231F20"/>
        </w:rPr>
        <w:t>être</w:t>
      </w:r>
      <w:r>
        <w:rPr>
          <w:color w:val="231F20"/>
          <w:spacing w:val="-20"/>
        </w:rPr>
        <w:t> </w:t>
      </w:r>
      <w:r>
        <w:rPr>
          <w:color w:val="231F20"/>
        </w:rPr>
        <w:t>observée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2022.</w:t>
      </w:r>
    </w:p>
    <w:p>
      <w:pPr>
        <w:pStyle w:val="BodyText"/>
        <w:spacing w:line="290" w:lineRule="auto" w:before="173"/>
        <w:ind w:left="1595" w:right="443"/>
        <w:jc w:val="both"/>
      </w:pPr>
      <w:r>
        <w:rPr>
          <w:color w:val="231F20"/>
          <w:w w:val="95"/>
        </w:rPr>
        <w:t>Ce choix tient principalement à la complexité croissante des opérations de concentration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réalisées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nécessité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tenir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aspects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dynamiques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line="288" w:lineRule="auto" w:before="172"/>
        <w:ind w:left="1594" w:right="443"/>
        <w:jc w:val="both"/>
      </w:pPr>
      <w:r>
        <w:rPr>
          <w:color w:val="231F20"/>
          <w:spacing w:val="-1"/>
          <w:w w:val="95"/>
        </w:rPr>
        <w:t>L’approche traditionnelle </w:t>
      </w:r>
      <w:r>
        <w:rPr>
          <w:i/>
          <w:color w:val="231F20"/>
          <w:w w:val="95"/>
        </w:rPr>
        <w:t>ex-ante</w:t>
      </w:r>
      <w:r>
        <w:rPr>
          <w:color w:val="231F20"/>
          <w:w w:val="95"/>
        </w:rPr>
        <w:t>, impliquant l’examen préalable des projets d’opérations,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quoique toujours en vigueur, peut en effet s’avérer limitée lorsqu’il s’agit d’évaluer les impacts à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terme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transaction.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L’approche</w:t>
      </w:r>
      <w:r>
        <w:rPr>
          <w:color w:val="231F20"/>
          <w:spacing w:val="-4"/>
          <w:w w:val="95"/>
        </w:rPr>
        <w:t> </w:t>
      </w:r>
      <w:r>
        <w:rPr>
          <w:i/>
          <w:color w:val="231F20"/>
          <w:w w:val="95"/>
          <w:sz w:val="23"/>
        </w:rPr>
        <w:t>ex-post</w:t>
      </w:r>
      <w:r>
        <w:rPr>
          <w:i/>
          <w:color w:val="231F20"/>
          <w:spacing w:val="-7"/>
          <w:w w:val="95"/>
          <w:sz w:val="23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d’autant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importante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nouveaux marchés tels que le numérique où la notion de chiffre d’affaires semble avoir montré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9"/>
        </w:rPr>
        <w:t>quelques</w:t>
      </w:r>
      <w:r>
        <w:rPr>
          <w:color w:val="231F20"/>
          <w:spacing w:val="40"/>
        </w:rPr>
        <w:t> </w:t>
      </w:r>
      <w:r>
        <w:rPr>
          <w:color w:val="231F20"/>
        </w:rPr>
        <w:t>limites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40"/>
        </w:rPr>
        <w:t> </w:t>
      </w:r>
      <w:r>
        <w:rPr>
          <w:color w:val="231F20"/>
        </w:rPr>
        <w:t>où</w:t>
      </w:r>
      <w:r>
        <w:rPr>
          <w:color w:val="231F20"/>
          <w:spacing w:val="40"/>
        </w:rPr>
        <w:t> </w:t>
      </w:r>
      <w:r>
        <w:rPr>
          <w:color w:val="231F20"/>
        </w:rPr>
        <w:t>l’examen</w:t>
      </w:r>
      <w:r>
        <w:rPr>
          <w:color w:val="231F20"/>
          <w:spacing w:val="41"/>
        </w:rPr>
        <w:t> </w:t>
      </w:r>
      <w:r>
        <w:rPr>
          <w:color w:val="231F20"/>
          <w:spacing w:val="9"/>
        </w:rPr>
        <w:t>d’indicateurs</w:t>
      </w:r>
      <w:r>
        <w:rPr>
          <w:color w:val="231F20"/>
          <w:spacing w:val="40"/>
        </w:rPr>
        <w:t> </w:t>
      </w:r>
      <w:r>
        <w:rPr>
          <w:color w:val="231F20"/>
          <w:spacing w:val="9"/>
        </w:rPr>
        <w:t>additionnels,</w:t>
      </w:r>
      <w:r>
        <w:rPr>
          <w:color w:val="231F20"/>
          <w:spacing w:val="40"/>
        </w:rPr>
        <w:t> </w:t>
      </w:r>
      <w:r>
        <w:rPr>
          <w:color w:val="231F20"/>
        </w:rPr>
        <w:t>tels</w:t>
      </w:r>
      <w:r>
        <w:rPr>
          <w:color w:val="231F20"/>
          <w:spacing w:val="40"/>
        </w:rPr>
        <w:t> </w:t>
      </w:r>
      <w:r>
        <w:rPr>
          <w:color w:val="231F20"/>
        </w:rPr>
        <w:t>que</w:t>
      </w:r>
      <w:r>
        <w:rPr>
          <w:color w:val="231F20"/>
          <w:spacing w:val="40"/>
        </w:rPr>
        <w:t> </w:t>
      </w:r>
      <w:r>
        <w:rPr>
          <w:color w:val="231F20"/>
        </w:rPr>
        <w:t>la</w:t>
      </w:r>
      <w:r>
        <w:rPr>
          <w:color w:val="231F20"/>
          <w:spacing w:val="41"/>
        </w:rPr>
        <w:t> </w:t>
      </w:r>
      <w:r>
        <w:rPr>
          <w:color w:val="231F20"/>
        </w:rPr>
        <w:t>valeur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transaction,</w:t>
      </w:r>
      <w:r>
        <w:rPr>
          <w:color w:val="231F20"/>
          <w:spacing w:val="-19"/>
        </w:rPr>
        <w:t> </w:t>
      </w:r>
      <w:r>
        <w:rPr>
          <w:color w:val="231F20"/>
        </w:rPr>
        <w:t>s’impose.</w:t>
      </w:r>
    </w:p>
    <w:p>
      <w:pPr>
        <w:pStyle w:val="BodyText"/>
        <w:spacing w:line="290" w:lineRule="auto" w:before="176"/>
        <w:ind w:left="1594" w:right="443"/>
        <w:jc w:val="both"/>
      </w:pPr>
      <w:r>
        <w:rPr>
          <w:color w:val="231F20"/>
          <w:spacing w:val="-1"/>
        </w:rPr>
        <w:t>Le renforcement du cadre </w:t>
      </w:r>
      <w:r>
        <w:rPr>
          <w:color w:val="231F20"/>
        </w:rPr>
        <w:t>de régulation et l’application de sanctions dissuasives se sont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également imposés avec acuité en 2022, dans l’objectif de </w:t>
      </w:r>
      <w:r>
        <w:rPr>
          <w:color w:val="231F20"/>
        </w:rPr>
        <w:t>maintenir un environnement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concurrentiel sain, dans un contexte complexe marqué par l’envolée des taux d’inflation, où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préservation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devient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priorité.</w:t>
      </w:r>
    </w:p>
    <w:p>
      <w:pPr>
        <w:pStyle w:val="BodyText"/>
        <w:spacing w:line="280" w:lineRule="auto" w:before="174"/>
        <w:ind w:left="1594" w:right="443"/>
        <w:jc w:val="both"/>
      </w:pPr>
      <w:r>
        <w:rPr>
          <w:color w:val="231F20"/>
          <w:w w:val="95"/>
        </w:rPr>
        <w:t>Sous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l’effet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économiques,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mondial ont connu une dynamique irrégulière en 2022, clôturant l’année sur un repli de 40%,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atteignant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3.600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milliards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dollars,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soit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2018.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297" w:right="721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méga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transactions,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supérieure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milliards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dollars,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décru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31%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nombreuses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abandonnées,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petite</w:t>
      </w:r>
      <w:r>
        <w:rPr>
          <w:color w:val="231F20"/>
          <w:spacing w:val="-21"/>
        </w:rPr>
        <w:t> </w:t>
      </w:r>
      <w:r>
        <w:rPr>
          <w:color w:val="231F20"/>
        </w:rPr>
        <w:t>taille</w:t>
      </w:r>
      <w:r>
        <w:rPr>
          <w:color w:val="231F20"/>
          <w:spacing w:val="-21"/>
        </w:rPr>
        <w:t> </w:t>
      </w:r>
      <w:r>
        <w:rPr>
          <w:color w:val="231F20"/>
        </w:rPr>
        <w:t>sont</w:t>
      </w:r>
      <w:r>
        <w:rPr>
          <w:color w:val="231F20"/>
          <w:spacing w:val="-21"/>
        </w:rPr>
        <w:t> </w:t>
      </w:r>
      <w:r>
        <w:rPr>
          <w:color w:val="231F20"/>
        </w:rPr>
        <w:t>demeurées</w:t>
      </w:r>
      <w:r>
        <w:rPr>
          <w:color w:val="231F20"/>
          <w:spacing w:val="-21"/>
        </w:rPr>
        <w:t> </w:t>
      </w:r>
      <w:r>
        <w:rPr>
          <w:color w:val="231F20"/>
        </w:rPr>
        <w:t>plus</w:t>
      </w:r>
      <w:r>
        <w:rPr>
          <w:color w:val="231F20"/>
          <w:spacing w:val="-21"/>
        </w:rPr>
        <w:t> </w:t>
      </w:r>
      <w:r>
        <w:rPr>
          <w:color w:val="231F20"/>
        </w:rPr>
        <w:t>résilientes.</w:t>
      </w:r>
    </w:p>
    <w:p>
      <w:pPr>
        <w:pStyle w:val="BodyText"/>
        <w:spacing w:line="280" w:lineRule="auto" w:before="174"/>
        <w:ind w:left="1297" w:right="721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diminution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s’explique principalement par l’incertitude entourant les perspectives économiques, les tensions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géopolitiques et un retour du protectionnisme, qui s’est manifesté par l’adoption 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réglementations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strictes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d’investissement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étranger.</w:t>
      </w:r>
    </w:p>
    <w:p>
      <w:pPr>
        <w:pStyle w:val="BodyText"/>
        <w:spacing w:line="280" w:lineRule="auto" w:before="175"/>
        <w:ind w:left="1297" w:right="715"/>
        <w:jc w:val="both"/>
      </w:pPr>
      <w:r>
        <w:rPr>
          <w:color w:val="231F20"/>
          <w:w w:val="90"/>
        </w:rPr>
        <w:t>Ces facteurs ont contribué à rendre les acquéreurs plus prudents et ont limité leur appétit pour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46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46"/>
          <w:w w:val="95"/>
        </w:rPr>
        <w:t> </w:t>
      </w:r>
      <w:r>
        <w:rPr>
          <w:color w:val="231F20"/>
          <w:w w:val="95"/>
        </w:rPr>
        <w:t>grande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envergure,</w:t>
      </w:r>
      <w:r>
        <w:rPr>
          <w:color w:val="231F20"/>
          <w:spacing w:val="4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46"/>
          <w:w w:val="95"/>
        </w:rPr>
        <w:t> </w:t>
      </w:r>
      <w:r>
        <w:rPr>
          <w:color w:val="231F20"/>
          <w:w w:val="95"/>
        </w:rPr>
        <w:t>contexte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resserrement</w:t>
      </w:r>
      <w:r>
        <w:rPr>
          <w:color w:val="231F20"/>
          <w:spacing w:val="4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financement.</w:t>
      </w:r>
    </w:p>
    <w:p>
      <w:pPr>
        <w:pStyle w:val="BodyText"/>
        <w:spacing w:line="280" w:lineRule="auto" w:before="173"/>
        <w:ind w:left="1297" w:right="721"/>
        <w:jc w:val="both"/>
      </w:pPr>
      <w:r>
        <w:rPr>
          <w:color w:val="231F20"/>
          <w:w w:val="90"/>
        </w:rPr>
        <w:t>En outre, face au relèvement des taux d’intérêt directeurs par la majorité des banques centrales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acquéreurs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trouvés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face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inconnue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impacté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prise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décision,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à savoir le coût et la disponibilité du capital, dans un environnement économique morose, après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22"/>
        </w:rPr>
        <w:t> </w:t>
      </w:r>
      <w:r>
        <w:rPr>
          <w:color w:val="231F20"/>
        </w:rPr>
        <w:t>années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taux</w:t>
      </w:r>
      <w:r>
        <w:rPr>
          <w:color w:val="231F20"/>
          <w:spacing w:val="-21"/>
        </w:rPr>
        <w:t> </w:t>
      </w:r>
      <w:r>
        <w:rPr>
          <w:color w:val="231F20"/>
        </w:rPr>
        <w:t>d’intérêt</w:t>
      </w:r>
      <w:r>
        <w:rPr>
          <w:color w:val="231F20"/>
          <w:spacing w:val="-21"/>
        </w:rPr>
        <w:t> </w:t>
      </w:r>
      <w:r>
        <w:rPr>
          <w:color w:val="231F20"/>
        </w:rPr>
        <w:t>bas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prévisibles.</w:t>
      </w:r>
    </w:p>
    <w:p>
      <w:pPr>
        <w:pStyle w:val="BodyText"/>
        <w:spacing w:line="280" w:lineRule="auto" w:before="175"/>
        <w:ind w:left="1297" w:right="721"/>
        <w:jc w:val="both"/>
      </w:pPr>
      <w:r>
        <w:rPr>
          <w:color w:val="231F20"/>
          <w:w w:val="95"/>
        </w:rPr>
        <w:t>Toutefois,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relèvement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directeurs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différencié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financiers et les acteurs stratégiques vu que les investisseurs en capital-investissement,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qui dépendent souvent de la dette, car recourant souvent à l’effet de levier, ont été plus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immédiatement</w:t>
      </w:r>
      <w:r>
        <w:rPr>
          <w:color w:val="231F20"/>
          <w:spacing w:val="28"/>
        </w:rPr>
        <w:t> </w:t>
      </w:r>
      <w:r>
        <w:rPr>
          <w:color w:val="231F20"/>
        </w:rPr>
        <w:t>touchés</w:t>
      </w:r>
      <w:r>
        <w:rPr>
          <w:color w:val="231F20"/>
          <w:spacing w:val="28"/>
        </w:rPr>
        <w:t> </w:t>
      </w:r>
      <w:r>
        <w:rPr>
          <w:color w:val="231F20"/>
        </w:rPr>
        <w:t>par</w:t>
      </w:r>
      <w:r>
        <w:rPr>
          <w:color w:val="231F20"/>
          <w:spacing w:val="28"/>
        </w:rPr>
        <w:t> </w:t>
      </w:r>
      <w:r>
        <w:rPr>
          <w:color w:val="231F20"/>
        </w:rPr>
        <w:t>les</w:t>
      </w:r>
      <w:r>
        <w:rPr>
          <w:color w:val="231F20"/>
          <w:spacing w:val="28"/>
        </w:rPr>
        <w:t> </w:t>
      </w:r>
      <w:r>
        <w:rPr>
          <w:color w:val="231F20"/>
        </w:rPr>
        <w:t>contraintes</w:t>
      </w:r>
      <w:r>
        <w:rPr>
          <w:color w:val="231F20"/>
          <w:spacing w:val="28"/>
        </w:rPr>
        <w:t> </w:t>
      </w:r>
      <w:r>
        <w:rPr>
          <w:color w:val="231F20"/>
        </w:rPr>
        <w:t>inhérentes</w:t>
      </w:r>
      <w:r>
        <w:rPr>
          <w:color w:val="231F20"/>
          <w:spacing w:val="28"/>
        </w:rPr>
        <w:t> </w:t>
      </w:r>
      <w:r>
        <w:rPr>
          <w:color w:val="231F20"/>
        </w:rPr>
        <w:t>au</w:t>
      </w:r>
      <w:r>
        <w:rPr>
          <w:color w:val="231F20"/>
          <w:spacing w:val="29"/>
        </w:rPr>
        <w:t> </w:t>
      </w:r>
      <w:r>
        <w:rPr>
          <w:color w:val="231F20"/>
        </w:rPr>
        <w:t>coût</w:t>
      </w:r>
      <w:r>
        <w:rPr>
          <w:color w:val="231F20"/>
          <w:spacing w:val="28"/>
        </w:rPr>
        <w:t> </w:t>
      </w:r>
      <w:r>
        <w:rPr>
          <w:color w:val="231F20"/>
        </w:rPr>
        <w:t>du</w:t>
      </w:r>
      <w:r>
        <w:rPr>
          <w:color w:val="231F20"/>
          <w:spacing w:val="28"/>
        </w:rPr>
        <w:t> </w:t>
      </w:r>
      <w:r>
        <w:rPr>
          <w:color w:val="231F20"/>
        </w:rPr>
        <w:t>capital,</w:t>
      </w:r>
      <w:r>
        <w:rPr>
          <w:color w:val="231F20"/>
          <w:spacing w:val="28"/>
        </w:rPr>
        <w:t> </w:t>
      </w:r>
      <w:r>
        <w:rPr>
          <w:color w:val="231F20"/>
        </w:rPr>
        <w:t>tandis</w:t>
      </w:r>
      <w:r>
        <w:rPr>
          <w:color w:val="231F20"/>
          <w:spacing w:val="28"/>
        </w:rPr>
        <w:t> </w:t>
      </w:r>
      <w:r>
        <w:rPr>
          <w:color w:val="231F20"/>
        </w:rPr>
        <w:t>que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stratégiques,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surtout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ceux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jouissant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capacité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d’autofinancement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importante, ont pour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leur part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moins pâti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détérioration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conditions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financement.</w:t>
      </w:r>
    </w:p>
    <w:p>
      <w:pPr>
        <w:pStyle w:val="BodyText"/>
        <w:spacing w:line="280" w:lineRule="auto" w:before="178"/>
        <w:ind w:left="1297" w:right="720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sectoriel,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profil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répartition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globalement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resté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similaire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celui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précédente,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prédominance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dans le secteur des Technologies-Médias-Télécommunications qui drainent plus du quart du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volume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valeur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transactions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réalisées.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L’appétit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acquéreurs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secteur,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dépit du contexte macroéconomique défavorable, vient confirmer la tendance de fond qu’est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soutenue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technologies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d’actifs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numériques.</w:t>
      </w:r>
    </w:p>
    <w:p>
      <w:pPr>
        <w:pStyle w:val="BodyText"/>
        <w:spacing w:line="280" w:lineRule="auto" w:before="177"/>
        <w:ind w:left="1297" w:right="720"/>
        <w:jc w:val="both"/>
      </w:pPr>
      <w:r>
        <w:rPr>
          <w:color w:val="231F20"/>
          <w:w w:val="95"/>
        </w:rPr>
        <w:t>D’autres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continué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attirer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l’énergie au regard de la priorité accordée à la transition énergétique dans les agendas de 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majorité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gouvernements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occidentaux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besoins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capitalistiques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élevés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secteur.</w:t>
      </w:r>
    </w:p>
    <w:p>
      <w:pPr>
        <w:pStyle w:val="BodyText"/>
        <w:spacing w:line="280" w:lineRule="auto" w:before="174"/>
        <w:ind w:left="1297" w:right="721"/>
        <w:jc w:val="both"/>
      </w:pPr>
      <w:r>
        <w:rPr>
          <w:color w:val="231F20"/>
          <w:w w:val="90"/>
        </w:rPr>
        <w:t>Sur le plan géographique, la répartition des transactions a été influencée par divers facteurs dont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principalement les chocs de la chaîne d’approvisionnement, les risques géopolitiques qui ont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suscité l’intérêt des acquéreurs pour des cibles domestiques ou plus proches de leur propre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région,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conduisant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globalement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infrarégionales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Europe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transcontinentales.</w:t>
      </w:r>
    </w:p>
    <w:p>
      <w:pPr>
        <w:pStyle w:val="BodyText"/>
        <w:spacing w:line="290" w:lineRule="auto" w:before="186"/>
        <w:ind w:left="1297" w:right="720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risques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macroéconomiques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devraient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continuer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peser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dynamique des concentrations économiques, courant 2023, avec cependant un impact différencié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selon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profil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l’acquéreur.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2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entreprises,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celles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présentant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fonds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propres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solides,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verront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privilégiées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compte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tenu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conditions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financement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difficiles,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financiers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verront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davantage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écartés.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ailleurs,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scission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devraient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multiplier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un contexte de morosité économique amenant les entreprises à recentrer leur portefeuille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d’activités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stratégiques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générer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liquidités.</w:t>
      </w:r>
    </w:p>
    <w:p>
      <w:pPr>
        <w:pStyle w:val="Heading2"/>
        <w:spacing w:before="181"/>
      </w:pPr>
      <w:r>
        <w:rPr>
          <w:color w:val="124D81"/>
        </w:rPr>
        <w:t>Majesté,</w:t>
      </w:r>
    </w:p>
    <w:p>
      <w:pPr>
        <w:pStyle w:val="BodyText"/>
        <w:spacing w:line="290" w:lineRule="auto" w:before="215"/>
        <w:ind w:left="1594" w:right="442"/>
        <w:jc w:val="both"/>
      </w:pPr>
      <w:r>
        <w:rPr>
          <w:color w:val="231F20"/>
          <w:spacing w:val="-1"/>
          <w:w w:val="95"/>
        </w:rPr>
        <w:t>Sous</w:t>
      </w:r>
      <w:r>
        <w:rPr>
          <w:color w:val="231F20"/>
          <w:spacing w:val="-13"/>
          <w:w w:val="95"/>
        </w:rPr>
        <w:t> </w:t>
      </w:r>
      <w:r>
        <w:rPr>
          <w:b/>
          <w:color w:val="231F20"/>
          <w:spacing w:val="-1"/>
          <w:w w:val="95"/>
        </w:rPr>
        <w:t>Vos</w:t>
      </w:r>
      <w:r>
        <w:rPr>
          <w:b/>
          <w:color w:val="231F20"/>
          <w:spacing w:val="-12"/>
          <w:w w:val="95"/>
        </w:rPr>
        <w:t> </w:t>
      </w:r>
      <w:r>
        <w:rPr>
          <w:b/>
          <w:color w:val="231F20"/>
          <w:spacing w:val="-1"/>
          <w:w w:val="95"/>
        </w:rPr>
        <w:t>Hautes</w:t>
      </w:r>
      <w:r>
        <w:rPr>
          <w:b/>
          <w:color w:val="231F20"/>
          <w:spacing w:val="-12"/>
          <w:w w:val="95"/>
        </w:rPr>
        <w:t> </w:t>
      </w:r>
      <w:r>
        <w:rPr>
          <w:b/>
          <w:color w:val="231F20"/>
          <w:spacing w:val="-1"/>
          <w:w w:val="95"/>
        </w:rPr>
        <w:t>Directives,</w:t>
      </w:r>
      <w:r>
        <w:rPr>
          <w:b/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montrer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grande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capacité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résilience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environnement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instable,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dominé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conflits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l’intensité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dommages</w:t>
      </w:r>
      <w:r>
        <w:rPr>
          <w:color w:val="231F20"/>
          <w:spacing w:val="-2"/>
        </w:rPr>
        <w:t> </w:t>
      </w:r>
      <w:r>
        <w:rPr>
          <w:color w:val="231F20"/>
        </w:rPr>
        <w:t>liés</w:t>
      </w:r>
      <w:r>
        <w:rPr>
          <w:color w:val="231F20"/>
          <w:spacing w:val="-1"/>
        </w:rPr>
        <w:t> </w:t>
      </w:r>
      <w:r>
        <w:rPr>
          <w:color w:val="231F20"/>
        </w:rPr>
        <w:t>aux</w:t>
      </w:r>
      <w:r>
        <w:rPr>
          <w:color w:val="231F20"/>
          <w:spacing w:val="-1"/>
        </w:rPr>
        <w:t> </w:t>
      </w:r>
      <w:r>
        <w:rPr>
          <w:color w:val="231F20"/>
        </w:rPr>
        <w:t>changements</w:t>
      </w:r>
      <w:r>
        <w:rPr>
          <w:color w:val="231F20"/>
          <w:spacing w:val="-2"/>
        </w:rPr>
        <w:t> </w:t>
      </w:r>
      <w:r>
        <w:rPr>
          <w:color w:val="231F20"/>
        </w:rPr>
        <w:t>climatiques,</w:t>
      </w:r>
      <w:r>
        <w:rPr>
          <w:color w:val="231F20"/>
          <w:spacing w:val="-1"/>
        </w:rPr>
        <w:t> </w:t>
      </w:r>
      <w:r>
        <w:rPr>
          <w:color w:val="231F20"/>
        </w:rPr>
        <w:t>et</w:t>
      </w:r>
      <w:r>
        <w:rPr>
          <w:color w:val="231F20"/>
          <w:spacing w:val="-1"/>
        </w:rPr>
        <w:t> </w:t>
      </w:r>
      <w:r>
        <w:rPr>
          <w:color w:val="231F20"/>
        </w:rPr>
        <w:t>également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</w:rPr>
        <w:t>cycle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sécheresse</w:t>
      </w:r>
      <w:r>
        <w:rPr>
          <w:color w:val="231F20"/>
          <w:spacing w:val="-1"/>
        </w:rPr>
        <w:t> </w:t>
      </w:r>
      <w:r>
        <w:rPr>
          <w:color w:val="231F20"/>
        </w:rPr>
        <w:t>qui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défavorablement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impacté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campagne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agricole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nationale.</w:t>
      </w:r>
    </w:p>
    <w:p>
      <w:pPr>
        <w:pStyle w:val="BodyText"/>
        <w:spacing w:line="290" w:lineRule="auto" w:before="174"/>
        <w:ind w:left="1594" w:right="442"/>
        <w:jc w:val="both"/>
      </w:pPr>
      <w:r>
        <w:rPr>
          <w:color w:val="231F20"/>
          <w:spacing w:val="-1"/>
          <w:w w:val="95"/>
        </w:rPr>
        <w:t>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sources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d’incertitudes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d’une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part,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vulnérables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chaines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d’approvisionnement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mondiales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tout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transmettant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fortes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inflationnistes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réduisant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financements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dépenses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publiques,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investissements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productifs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l’épargne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ménages,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d’autre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sensiblement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affaibli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végétale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animale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national,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constitué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forte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pression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services.</w:t>
      </w:r>
    </w:p>
    <w:p>
      <w:pPr>
        <w:pStyle w:val="BodyText"/>
        <w:spacing w:line="290" w:lineRule="auto" w:before="175"/>
        <w:ind w:left="1594" w:right="442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contexte,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nationale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affiché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ajoutée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volume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s’est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consolidé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1,3%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variation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annuelle,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selon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données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Haut-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Commissariat au Plan, résultat d’une baisse de 12,9% de la valeur ajoutée agricole et de la hausse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3%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celle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activités</w:t>
      </w:r>
      <w:r>
        <w:rPr>
          <w:color w:val="231F20"/>
          <w:spacing w:val="-20"/>
        </w:rPr>
        <w:t> </w:t>
      </w:r>
      <w:r>
        <w:rPr>
          <w:color w:val="231F20"/>
        </w:rPr>
        <w:t>non</w:t>
      </w:r>
      <w:r>
        <w:rPr>
          <w:color w:val="231F20"/>
          <w:spacing w:val="-21"/>
        </w:rPr>
        <w:t> </w:t>
      </w:r>
      <w:r>
        <w:rPr>
          <w:color w:val="231F20"/>
        </w:rPr>
        <w:t>agricoles.</w:t>
      </w:r>
    </w:p>
    <w:p>
      <w:pPr>
        <w:pStyle w:val="BodyText"/>
        <w:spacing w:line="290" w:lineRule="auto" w:before="173"/>
        <w:ind w:left="1594" w:right="443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Maroc,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positionnement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stratégique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objectifs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qu’il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fixés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24"/>
          <w:w w:val="95"/>
        </w:rPr>
        <w:t> </w:t>
      </w:r>
      <w:r>
        <w:rPr>
          <w:b/>
          <w:color w:val="231F20"/>
          <w:w w:val="95"/>
        </w:rPr>
        <w:t>Vos</w:t>
      </w:r>
      <w:r>
        <w:rPr>
          <w:b/>
          <w:color w:val="231F20"/>
          <w:spacing w:val="-25"/>
          <w:w w:val="95"/>
        </w:rPr>
        <w:t> </w:t>
      </w:r>
      <w:r>
        <w:rPr>
          <w:b/>
          <w:color w:val="231F20"/>
          <w:w w:val="95"/>
        </w:rPr>
        <w:t>Hautes</w:t>
      </w:r>
      <w:r>
        <w:rPr>
          <w:b/>
          <w:color w:val="231F20"/>
          <w:spacing w:val="-60"/>
          <w:w w:val="95"/>
        </w:rPr>
        <w:t> </w:t>
      </w:r>
      <w:r>
        <w:rPr>
          <w:b/>
          <w:color w:val="231F20"/>
          <w:w w:val="95"/>
        </w:rPr>
        <w:t>Orientations</w:t>
      </w:r>
      <w:r>
        <w:rPr>
          <w:color w:val="231F20"/>
          <w:w w:val="95"/>
        </w:rPr>
        <w:t>, s’est fortement mobilisé pour faire face aux contraintes pesant aussi bien sur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l’offre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demande.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5"/>
        </w:rPr>
        <w:t>Ainsi,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veillé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adopter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contrepoids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limiter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l’impact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l’inflation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importée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assurer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l’approvisionnement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marchés.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œuvre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politiques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redistributives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visant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réaffecter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ressources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productifs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fragilisés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aux</w:t>
      </w:r>
      <w:r>
        <w:rPr>
          <w:color w:val="231F20"/>
          <w:spacing w:val="-20"/>
        </w:rPr>
        <w:t> </w:t>
      </w:r>
      <w:r>
        <w:rPr>
          <w:color w:val="231F20"/>
        </w:rPr>
        <w:t>ménages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faible</w:t>
      </w:r>
      <w:r>
        <w:rPr>
          <w:color w:val="231F20"/>
          <w:spacing w:val="-20"/>
        </w:rPr>
        <w:t> </w:t>
      </w:r>
      <w:r>
        <w:rPr>
          <w:color w:val="231F20"/>
        </w:rPr>
        <w:t>revenu.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5"/>
        </w:rPr>
        <w:t>Malgré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l’offre,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nationaux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produits de base n’ont pas connu de perturbations significatives. En effet, le Gouvernement s’est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attelé à rééquilibrer les insuffisances de la production nationale en facilitant davantage les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démarches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d’importation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certaines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denrées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forte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consommation.</w:t>
      </w:r>
    </w:p>
    <w:p>
      <w:pPr>
        <w:pStyle w:val="BodyText"/>
        <w:spacing w:line="290" w:lineRule="auto" w:before="174"/>
        <w:ind w:left="1594" w:right="443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esprit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conformément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7"/>
          <w:w w:val="95"/>
        </w:rPr>
        <w:t> </w:t>
      </w:r>
      <w:r>
        <w:rPr>
          <w:b/>
          <w:color w:val="231F20"/>
          <w:w w:val="95"/>
        </w:rPr>
        <w:t>Vos</w:t>
      </w:r>
      <w:r>
        <w:rPr>
          <w:b/>
          <w:color w:val="231F20"/>
          <w:spacing w:val="-16"/>
          <w:w w:val="95"/>
        </w:rPr>
        <w:t> </w:t>
      </w:r>
      <w:r>
        <w:rPr>
          <w:b/>
          <w:color w:val="231F20"/>
          <w:w w:val="95"/>
        </w:rPr>
        <w:t>Hautes</w:t>
      </w:r>
      <w:r>
        <w:rPr>
          <w:b/>
          <w:color w:val="231F20"/>
          <w:spacing w:val="-16"/>
          <w:w w:val="95"/>
        </w:rPr>
        <w:t> </w:t>
      </w:r>
      <w:r>
        <w:rPr>
          <w:b/>
          <w:color w:val="231F20"/>
          <w:w w:val="95"/>
        </w:rPr>
        <w:t>Instructions</w:t>
      </w:r>
      <w:r>
        <w:rPr>
          <w:color w:val="231F20"/>
          <w:w w:val="95"/>
        </w:rPr>
        <w:t>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démarches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nécessaires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mise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stratégique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continué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être déployées, pour asseoir sur de bonnes bases la souveraineté alimentaire et sanitaire de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notre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pays,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permettra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fonctionnement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concurrentiel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sauvegardant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optimal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atténuant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320" w:right="721"/>
        <w:jc w:val="both"/>
      </w:pPr>
      <w:r>
        <w:rPr>
          <w:color w:val="231F20"/>
          <w:w w:val="95"/>
        </w:rPr>
        <w:t>Certes,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redressement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marocaine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dépendra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bonne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reprise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l’activité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agricole, mais sera aussi lié au rétablissement complet des industries orientées vers les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exportations,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particulier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Métiers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Mondiaux</w:t>
      </w:r>
      <w:r>
        <w:rPr>
          <w:color w:val="231F20"/>
          <w:spacing w:val="-13"/>
        </w:rPr>
        <w:t> </w:t>
      </w:r>
      <w:r>
        <w:rPr>
          <w:color w:val="231F20"/>
        </w:rPr>
        <w:t>du</w:t>
      </w:r>
      <w:r>
        <w:rPr>
          <w:color w:val="231F20"/>
          <w:spacing w:val="-13"/>
        </w:rPr>
        <w:t> </w:t>
      </w:r>
      <w:r>
        <w:rPr>
          <w:color w:val="231F20"/>
        </w:rPr>
        <w:t>Maroc</w:t>
      </w:r>
      <w:r>
        <w:rPr>
          <w:color w:val="231F20"/>
          <w:spacing w:val="-13"/>
        </w:rPr>
        <w:t> </w:t>
      </w:r>
      <w:r>
        <w:rPr>
          <w:color w:val="231F20"/>
        </w:rPr>
        <w:t>qui</w:t>
      </w:r>
      <w:r>
        <w:rPr>
          <w:color w:val="231F20"/>
          <w:spacing w:val="-13"/>
        </w:rPr>
        <w:t> </w:t>
      </w:r>
      <w:r>
        <w:rPr>
          <w:color w:val="231F20"/>
        </w:rPr>
        <w:t>sont</w:t>
      </w:r>
      <w:r>
        <w:rPr>
          <w:color w:val="231F20"/>
          <w:spacing w:val="-13"/>
        </w:rPr>
        <w:t> </w:t>
      </w:r>
      <w:r>
        <w:rPr>
          <w:color w:val="231F20"/>
        </w:rPr>
        <w:t>considérés</w:t>
      </w:r>
      <w:r>
        <w:rPr>
          <w:color w:val="231F20"/>
          <w:spacing w:val="-13"/>
        </w:rPr>
        <w:t> </w:t>
      </w:r>
      <w:r>
        <w:rPr>
          <w:color w:val="231F20"/>
        </w:rPr>
        <w:t>comme</w:t>
      </w:r>
      <w:r>
        <w:rPr>
          <w:color w:val="231F20"/>
          <w:spacing w:val="-13"/>
        </w:rPr>
        <w:t> </w:t>
      </w:r>
      <w:r>
        <w:rPr>
          <w:color w:val="231F20"/>
        </w:rPr>
        <w:t>des</w:t>
      </w:r>
      <w:r>
        <w:rPr>
          <w:color w:val="231F20"/>
          <w:spacing w:val="-63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potentiel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compétitivité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l’international.</w:t>
      </w:r>
    </w:p>
    <w:p>
      <w:pPr>
        <w:pStyle w:val="BodyText"/>
        <w:spacing w:line="290" w:lineRule="auto" w:before="174"/>
        <w:ind w:left="1320" w:right="721"/>
        <w:jc w:val="both"/>
      </w:pPr>
      <w:r>
        <w:rPr>
          <w:color w:val="231F20"/>
          <w:w w:val="95"/>
        </w:rPr>
        <w:t>L’année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exceptionnelle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d’entre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grâce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b/>
          <w:color w:val="231F20"/>
          <w:w w:val="95"/>
        </w:rPr>
        <w:t>Vos</w:t>
      </w:r>
      <w:r>
        <w:rPr>
          <w:b/>
          <w:color w:val="231F20"/>
          <w:spacing w:val="-4"/>
          <w:w w:val="95"/>
        </w:rPr>
        <w:t> </w:t>
      </w:r>
      <w:r>
        <w:rPr>
          <w:b/>
          <w:color w:val="231F20"/>
          <w:w w:val="95"/>
        </w:rPr>
        <w:t>Hautes</w:t>
      </w:r>
      <w:r>
        <w:rPr>
          <w:b/>
          <w:color w:val="231F20"/>
          <w:spacing w:val="-4"/>
          <w:w w:val="95"/>
        </w:rPr>
        <w:t> </w:t>
      </w:r>
      <w:r>
        <w:rPr>
          <w:b/>
          <w:color w:val="231F20"/>
          <w:w w:val="95"/>
        </w:rPr>
        <w:t>Directives</w:t>
      </w:r>
      <w:r>
        <w:rPr>
          <w:color w:val="231F20"/>
          <w:w w:val="95"/>
        </w:rPr>
        <w:t>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notamment l’industrie du phosphate et l’industrie automobile dont la valeur des exportations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dépassé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chacune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d’entre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elles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barre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100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milliards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dirhams.</w:t>
      </w:r>
    </w:p>
    <w:p>
      <w:pPr>
        <w:pStyle w:val="BodyText"/>
        <w:spacing w:line="290" w:lineRule="auto" w:before="173"/>
        <w:ind w:left="1320" w:right="720"/>
        <w:jc w:val="both"/>
      </w:pPr>
      <w:r>
        <w:rPr>
          <w:color w:val="231F20"/>
          <w:w w:val="90"/>
        </w:rPr>
        <w:t>Cependant,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mutations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actuelles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mondiale,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fondées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primauté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industries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stratégiques et des filières de pointe, telles que la fabrication des semi-conducteurs,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batteries électriques et des clouds, rendent inéluctable l’inauguration d’une nouvelle ère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industrielle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portée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souveraineté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nationale,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capable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tenir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compte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transformations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industrielles les plus structurantes, en particulier l’automatisation efficace des processus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industriels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basée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innovations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disruptives.</w:t>
      </w:r>
    </w:p>
    <w:p>
      <w:pPr>
        <w:pStyle w:val="BodyText"/>
        <w:spacing w:line="290" w:lineRule="auto" w:before="175"/>
        <w:ind w:left="1320" w:right="721"/>
        <w:jc w:val="both"/>
      </w:pPr>
      <w:r>
        <w:rPr>
          <w:color w:val="231F20"/>
          <w:w w:val="95"/>
        </w:rPr>
        <w:t>Des prérequis sont nécessaires pour amorcer cette nouvelle dynamique, en particulier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renforcement de l’amont industriel, le verdissement de l’industrie et le desserrement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contraintes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administratives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liées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l’investissement.</w:t>
      </w:r>
    </w:p>
    <w:p>
      <w:pPr>
        <w:pStyle w:val="BodyText"/>
        <w:spacing w:line="290" w:lineRule="auto" w:before="173"/>
        <w:ind w:left="1320" w:right="721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contexte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fortes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l’offre,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pression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composantes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intérieure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augmenté,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consommation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finale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ménages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l’investissement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domestique</w:t>
      </w:r>
      <w:r>
        <w:rPr>
          <w:color w:val="231F20"/>
          <w:spacing w:val="-19"/>
        </w:rPr>
        <w:t> </w:t>
      </w:r>
      <w:r>
        <w:rPr>
          <w:color w:val="231F20"/>
        </w:rPr>
        <w:t>privé.</w:t>
      </w:r>
    </w:p>
    <w:p>
      <w:pPr>
        <w:pStyle w:val="BodyText"/>
        <w:spacing w:line="290" w:lineRule="auto" w:before="172"/>
        <w:ind w:left="1320" w:right="722"/>
        <w:jc w:val="both"/>
      </w:pPr>
      <w:r>
        <w:rPr>
          <w:color w:val="231F20"/>
          <w:spacing w:val="-1"/>
          <w:w w:val="95"/>
        </w:rPr>
        <w:t>Ainsi,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dosage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proportionné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soutien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l’offre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condition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majeure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préserver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bonne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dynamique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notre</w:t>
      </w:r>
      <w:r>
        <w:rPr>
          <w:color w:val="231F20"/>
          <w:spacing w:val="-19"/>
        </w:rPr>
        <w:t> </w:t>
      </w:r>
      <w:r>
        <w:rPr>
          <w:color w:val="231F20"/>
        </w:rPr>
        <w:t>pays.</w:t>
      </w:r>
    </w:p>
    <w:p>
      <w:pPr>
        <w:pStyle w:val="BodyText"/>
        <w:spacing w:line="290" w:lineRule="auto" w:before="173"/>
        <w:ind w:left="1320" w:right="721"/>
        <w:jc w:val="both"/>
        <w:rPr>
          <w:b/>
        </w:rPr>
      </w:pPr>
      <w:r>
        <w:rPr>
          <w:color w:val="231F20"/>
          <w:spacing w:val="-1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soutien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demande,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outre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dédiées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préservation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pouvoir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d’achat,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particulier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celui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revenus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agricoles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faibles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revenus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salariaux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exposés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l’offre,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redoublé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efforts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donner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nouvelle</w:t>
      </w:r>
      <w:r>
        <w:rPr>
          <w:color w:val="231F20"/>
          <w:spacing w:val="52"/>
          <w:w w:val="95"/>
        </w:rPr>
        <w:t> </w:t>
      </w:r>
      <w:r>
        <w:rPr>
          <w:color w:val="231F20"/>
          <w:w w:val="95"/>
        </w:rPr>
        <w:t>impulsion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l’investissement</w:t>
      </w:r>
      <w:r>
        <w:rPr>
          <w:color w:val="231F20"/>
          <w:spacing w:val="52"/>
          <w:w w:val="95"/>
        </w:rPr>
        <w:t> </w:t>
      </w:r>
      <w:r>
        <w:rPr>
          <w:color w:val="231F20"/>
          <w:w w:val="95"/>
        </w:rPr>
        <w:t>privé,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52"/>
          <w:w w:val="95"/>
        </w:rPr>
        <w:t> </w:t>
      </w:r>
      <w:r>
        <w:rPr>
          <w:b/>
          <w:color w:val="231F20"/>
          <w:w w:val="95"/>
        </w:rPr>
        <w:t>Hautes</w:t>
      </w:r>
      <w:r>
        <w:rPr>
          <w:b/>
          <w:color w:val="231F20"/>
          <w:spacing w:val="53"/>
          <w:w w:val="95"/>
        </w:rPr>
        <w:t> </w:t>
      </w:r>
      <w:r>
        <w:rPr>
          <w:b/>
          <w:color w:val="231F20"/>
          <w:w w:val="95"/>
        </w:rPr>
        <w:t>Instructions</w:t>
      </w:r>
      <w:r>
        <w:rPr>
          <w:b/>
          <w:color w:val="231F20"/>
          <w:spacing w:val="53"/>
          <w:w w:val="95"/>
        </w:rPr>
        <w:t> </w:t>
      </w:r>
      <w:r>
        <w:rPr>
          <w:b/>
          <w:color w:val="231F20"/>
          <w:w w:val="95"/>
        </w:rPr>
        <w:t>de</w:t>
      </w:r>
      <w:r>
        <w:rPr>
          <w:b/>
          <w:color w:val="231F20"/>
          <w:spacing w:val="1"/>
          <w:w w:val="95"/>
        </w:rPr>
        <w:t> </w:t>
      </w:r>
      <w:r>
        <w:rPr>
          <w:b/>
          <w:color w:val="231F20"/>
        </w:rPr>
        <w:t>Votre</w:t>
      </w:r>
      <w:r>
        <w:rPr>
          <w:b/>
          <w:color w:val="231F20"/>
          <w:spacing w:val="-19"/>
        </w:rPr>
        <w:t> </w:t>
      </w:r>
      <w:r>
        <w:rPr>
          <w:b/>
          <w:color w:val="231F20"/>
        </w:rPr>
        <w:t>Majesté.</w:t>
      </w:r>
    </w:p>
    <w:p>
      <w:pPr>
        <w:pStyle w:val="BodyText"/>
        <w:spacing w:line="290" w:lineRule="auto" w:before="175"/>
        <w:ind w:left="1320" w:right="721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faire,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œuvre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salaire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secteur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privé.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augmenté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dépenses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gaz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butane,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sucre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farine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celles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liées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stabilisation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vente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l’électricité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l’ONEE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élevées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45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milliards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dirhams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Aussi,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octroyé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subventions aux transporteurs routiers afin de maitriser les prix des biens de consommation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finale,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montants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atteint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4,4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milliards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dirhams.</w:t>
      </w:r>
    </w:p>
    <w:p>
      <w:pPr>
        <w:pStyle w:val="BodyText"/>
        <w:spacing w:line="290" w:lineRule="auto" w:before="175"/>
        <w:ind w:left="1320" w:right="720"/>
        <w:jc w:val="both"/>
      </w:pPr>
      <w:r>
        <w:rPr>
          <w:color w:val="231F20"/>
          <w:w w:val="95"/>
        </w:rPr>
        <w:t>Ces efforts se renforceront davantage avec la mise en œuvre généralisée du Registre Sociale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Unifié,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application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b/>
          <w:color w:val="231F20"/>
          <w:w w:val="90"/>
        </w:rPr>
        <w:t>Hautes</w:t>
      </w:r>
      <w:r>
        <w:rPr>
          <w:b/>
          <w:color w:val="231F20"/>
          <w:spacing w:val="-4"/>
          <w:w w:val="90"/>
        </w:rPr>
        <w:t> </w:t>
      </w:r>
      <w:r>
        <w:rPr>
          <w:b/>
          <w:color w:val="231F20"/>
          <w:w w:val="90"/>
        </w:rPr>
        <w:t>Instructions</w:t>
      </w:r>
      <w:r>
        <w:rPr>
          <w:b/>
          <w:color w:val="231F20"/>
          <w:spacing w:val="-4"/>
          <w:w w:val="90"/>
        </w:rPr>
        <w:t> </w:t>
      </w:r>
      <w:r>
        <w:rPr>
          <w:b/>
          <w:color w:val="231F20"/>
          <w:w w:val="90"/>
        </w:rPr>
        <w:t>de</w:t>
      </w:r>
      <w:r>
        <w:rPr>
          <w:b/>
          <w:color w:val="231F20"/>
          <w:spacing w:val="-5"/>
          <w:w w:val="90"/>
        </w:rPr>
        <w:t> </w:t>
      </w:r>
      <w:r>
        <w:rPr>
          <w:b/>
          <w:color w:val="231F20"/>
          <w:w w:val="90"/>
        </w:rPr>
        <w:t>Votre</w:t>
      </w:r>
      <w:r>
        <w:rPr>
          <w:b/>
          <w:color w:val="231F20"/>
          <w:spacing w:val="-4"/>
          <w:w w:val="90"/>
        </w:rPr>
        <w:t> </w:t>
      </w:r>
      <w:r>
        <w:rPr>
          <w:b/>
          <w:color w:val="231F20"/>
          <w:w w:val="90"/>
        </w:rPr>
        <w:t>Majesté</w:t>
      </w:r>
      <w:r>
        <w:rPr>
          <w:color w:val="231F20"/>
          <w:w w:val="90"/>
        </w:rPr>
        <w:t>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même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permettre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meilleur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ciblage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aides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accordées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l’Etat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orientant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vers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catégories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fragiles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tissu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qu’il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s’agisse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consommateurs.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2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privés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centre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Discours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Votre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Majesté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adressé, le 14 octobre 2022, au Parlement à l’occasion de l’ouverture de la 2</w:t>
      </w:r>
      <w:r>
        <w:rPr>
          <w:color w:val="231F20"/>
          <w:w w:val="90"/>
          <w:position w:val="7"/>
          <w:sz w:val="13"/>
        </w:rPr>
        <w:t>ème </w:t>
      </w:r>
      <w:r>
        <w:rPr>
          <w:color w:val="231F20"/>
          <w:w w:val="90"/>
        </w:rPr>
        <w:t>année législative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 la 11</w:t>
      </w:r>
      <w:r>
        <w:rPr>
          <w:color w:val="231F20"/>
          <w:w w:val="95"/>
          <w:position w:val="7"/>
          <w:sz w:val="13"/>
        </w:rPr>
        <w:t>ème</w:t>
      </w:r>
      <w:r>
        <w:rPr>
          <w:color w:val="231F20"/>
          <w:spacing w:val="1"/>
          <w:w w:val="95"/>
          <w:position w:val="7"/>
          <w:sz w:val="13"/>
        </w:rPr>
        <w:t> </w:t>
      </w:r>
      <w:r>
        <w:rPr>
          <w:color w:val="231F20"/>
          <w:w w:val="95"/>
        </w:rPr>
        <w:t>législature, le Gouvernement a veillé à lancer les programmes nécessaires pour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atteindre les objectifs stratégiques qui ont été fixés pour son développement. Aussi, la loi cadre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n°</w:t>
      </w:r>
      <w:r>
        <w:rPr>
          <w:color w:val="231F20"/>
          <w:w w:val="95"/>
          <w:sz w:val="20"/>
        </w:rPr>
        <w:t>03-22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</w:rPr>
        <w:t>formant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charte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d’investissement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adoptée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parlement,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constitue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cadre propice permettant à l’investissement privé de se positionner en tant que principal vecteur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l’investissement</w:t>
      </w:r>
      <w:r>
        <w:rPr>
          <w:color w:val="231F20"/>
          <w:spacing w:val="-19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Maroc.</w:t>
      </w:r>
    </w:p>
    <w:p>
      <w:pPr>
        <w:pStyle w:val="BodyText"/>
        <w:spacing w:line="290" w:lineRule="auto" w:before="177"/>
        <w:ind w:left="1595" w:right="442"/>
        <w:jc w:val="both"/>
      </w:pPr>
      <w:r>
        <w:rPr>
          <w:color w:val="231F20"/>
          <w:spacing w:val="-1"/>
        </w:rPr>
        <w:t>L’année</w:t>
      </w:r>
      <w:r>
        <w:rPr>
          <w:color w:val="231F20"/>
          <w:spacing w:val="-6"/>
        </w:rPr>
        <w:t> </w:t>
      </w:r>
      <w:r>
        <w:rPr>
          <w:color w:val="231F20"/>
        </w:rPr>
        <w:t>2022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connu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fortes</w:t>
      </w:r>
      <w:r>
        <w:rPr>
          <w:color w:val="231F20"/>
          <w:spacing w:val="-6"/>
        </w:rPr>
        <w:t> </w:t>
      </w:r>
      <w:r>
        <w:rPr>
          <w:color w:val="231F20"/>
        </w:rPr>
        <w:t>tensions</w:t>
      </w:r>
      <w:r>
        <w:rPr>
          <w:color w:val="231F20"/>
          <w:spacing w:val="-5"/>
        </w:rPr>
        <w:t> </w:t>
      </w:r>
      <w:r>
        <w:rPr>
          <w:color w:val="231F20"/>
        </w:rPr>
        <w:t>inflationnistes,</w:t>
      </w:r>
      <w:r>
        <w:rPr>
          <w:color w:val="231F20"/>
          <w:spacing w:val="-5"/>
        </w:rPr>
        <w:t> </w:t>
      </w:r>
      <w:r>
        <w:rPr>
          <w:color w:val="231F20"/>
        </w:rPr>
        <w:t>notamment</w:t>
      </w:r>
      <w:r>
        <w:rPr>
          <w:color w:val="231F20"/>
          <w:spacing w:val="-5"/>
        </w:rPr>
        <w:t> </w:t>
      </w:r>
      <w:r>
        <w:rPr>
          <w:color w:val="231F20"/>
        </w:rPr>
        <w:t>du</w:t>
      </w:r>
      <w:r>
        <w:rPr>
          <w:color w:val="231F20"/>
          <w:spacing w:val="-5"/>
        </w:rPr>
        <w:t> </w:t>
      </w:r>
      <w:r>
        <w:rPr>
          <w:color w:val="231F20"/>
        </w:rPr>
        <w:t>côté</w:t>
      </w:r>
      <w:r>
        <w:rPr>
          <w:color w:val="231F20"/>
          <w:spacing w:val="-5"/>
        </w:rPr>
        <w:t> </w:t>
      </w:r>
      <w:r>
        <w:rPr>
          <w:color w:val="231F20"/>
        </w:rPr>
        <w:t>des</w:t>
      </w:r>
      <w:r>
        <w:rPr>
          <w:color w:val="231F20"/>
          <w:spacing w:val="-6"/>
        </w:rPr>
        <w:t> </w:t>
      </w:r>
      <w:r>
        <w:rPr>
          <w:color w:val="231F20"/>
        </w:rPr>
        <w:t>produits</w:t>
      </w:r>
      <w:r>
        <w:rPr>
          <w:color w:val="231F20"/>
          <w:spacing w:val="-63"/>
        </w:rPr>
        <w:t> </w:t>
      </w:r>
      <w:r>
        <w:rPr>
          <w:color w:val="231F20"/>
          <w:w w:val="95"/>
        </w:rPr>
        <w:t>alimentaires et de l’énergie. En rapport avec une conjoncture internationale difficile, les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mécanismes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qui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nourri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cette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inflation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12"/>
        </w:rPr>
        <w:t> </w:t>
      </w:r>
      <w:r>
        <w:rPr>
          <w:color w:val="231F20"/>
        </w:rPr>
        <w:t>poussé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3"/>
        </w:rPr>
        <w:t> </w:t>
      </w:r>
      <w:r>
        <w:rPr>
          <w:color w:val="231F20"/>
        </w:rPr>
        <w:t>importateurs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3"/>
        </w:rPr>
        <w:t> </w:t>
      </w:r>
      <w:r>
        <w:rPr>
          <w:color w:val="231F20"/>
        </w:rPr>
        <w:t>producteurs</w:t>
      </w:r>
      <w:r>
        <w:rPr>
          <w:color w:val="231F20"/>
          <w:spacing w:val="-12"/>
        </w:rPr>
        <w:t> </w:t>
      </w:r>
      <w:r>
        <w:rPr>
          <w:color w:val="231F20"/>
        </w:rPr>
        <w:t>à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répercuter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coûts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internes.</w:t>
      </w:r>
    </w:p>
    <w:p>
      <w:pPr>
        <w:pStyle w:val="BodyText"/>
        <w:spacing w:line="290" w:lineRule="auto" w:before="173"/>
        <w:ind w:left="1595" w:right="443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atténuer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l’ampleur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l’inflation,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adopté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préserver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niveau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adéquat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d’approvisionnement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soutenir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 base, ainsi que les professions impactées par le renchérissement du coût de l’énergie.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Parallèlement,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Bank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Al-Maghrib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augmenté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directeurs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permettre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retour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ligne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stabilité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Heading2"/>
        <w:spacing w:before="181"/>
      </w:pPr>
      <w:r>
        <w:rPr>
          <w:color w:val="124D81"/>
        </w:rPr>
        <w:t>Majesté,</w:t>
      </w:r>
    </w:p>
    <w:p>
      <w:pPr>
        <w:pStyle w:val="BodyText"/>
        <w:spacing w:line="290" w:lineRule="auto" w:before="216"/>
        <w:ind w:left="1594" w:right="443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maintenu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rythme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haussier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malgré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disponibilité réduite des capitaux, la hausse des coûts de financement et les incertitudes sur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l’évolution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l’économie</w:t>
      </w:r>
      <w:r>
        <w:rPr>
          <w:color w:val="231F20"/>
          <w:spacing w:val="-21"/>
        </w:rPr>
        <w:t> </w:t>
      </w:r>
      <w:r>
        <w:rPr>
          <w:color w:val="231F20"/>
        </w:rPr>
        <w:t>mondiale.</w:t>
      </w:r>
    </w:p>
    <w:p>
      <w:pPr>
        <w:pStyle w:val="BodyText"/>
        <w:spacing w:line="290" w:lineRule="auto" w:before="172"/>
        <w:ind w:left="1594" w:right="449"/>
        <w:jc w:val="both"/>
      </w:pPr>
      <w:r>
        <w:rPr>
          <w:color w:val="231F20"/>
          <w:spacing w:val="-3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effet,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nombre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décisions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d’autorisation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rendues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annuellement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par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Conseil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5"/>
        </w:rPr>
        <w:t>concurrence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est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passé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43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2019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à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53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2020,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puis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2"/>
          <w:w w:val="95"/>
        </w:rPr>
        <w:t>à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120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2"/>
          <w:w w:val="95"/>
        </w:rPr>
        <w:t>en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2021,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2"/>
          <w:w w:val="95"/>
        </w:rPr>
        <w:t>avant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d’atteindre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2"/>
          <w:w w:val="95"/>
        </w:rPr>
        <w:t>135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en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2"/>
          <w:w w:val="95"/>
        </w:rPr>
        <w:t>2022,</w:t>
      </w:r>
    </w:p>
    <w:p>
      <w:pPr>
        <w:pStyle w:val="BodyText"/>
        <w:spacing w:before="2"/>
        <w:ind w:left="1594"/>
      </w:pPr>
      <w:r>
        <w:rPr>
          <w:color w:val="231F20"/>
          <w:w w:val="95"/>
        </w:rPr>
        <w:t>soit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214%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BodyText"/>
        <w:spacing w:line="290" w:lineRule="auto" w:before="225"/>
        <w:ind w:left="1594" w:right="442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contrôles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exclusifs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autorisés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passés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43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95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représente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120%.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transactions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sont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mues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par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objectifs</w:t>
      </w:r>
      <w:r>
        <w:rPr>
          <w:color w:val="231F20"/>
          <w:spacing w:val="-3"/>
        </w:rPr>
        <w:t> </w:t>
      </w:r>
      <w:r>
        <w:rPr>
          <w:color w:val="231F20"/>
        </w:rPr>
        <w:t>visant</w:t>
      </w:r>
      <w:r>
        <w:rPr>
          <w:color w:val="231F20"/>
          <w:spacing w:val="-4"/>
        </w:rPr>
        <w:t> </w:t>
      </w:r>
      <w:r>
        <w:rPr>
          <w:color w:val="231F20"/>
        </w:rPr>
        <w:t>à</w:t>
      </w:r>
      <w:r>
        <w:rPr>
          <w:color w:val="231F20"/>
          <w:spacing w:val="-3"/>
        </w:rPr>
        <w:t> </w:t>
      </w:r>
      <w:r>
        <w:rPr>
          <w:color w:val="231F20"/>
        </w:rPr>
        <w:t>exercer</w:t>
      </w:r>
      <w:r>
        <w:rPr>
          <w:color w:val="231F20"/>
          <w:spacing w:val="-3"/>
        </w:rPr>
        <w:t> </w:t>
      </w:r>
      <w:r>
        <w:rPr>
          <w:color w:val="231F20"/>
        </w:rPr>
        <w:t>une</w:t>
      </w:r>
      <w:r>
        <w:rPr>
          <w:color w:val="231F20"/>
          <w:spacing w:val="-4"/>
        </w:rPr>
        <w:t> </w:t>
      </w:r>
      <w:r>
        <w:rPr>
          <w:color w:val="231F20"/>
        </w:rPr>
        <w:t>influence</w:t>
      </w:r>
      <w:r>
        <w:rPr>
          <w:color w:val="231F20"/>
          <w:spacing w:val="-3"/>
        </w:rPr>
        <w:t> </w:t>
      </w:r>
      <w:r>
        <w:rPr>
          <w:color w:val="231F20"/>
        </w:rPr>
        <w:t>déterminante</w:t>
      </w:r>
      <w:r>
        <w:rPr>
          <w:color w:val="231F20"/>
          <w:spacing w:val="-4"/>
        </w:rPr>
        <w:t> </w:t>
      </w:r>
      <w:r>
        <w:rPr>
          <w:color w:val="231F20"/>
        </w:rPr>
        <w:t>sur</w:t>
      </w:r>
      <w:r>
        <w:rPr>
          <w:color w:val="231F20"/>
          <w:spacing w:val="-64"/>
        </w:rPr>
        <w:t> </w:t>
      </w:r>
      <w:r>
        <w:rPr>
          <w:color w:val="231F20"/>
        </w:rPr>
        <w:t>l’activité</w:t>
      </w:r>
      <w:r>
        <w:rPr>
          <w:color w:val="231F20"/>
          <w:spacing w:val="-22"/>
        </w:rPr>
        <w:t> </w:t>
      </w:r>
      <w:r>
        <w:rPr>
          <w:color w:val="231F20"/>
        </w:rPr>
        <w:t>économique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2"/>
        </w:rPr>
        <w:t> </w:t>
      </w:r>
      <w:r>
        <w:rPr>
          <w:color w:val="231F20"/>
        </w:rPr>
        <w:t>entreprises</w:t>
      </w:r>
      <w:r>
        <w:rPr>
          <w:color w:val="231F20"/>
          <w:spacing w:val="-21"/>
        </w:rPr>
        <w:t> </w:t>
      </w:r>
      <w:r>
        <w:rPr>
          <w:color w:val="231F20"/>
        </w:rPr>
        <w:t>cibles.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5"/>
        </w:rPr>
        <w:t>Sur le plan sectoriel, outre l’importance de l’industrie manufacturière dans les opérations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notifiées, un intérêt croissant a été porté aux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transactions sur le marché du marketing digital 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Maroc et les différents métiers qui s’y rapportent, notamment les services d’intermédiation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publicitaire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ligne.</w:t>
      </w:r>
    </w:p>
    <w:p>
      <w:pPr>
        <w:pStyle w:val="BodyText"/>
        <w:spacing w:line="290" w:lineRule="auto" w:before="174"/>
        <w:ind w:left="1594" w:right="443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outre,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caractère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transfrontalier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l’emportent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toujours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caractère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national,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tendance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changé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dépit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retournement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conjoncture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internationale.</w:t>
      </w:r>
    </w:p>
    <w:p>
      <w:pPr>
        <w:pStyle w:val="BodyText"/>
        <w:spacing w:line="290" w:lineRule="auto" w:before="173"/>
        <w:ind w:left="1594" w:right="443"/>
        <w:jc w:val="both"/>
      </w:pPr>
      <w:r>
        <w:rPr>
          <w:color w:val="231F20"/>
          <w:w w:val="95"/>
        </w:rPr>
        <w:t>Les entreprises initiatrices de ces concentrations semblent être intéressées par les marchés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intérieurs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nationaux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perspective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développement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termes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taille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profils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des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297" w:right="698"/>
        <w:jc w:val="both"/>
      </w:pPr>
      <w:r>
        <w:rPr>
          <w:color w:val="231F20"/>
          <w:spacing w:val="-2"/>
          <w:w w:val="95"/>
        </w:rPr>
        <w:t>consommateurs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trouvant,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l’accès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marché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marocain,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opportunités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d’ouverture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marchés</w:t>
      </w:r>
      <w:r>
        <w:rPr>
          <w:color w:val="231F20"/>
          <w:spacing w:val="-19"/>
        </w:rPr>
        <w:t> </w:t>
      </w:r>
      <w:r>
        <w:rPr>
          <w:color w:val="231F20"/>
        </w:rPr>
        <w:t>africains.</w:t>
      </w:r>
    </w:p>
    <w:p>
      <w:pPr>
        <w:pStyle w:val="Heading2"/>
        <w:ind w:left="1297"/>
      </w:pPr>
      <w:r>
        <w:rPr>
          <w:color w:val="124D81"/>
        </w:rPr>
        <w:t>Majesté,</w:t>
      </w:r>
    </w:p>
    <w:p>
      <w:pPr>
        <w:pStyle w:val="BodyText"/>
        <w:spacing w:line="290" w:lineRule="auto" w:before="216"/>
        <w:ind w:left="1297" w:right="702"/>
        <w:jc w:val="both"/>
      </w:pPr>
      <w:r>
        <w:rPr>
          <w:color w:val="231F20"/>
          <w:spacing w:val="-4"/>
          <w:w w:val="95"/>
        </w:rPr>
        <w:t>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Conseil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la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concurrence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rendu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177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décisions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4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avis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2022,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couvrant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ses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différents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champs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compétence,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l’occurrence,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contrôle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concentrations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économiques,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lutte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contre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6"/>
          <w:w w:val="95"/>
        </w:rPr>
        <w:t>pratiques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anticoncurrentielles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demandes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d’avis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relevant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ses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missions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consultatives.</w:t>
      </w:r>
    </w:p>
    <w:p>
      <w:pPr>
        <w:pStyle w:val="BodyText"/>
        <w:spacing w:line="290" w:lineRule="auto" w:before="172"/>
        <w:ind w:left="1297" w:right="697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termes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production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décisionnelle,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contrôle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préventif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représenté l’essentiel de l’activité délibérative du Conseil de la concurrence avec un total de 142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rendues,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80%.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reste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constitué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rendues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termes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anticoncurrentielles,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représentant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environ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20%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total.</w:t>
      </w:r>
    </w:p>
    <w:p>
      <w:pPr>
        <w:pStyle w:val="BodyText"/>
        <w:spacing w:line="290" w:lineRule="auto" w:before="174"/>
        <w:ind w:left="1297" w:right="697"/>
        <w:jc w:val="both"/>
      </w:pPr>
      <w:r>
        <w:rPr>
          <w:color w:val="231F20"/>
          <w:w w:val="90"/>
        </w:rPr>
        <w:t>En termes de contentieux, l’année 2022 a été exceptionnelle pour le Conseil de la concurrence,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car pour la première fois depuis sa création, le Conseil a activé son pouvoir de sanction prévu par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n°104-12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before="173"/>
        <w:ind w:left="1297"/>
      </w:pPr>
      <w:r>
        <w:rPr>
          <w:color w:val="231F20"/>
          <w:w w:val="90"/>
        </w:rPr>
        <w:t>Au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cours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année,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rendu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31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décisions,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sanctions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225" w:after="0"/>
        <w:ind w:left="1864" w:right="698" w:hanging="284"/>
        <w:jc w:val="left"/>
        <w:rPr>
          <w:sz w:val="22"/>
        </w:rPr>
      </w:pPr>
      <w:r>
        <w:rPr>
          <w:color w:val="231F20"/>
          <w:w w:val="90"/>
          <w:sz w:val="22"/>
        </w:rPr>
        <w:t>pratiques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anti-concurrentielles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relevées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l’instruction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plainte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dont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56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été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destinataire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2" w:after="0"/>
        <w:ind w:left="1864" w:right="698" w:hanging="284"/>
        <w:jc w:val="left"/>
        <w:rPr>
          <w:sz w:val="22"/>
        </w:rPr>
      </w:pPr>
      <w:r>
        <w:rPr>
          <w:color w:val="231F20"/>
          <w:w w:val="90"/>
          <w:sz w:val="22"/>
        </w:rPr>
        <w:t>défauts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d’opérations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économique,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examinés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3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saisines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d’office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1" w:after="0"/>
        <w:ind w:left="1864" w:right="698" w:hanging="284"/>
        <w:jc w:val="left"/>
        <w:rPr>
          <w:sz w:val="22"/>
        </w:rPr>
      </w:pPr>
      <w:r>
        <w:rPr>
          <w:color w:val="231F20"/>
          <w:w w:val="90"/>
          <w:sz w:val="22"/>
        </w:rPr>
        <w:t>défauts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d’opérations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économique,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examinés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27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demandes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régularisation.</w:t>
      </w:r>
    </w:p>
    <w:p>
      <w:pPr>
        <w:pStyle w:val="BodyText"/>
        <w:spacing w:line="290" w:lineRule="auto" w:before="172"/>
        <w:ind w:left="1297" w:right="698"/>
        <w:jc w:val="both"/>
      </w:pPr>
      <w:r>
        <w:rPr>
          <w:color w:val="231F20"/>
          <w:w w:val="95"/>
        </w:rPr>
        <w:t>La procédure de régularisation ouverte par le Conseil de la concurrence et concernant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réalisées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préalable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couronnée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 succès vu que le Conseil a été destinataire d’un nombre important de demandes de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régularisation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ayant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concerné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150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confirmées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notifiables.</w:t>
      </w:r>
    </w:p>
    <w:p>
      <w:pPr>
        <w:pStyle w:val="BodyText"/>
        <w:spacing w:line="290" w:lineRule="auto" w:before="174"/>
        <w:ind w:left="1297" w:right="697"/>
        <w:jc w:val="both"/>
      </w:pPr>
      <w:r>
        <w:rPr>
          <w:color w:val="231F20"/>
          <w:spacing w:val="-3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procédure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régularisation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ouverte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par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Conseil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concerné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opérations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concentration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5"/>
          <w:w w:val="95"/>
        </w:rPr>
        <w:t>économique réalisées sans notification préalable </w:t>
      </w:r>
      <w:r>
        <w:rPr>
          <w:color w:val="231F20"/>
          <w:spacing w:val="-4"/>
          <w:w w:val="95"/>
        </w:rPr>
        <w:t>entre le 1</w:t>
      </w:r>
      <w:r>
        <w:rPr>
          <w:color w:val="231F20"/>
          <w:spacing w:val="-4"/>
          <w:w w:val="95"/>
          <w:position w:val="7"/>
          <w:sz w:val="13"/>
        </w:rPr>
        <w:t>er </w:t>
      </w:r>
      <w:r>
        <w:rPr>
          <w:color w:val="231F20"/>
          <w:spacing w:val="-4"/>
          <w:w w:val="95"/>
        </w:rPr>
        <w:t>janvier 2019 et le 31 décembre 2021,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3"/>
          <w:w w:val="90"/>
        </w:rPr>
        <w:t>permettant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3"/>
          <w:w w:val="90"/>
        </w:rPr>
        <w:t>aux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opérateurs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économiques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bénéficier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3"/>
          <w:w w:val="90"/>
        </w:rPr>
        <w:t>cadre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2"/>
          <w:w w:val="90"/>
        </w:rPr>
        <w:t>transactionnel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2"/>
          <w:w w:val="90"/>
        </w:rPr>
        <w:t>prévu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2"/>
          <w:w w:val="90"/>
        </w:rPr>
        <w:t>par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2"/>
          <w:w w:val="90"/>
        </w:rPr>
        <w:t>cette</w:t>
      </w:r>
      <w:r>
        <w:rPr>
          <w:color w:val="231F20"/>
          <w:spacing w:val="-44"/>
          <w:w w:val="90"/>
        </w:rPr>
        <w:t> </w:t>
      </w:r>
      <w:r>
        <w:rPr>
          <w:color w:val="231F20"/>
          <w:spacing w:val="-2"/>
          <w:w w:val="90"/>
        </w:rPr>
        <w:t>procédure,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7"/>
          <w:w w:val="95"/>
        </w:rPr>
        <w:t>sous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7"/>
          <w:w w:val="95"/>
        </w:rPr>
        <w:t>certaines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conditions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énumérées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décision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Conseil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n°68/D/2022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telle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7"/>
          <w:w w:val="95"/>
        </w:rPr>
        <w:t>qu’elle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été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modifiée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complétée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par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les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décisions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n°90/D/2022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n°104/D/2022.</w:t>
      </w:r>
    </w:p>
    <w:p>
      <w:pPr>
        <w:pStyle w:val="BodyText"/>
        <w:spacing w:line="290" w:lineRule="auto" w:before="175"/>
        <w:ind w:left="1297" w:right="698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concerne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demandes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régularisation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d’activité,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majorité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 dossiers régularisés provient des secteurs des activités financières et d’assurances,</w:t>
      </w:r>
      <w:r>
        <w:rPr>
          <w:color w:val="231F20"/>
          <w:spacing w:val="1"/>
        </w:rPr>
        <w:t> </w:t>
      </w:r>
      <w:r>
        <w:rPr>
          <w:color w:val="231F20"/>
        </w:rPr>
        <w:t>représentant</w:t>
      </w:r>
      <w:r>
        <w:rPr>
          <w:color w:val="231F20"/>
          <w:spacing w:val="-20"/>
        </w:rPr>
        <w:t> </w:t>
      </w:r>
      <w:r>
        <w:rPr>
          <w:color w:val="231F20"/>
        </w:rPr>
        <w:t>52%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dossiers</w:t>
      </w:r>
      <w:r>
        <w:rPr>
          <w:color w:val="231F20"/>
          <w:spacing w:val="-19"/>
        </w:rPr>
        <w:t> </w:t>
      </w:r>
      <w:r>
        <w:rPr>
          <w:color w:val="231F20"/>
        </w:rPr>
        <w:t>traités.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2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concerne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montants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sanctions,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ayant fait l’objet d’une régularisation pour défaut de notification ont totalisé un montant global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36</w:t>
      </w:r>
      <w:r>
        <w:rPr>
          <w:color w:val="231F20"/>
          <w:spacing w:val="-11"/>
        </w:rPr>
        <w:t> </w:t>
      </w:r>
      <w:r>
        <w:rPr>
          <w:color w:val="231F20"/>
        </w:rPr>
        <w:t>millions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dirhams.</w:t>
      </w:r>
      <w:r>
        <w:rPr>
          <w:color w:val="231F20"/>
          <w:spacing w:val="-11"/>
        </w:rPr>
        <w:t> </w:t>
      </w:r>
      <w:r>
        <w:rPr>
          <w:color w:val="231F20"/>
        </w:rPr>
        <w:t>Par</w:t>
      </w:r>
      <w:r>
        <w:rPr>
          <w:color w:val="231F20"/>
          <w:spacing w:val="-11"/>
        </w:rPr>
        <w:t> </w:t>
      </w:r>
      <w:r>
        <w:rPr>
          <w:color w:val="231F20"/>
        </w:rPr>
        <w:t>ailleurs,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plus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ces</w:t>
      </w:r>
      <w:r>
        <w:rPr>
          <w:color w:val="231F20"/>
          <w:spacing w:val="-11"/>
        </w:rPr>
        <w:t> </w:t>
      </w:r>
      <w:r>
        <w:rPr>
          <w:color w:val="231F20"/>
        </w:rPr>
        <w:t>montants</w:t>
      </w:r>
      <w:r>
        <w:rPr>
          <w:color w:val="231F20"/>
          <w:spacing w:val="-11"/>
        </w:rPr>
        <w:t> </w:t>
      </w:r>
      <w:r>
        <w:rPr>
          <w:color w:val="231F20"/>
        </w:rPr>
        <w:t>requis</w:t>
      </w:r>
      <w:r>
        <w:rPr>
          <w:color w:val="231F20"/>
          <w:spacing w:val="-10"/>
        </w:rPr>
        <w:t> </w:t>
      </w:r>
      <w:r>
        <w:rPr>
          <w:color w:val="231F20"/>
        </w:rPr>
        <w:t>dans</w:t>
      </w:r>
      <w:r>
        <w:rPr>
          <w:color w:val="231F20"/>
          <w:spacing w:val="-11"/>
        </w:rPr>
        <w:t> </w:t>
      </w:r>
      <w:r>
        <w:rPr>
          <w:color w:val="231F20"/>
        </w:rPr>
        <w:t>le</w:t>
      </w:r>
      <w:r>
        <w:rPr>
          <w:color w:val="231F20"/>
          <w:spacing w:val="-11"/>
        </w:rPr>
        <w:t> </w:t>
      </w:r>
      <w:r>
        <w:rPr>
          <w:color w:val="231F20"/>
        </w:rPr>
        <w:t>cadre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procédure transactionnelle de régularisation, le Conseil de la concurrence a infligé en 2022, suite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d’office,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amende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totale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33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millions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dirhams.</w:t>
      </w:r>
    </w:p>
    <w:p>
      <w:pPr>
        <w:pStyle w:val="BodyText"/>
        <w:spacing w:line="290" w:lineRule="auto" w:before="175"/>
        <w:ind w:left="1594" w:right="444"/>
        <w:jc w:val="both"/>
      </w:pPr>
      <w:r>
        <w:rPr>
          <w:color w:val="231F20"/>
          <w:w w:val="95"/>
        </w:rPr>
        <w:t>S’agissant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rendus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mission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consultative,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demande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d’avis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émané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Chef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Gouvernement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portant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projet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n°69-21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modifiant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complétant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loi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n°15-95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formant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Code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commerce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édictant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dispositions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particulières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relatives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paiement,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line="290" w:lineRule="auto" w:before="173"/>
        <w:ind w:left="1594" w:right="443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rendu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trois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autres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qu’il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initié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saisines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d’office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portant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fonctionnement concurrentiel sur le marché de la gestion déléguée du transport public urbain et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interurbain</w:t>
      </w:r>
      <w:r>
        <w:rPr>
          <w:color w:val="231F20"/>
          <w:spacing w:val="-5"/>
        </w:rPr>
        <w:t> </w:t>
      </w:r>
      <w:r>
        <w:rPr>
          <w:color w:val="231F20"/>
        </w:rPr>
        <w:t>par</w:t>
      </w:r>
      <w:r>
        <w:rPr>
          <w:color w:val="231F20"/>
          <w:spacing w:val="-5"/>
        </w:rPr>
        <w:t> </w:t>
      </w:r>
      <w:r>
        <w:rPr>
          <w:color w:val="231F20"/>
        </w:rPr>
        <w:t>autobus,</w:t>
      </w:r>
      <w:r>
        <w:rPr>
          <w:color w:val="231F20"/>
          <w:spacing w:val="-4"/>
        </w:rPr>
        <w:t> </w:t>
      </w:r>
      <w:r>
        <w:rPr>
          <w:color w:val="231F20"/>
        </w:rPr>
        <w:t>sur</w:t>
      </w:r>
      <w:r>
        <w:rPr>
          <w:color w:val="231F20"/>
          <w:spacing w:val="-5"/>
        </w:rPr>
        <w:t> </w:t>
      </w:r>
      <w:r>
        <w:rPr>
          <w:color w:val="231F20"/>
        </w:rPr>
        <w:t>le</w:t>
      </w:r>
      <w:r>
        <w:rPr>
          <w:color w:val="231F20"/>
          <w:spacing w:val="-4"/>
        </w:rPr>
        <w:t> </w:t>
      </w:r>
      <w:r>
        <w:rPr>
          <w:color w:val="231F20"/>
        </w:rPr>
        <w:t>marché</w:t>
      </w:r>
      <w:r>
        <w:rPr>
          <w:color w:val="231F20"/>
          <w:spacing w:val="-5"/>
        </w:rPr>
        <w:t> </w:t>
      </w:r>
      <w:r>
        <w:rPr>
          <w:color w:val="231F20"/>
        </w:rPr>
        <w:t>des</w:t>
      </w:r>
      <w:r>
        <w:rPr>
          <w:color w:val="231F20"/>
          <w:spacing w:val="-4"/>
        </w:rPr>
        <w:t> </w:t>
      </w:r>
      <w:r>
        <w:rPr>
          <w:color w:val="231F20"/>
        </w:rPr>
        <w:t>carburants</w:t>
      </w:r>
      <w:r>
        <w:rPr>
          <w:color w:val="231F20"/>
          <w:spacing w:val="-5"/>
        </w:rPr>
        <w:t> </w:t>
      </w:r>
      <w:r>
        <w:rPr>
          <w:color w:val="231F20"/>
        </w:rPr>
        <w:t>liquides</w:t>
      </w:r>
      <w:r>
        <w:rPr>
          <w:color w:val="231F20"/>
          <w:spacing w:val="-4"/>
        </w:rPr>
        <w:t> </w:t>
      </w:r>
      <w:r>
        <w:rPr>
          <w:color w:val="231F20"/>
        </w:rPr>
        <w:t>et</w:t>
      </w:r>
      <w:r>
        <w:rPr>
          <w:color w:val="231F20"/>
          <w:spacing w:val="-5"/>
        </w:rPr>
        <w:t> </w:t>
      </w:r>
      <w:r>
        <w:rPr>
          <w:color w:val="231F20"/>
        </w:rPr>
        <w:t>sur</w:t>
      </w:r>
      <w:r>
        <w:rPr>
          <w:color w:val="231F20"/>
          <w:spacing w:val="-4"/>
        </w:rPr>
        <w:t> </w:t>
      </w:r>
      <w:r>
        <w:rPr>
          <w:color w:val="231F20"/>
        </w:rPr>
        <w:t>le</w:t>
      </w:r>
      <w:r>
        <w:rPr>
          <w:color w:val="231F20"/>
          <w:spacing w:val="-5"/>
        </w:rPr>
        <w:t> </w:t>
      </w:r>
      <w:r>
        <w:rPr>
          <w:color w:val="231F20"/>
        </w:rPr>
        <w:t>marché</w:t>
      </w:r>
      <w:r>
        <w:rPr>
          <w:color w:val="231F20"/>
          <w:spacing w:val="-4"/>
        </w:rPr>
        <w:t> </w:t>
      </w:r>
      <w:r>
        <w:rPr>
          <w:color w:val="231F20"/>
        </w:rPr>
        <w:t>des</w:t>
      </w:r>
      <w:r>
        <w:rPr>
          <w:color w:val="231F20"/>
          <w:spacing w:val="-5"/>
        </w:rPr>
        <w:t> </w:t>
      </w:r>
      <w:r>
        <w:rPr>
          <w:color w:val="231F20"/>
        </w:rPr>
        <w:t>soins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établissements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assimilés.</w:t>
      </w:r>
    </w:p>
    <w:p>
      <w:pPr>
        <w:pStyle w:val="BodyText"/>
        <w:spacing w:line="290" w:lineRule="auto" w:before="174"/>
        <w:ind w:left="1594" w:right="442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b/>
          <w:color w:val="231F20"/>
          <w:w w:val="95"/>
        </w:rPr>
        <w:t>Vos</w:t>
      </w:r>
      <w:r>
        <w:rPr>
          <w:b/>
          <w:color w:val="231F20"/>
          <w:spacing w:val="-12"/>
          <w:w w:val="95"/>
        </w:rPr>
        <w:t> </w:t>
      </w:r>
      <w:r>
        <w:rPr>
          <w:b/>
          <w:color w:val="231F20"/>
          <w:w w:val="95"/>
        </w:rPr>
        <w:t>Hautes</w:t>
      </w:r>
      <w:r>
        <w:rPr>
          <w:b/>
          <w:color w:val="231F20"/>
          <w:spacing w:val="-13"/>
          <w:w w:val="95"/>
        </w:rPr>
        <w:t> </w:t>
      </w:r>
      <w:r>
        <w:rPr>
          <w:b/>
          <w:color w:val="231F20"/>
          <w:w w:val="95"/>
        </w:rPr>
        <w:t>Orientations</w:t>
      </w:r>
      <w:r>
        <w:rPr>
          <w:b/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Discours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août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invitant les administrations publiques et les collectivités territoriales à régler leur dû 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entreprises dans les délais légaux ou convenus, une demande d’Avis a été introduite par le Chef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  <w:w w:val="95"/>
        </w:rPr>
        <w:t>du Gouvernement </w:t>
      </w:r>
      <w:r>
        <w:rPr>
          <w:color w:val="231F20"/>
          <w:spacing w:val="-1"/>
          <w:w w:val="95"/>
        </w:rPr>
        <w:t>auprès du Conseil de la concurrence concernant le projet de loi n° 69-21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modifiant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complétant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n°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15-95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formant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commerce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édictant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particulières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paiement,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line="290" w:lineRule="auto" w:before="175"/>
        <w:ind w:left="1594" w:right="447"/>
        <w:jc w:val="both"/>
      </w:pPr>
      <w:r>
        <w:rPr>
          <w:color w:val="231F20"/>
          <w:spacing w:val="-3"/>
          <w:w w:val="95"/>
        </w:rPr>
        <w:t>L’analyse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l’état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lieux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délais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paiement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niveau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trois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composantes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secteur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2"/>
          <w:w w:val="90"/>
        </w:rPr>
        <w:t>public,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que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sont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l’État,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les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Collectivités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Territoriales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les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Etablissements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Entreprises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Publics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(EEP),</w:t>
      </w:r>
      <w:r>
        <w:rPr>
          <w:color w:val="231F20"/>
          <w:w w:val="90"/>
        </w:rPr>
        <w:t> 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permis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d’observer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baisse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significative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Maroc.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spacing w:val="-1"/>
          <w:w w:val="95"/>
        </w:rPr>
        <w:t>Ainsi,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délai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moyen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paiement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l’ensemble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commande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publique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20,6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l’État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Collectivités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Territoriales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21,1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EEP,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délai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passé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55,9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36,1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amélioration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faveur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fournisseurs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EEP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concernés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loi,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raison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principalement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chantiers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digitalisation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menés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l’Etat.</w:t>
      </w:r>
    </w:p>
    <w:p>
      <w:pPr>
        <w:pStyle w:val="BodyText"/>
        <w:spacing w:line="290" w:lineRule="auto" w:before="175"/>
        <w:ind w:left="1594" w:right="444"/>
        <w:jc w:val="both"/>
      </w:pPr>
      <w:r>
        <w:rPr>
          <w:color w:val="231F20"/>
          <w:w w:val="90"/>
        </w:rPr>
        <w:t>Il est à noter que la problématique des délais de paiement concerne essentiellement le secteur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privé avec un dépassement de 45 jours par rapport au seuil réglementaire de 60 jours fixé par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loi. L’allongement des délais de paiement est considéré aujourd’hui comme étant un des facteurs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explicatifs du nombre élevé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faillites des entreprises en général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 des TPE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particulier.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w w:val="90"/>
        </w:rPr>
        <w:t>L’examen du projet de loi n°69-21 par le Conseil de la concurrence a permis de relever certaines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préoccupations concurrentielles concernant les modalités d’application de la sanction pécuniaire,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les conditions de dérogation aux délais légaux et d’exonération de paiement des amendes, ainsi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l’obligation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télé-déclaration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factures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impayées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payées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tardivement.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297" w:right="722"/>
        <w:jc w:val="both"/>
      </w:pPr>
      <w:r>
        <w:rPr>
          <w:color w:val="231F20"/>
          <w:w w:val="90"/>
        </w:rPr>
        <w:t>Le Conseil de la concurrence a émis un avis favorable à ce projet de loi avec les recommandations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amendements</w:t>
      </w:r>
      <w:r>
        <w:rPr>
          <w:color w:val="231F20"/>
          <w:spacing w:val="-19"/>
        </w:rPr>
        <w:t> </w:t>
      </w:r>
      <w:r>
        <w:rPr>
          <w:color w:val="231F20"/>
        </w:rPr>
        <w:t>suivants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2" w:after="0"/>
        <w:ind w:left="1864" w:right="721" w:hanging="284"/>
        <w:jc w:val="both"/>
        <w:rPr>
          <w:sz w:val="22"/>
        </w:rPr>
      </w:pPr>
      <w:r>
        <w:rPr>
          <w:color w:val="231F20"/>
          <w:w w:val="90"/>
          <w:sz w:val="22"/>
        </w:rPr>
        <w:t>supprimer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seuil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fixe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10.000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dirhams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factures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élargir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champ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d’application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loi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toutes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factures,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quel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soit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leur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montant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2" w:after="0"/>
        <w:ind w:left="1864" w:right="720" w:hanging="284"/>
        <w:jc w:val="both"/>
        <w:rPr>
          <w:sz w:val="22"/>
        </w:rPr>
      </w:pPr>
      <w:r>
        <w:rPr>
          <w:color w:val="231F20"/>
          <w:w w:val="95"/>
          <w:sz w:val="22"/>
        </w:rPr>
        <w:t>ramener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fréquence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dépôt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déclarations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factures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trimestre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lieu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année afin de les aligner sur les déclarations des PME/TPE et instaurer une déclaration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globale électronique des factures émises et reçues afin de faciliter le contrôle des factures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non payées ou payées tardivement et permettre ainsi à l’administration des Impôts de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détecter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fausses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factures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5" w:after="0"/>
        <w:ind w:left="1864" w:right="721" w:hanging="284"/>
        <w:jc w:val="both"/>
        <w:rPr>
          <w:sz w:val="22"/>
        </w:rPr>
      </w:pPr>
      <w:r>
        <w:rPr>
          <w:color w:val="231F20"/>
          <w:w w:val="95"/>
          <w:sz w:val="22"/>
        </w:rPr>
        <w:t>introduire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dispositif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sanction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proportionné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montants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factures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taille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entreprises,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particulier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défaut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déclaration,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déclaration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tardive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déclaration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incomplète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insuffisante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7" w:val="left" w:leader="none"/>
        </w:tabs>
        <w:spacing w:line="290" w:lineRule="auto" w:before="172" w:after="0"/>
        <w:ind w:left="1864" w:right="722" w:hanging="284"/>
        <w:jc w:val="both"/>
        <w:rPr>
          <w:sz w:val="22"/>
        </w:rPr>
      </w:pPr>
      <w:r>
        <w:rPr>
          <w:color w:val="231F20"/>
          <w:spacing w:val="-1"/>
          <w:w w:val="90"/>
          <w:sz w:val="22"/>
        </w:rPr>
        <w:t>réintroduire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l’approbation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préalable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décret,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après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avis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4"/>
          <w:w w:val="95"/>
          <w:sz w:val="22"/>
        </w:rPr>
        <w:t>accords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dérogatoires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professionnels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comme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stipulé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par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l’article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3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l’ancienne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loi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n°</w:t>
      </w:r>
      <w:r>
        <w:rPr>
          <w:color w:val="231F20"/>
          <w:spacing w:val="-45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49-15</w:t>
      </w:r>
      <w:r>
        <w:rPr>
          <w:color w:val="231F20"/>
          <w:spacing w:val="-2"/>
          <w:w w:val="95"/>
          <w:sz w:val="22"/>
        </w:rPr>
        <w:t> 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en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précisant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les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critères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justifiant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l’acceptation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ou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refus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ministère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chargé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Finances,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des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remises</w:t>
      </w:r>
      <w:r>
        <w:rPr>
          <w:color w:val="231F20"/>
          <w:spacing w:val="-36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ou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des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exonérations</w:t>
      </w:r>
      <w:r>
        <w:rPr>
          <w:color w:val="231F20"/>
          <w:spacing w:val="-36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de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paiement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des</w:t>
      </w:r>
      <w:r>
        <w:rPr>
          <w:color w:val="231F20"/>
          <w:spacing w:val="-36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amende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et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adopter</w:t>
      </w:r>
      <w:r>
        <w:rPr>
          <w:color w:val="231F20"/>
          <w:spacing w:val="-36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une</w:t>
      </w:r>
      <w:r>
        <w:rPr>
          <w:color w:val="231F20"/>
          <w:spacing w:val="-3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approche</w:t>
      </w:r>
      <w:r>
        <w:rPr>
          <w:color w:val="231F20"/>
          <w:spacing w:val="-1"/>
          <w:w w:val="95"/>
          <w:sz w:val="22"/>
        </w:rPr>
        <w:t> </w:t>
      </w:r>
      <w:r>
        <w:rPr>
          <w:color w:val="231F20"/>
          <w:w w:val="90"/>
          <w:sz w:val="22"/>
        </w:rPr>
        <w:t>sectorielle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géographique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l’octroi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exonérations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plutôt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qu’un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traitement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cas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qui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est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susceptible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d’être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défavorable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TPE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PME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disposant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d’un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faible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pouvoir</w:t>
      </w:r>
      <w:r>
        <w:rPr>
          <w:color w:val="231F20"/>
          <w:spacing w:val="-25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4"/>
          <w:sz w:val="22"/>
        </w:rPr>
        <w:t> </w:t>
      </w:r>
      <w:r>
        <w:rPr>
          <w:color w:val="231F20"/>
          <w:sz w:val="22"/>
        </w:rPr>
        <w:t>négociation</w:t>
      </w:r>
      <w:r>
        <w:rPr>
          <w:color w:val="231F20"/>
          <w:spacing w:val="-25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6" w:val="left" w:leader="none"/>
        </w:tabs>
        <w:spacing w:line="290" w:lineRule="auto" w:before="177" w:after="0"/>
        <w:ind w:left="1864" w:right="724" w:hanging="284"/>
        <w:jc w:val="both"/>
        <w:rPr>
          <w:sz w:val="22"/>
        </w:rPr>
      </w:pPr>
      <w:r>
        <w:rPr>
          <w:color w:val="231F20"/>
          <w:w w:val="90"/>
          <w:sz w:val="22"/>
        </w:rPr>
        <w:t>donner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créanciers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possibilité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d’obtenir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preuve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part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l’administration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fiscale,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telle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qu’une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attestation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non-paiement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ce,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chaque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fois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qu’une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amende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est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émise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90" w:lineRule="auto" w:before="172" w:after="0"/>
        <w:ind w:left="1864" w:right="721" w:hanging="284"/>
        <w:jc w:val="both"/>
        <w:rPr>
          <w:sz w:val="22"/>
        </w:rPr>
      </w:pPr>
      <w:r>
        <w:rPr>
          <w:color w:val="231F20"/>
          <w:w w:val="95"/>
          <w:sz w:val="22"/>
        </w:rPr>
        <w:t>généraliser le système Gestion Intégrée des Dépenses à l’ensemble des établissements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publics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caractère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administratif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inviter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EEP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agissant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secteurs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marchands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digitaliser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totalité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leurs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procédures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d’achat.</w:t>
      </w:r>
    </w:p>
    <w:p>
      <w:pPr>
        <w:pStyle w:val="BodyText"/>
        <w:spacing w:line="290" w:lineRule="auto" w:before="172"/>
        <w:ind w:left="1297" w:right="720"/>
        <w:jc w:val="both"/>
      </w:pPr>
      <w:r>
        <w:rPr>
          <w:color w:val="231F20"/>
          <w:w w:val="90"/>
        </w:rPr>
        <w:t>Par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ailleurs,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l’initiative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donner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avis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fonctionnement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concurrentiel de la gestion déléguée du transport public urbain et interurbain par autobus. Cette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saisine d’office s’inscrit dans la vision nationale de la mobilité urbaine au Maroc à l’horizon 2030.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Elle a été motivée par les tendances démographiques et d’urbanisation ainsi que par 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différentes saisines reçues par le Conseil de la concurrence concernant les conditions de sélection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d’attribution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contrats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déléguée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d’éventuelles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barrières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l’entrée</w:t>
      </w:r>
      <w:r>
        <w:rPr>
          <w:color w:val="231F20"/>
          <w:spacing w:val="-21"/>
        </w:rPr>
        <w:t> </w:t>
      </w:r>
      <w:r>
        <w:rPr>
          <w:color w:val="231F20"/>
        </w:rPr>
        <w:t>relatées</w:t>
      </w:r>
      <w:r>
        <w:rPr>
          <w:color w:val="231F20"/>
          <w:spacing w:val="-21"/>
        </w:rPr>
        <w:t> </w:t>
      </w:r>
      <w:r>
        <w:rPr>
          <w:color w:val="231F20"/>
        </w:rPr>
        <w:t>dans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presse</w:t>
      </w:r>
      <w:r>
        <w:rPr>
          <w:color w:val="231F20"/>
          <w:spacing w:val="-20"/>
        </w:rPr>
        <w:t> </w:t>
      </w:r>
      <w:r>
        <w:rPr>
          <w:color w:val="231F20"/>
        </w:rPr>
        <w:t>nationale.</w:t>
      </w:r>
    </w:p>
    <w:p>
      <w:pPr>
        <w:pStyle w:val="BodyText"/>
        <w:spacing w:line="280" w:lineRule="auto" w:before="167"/>
        <w:ind w:left="1297" w:right="721"/>
        <w:jc w:val="both"/>
      </w:pPr>
      <w:r>
        <w:rPr>
          <w:color w:val="231F20"/>
          <w:w w:val="90"/>
        </w:rPr>
        <w:t>Dans ce cadre, l’examen du fonctionnement concurrentiel de ce marché a permis de relever qu’il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caractérisé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orientée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vers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déléguée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29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contrats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d’exploitation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sur 37, ainsi qu’il est fortement concentré et encadré par un arsenal de textes juridiques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divers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variés.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94" w:right="442"/>
        <w:jc w:val="both"/>
      </w:pPr>
      <w:r>
        <w:rPr>
          <w:color w:val="231F20"/>
          <w:spacing w:val="-1"/>
        </w:rPr>
        <w:t>A la lumière des éléments analytiques </w:t>
      </w:r>
      <w:r>
        <w:rPr>
          <w:color w:val="231F20"/>
        </w:rPr>
        <w:t>exposés et en vue d’améliorer le fonctionnement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concurrentiel du marché de la gestion déléguée du transport public urbain et interurbain 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mode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régulation,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64" w:lineRule="auto" w:before="154" w:after="0"/>
        <w:ind w:left="2161" w:right="442" w:hanging="284"/>
        <w:jc w:val="both"/>
        <w:rPr>
          <w:sz w:val="22"/>
        </w:rPr>
      </w:pPr>
      <w:r>
        <w:rPr>
          <w:color w:val="231F20"/>
          <w:w w:val="90"/>
          <w:sz w:val="22"/>
        </w:rPr>
        <w:t>revoir le statut et le cadre juridique régissant les sociétés de développement local en vue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de professionnaliser ces entités et leur donner les moyens juridiques et matériels pour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jouer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pleinement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leur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rôle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régulateur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marché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64" w:lineRule="auto" w:before="167" w:after="0"/>
        <w:ind w:left="2161" w:right="443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régionaliser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Stratégie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Nationale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Mobilité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Urbaine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accorder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plus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pouvoirs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planification, de contrôle et de financement aux autorités délégantes dans la gestion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déléguée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transport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public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urbain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interurbain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64" w:lineRule="auto" w:before="167" w:after="0"/>
        <w:ind w:left="2161" w:right="443" w:hanging="284"/>
        <w:jc w:val="both"/>
        <w:rPr>
          <w:sz w:val="22"/>
        </w:rPr>
      </w:pPr>
      <w:r>
        <w:rPr>
          <w:color w:val="231F20"/>
          <w:w w:val="90"/>
          <w:sz w:val="22"/>
        </w:rPr>
        <w:t>assurer une concurrence libre et loyale dans le marché de la gestion déléguée du transport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public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urbain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interurbain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autobus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64" w:lineRule="auto" w:before="168" w:after="0"/>
        <w:ind w:left="2161" w:right="443" w:hanging="284"/>
        <w:jc w:val="both"/>
        <w:rPr>
          <w:sz w:val="22"/>
        </w:rPr>
      </w:pPr>
      <w:r>
        <w:rPr>
          <w:color w:val="231F20"/>
          <w:w w:val="95"/>
          <w:sz w:val="22"/>
        </w:rPr>
        <w:t>implémenter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systématiquement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principes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transparence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d’information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contrats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gestion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déléguée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transport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urbain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interurbain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autobus.</w:t>
      </w:r>
    </w:p>
    <w:p>
      <w:pPr>
        <w:pStyle w:val="BodyText"/>
        <w:spacing w:line="280" w:lineRule="auto" w:before="188"/>
        <w:ind w:left="1594" w:right="443"/>
        <w:jc w:val="both"/>
      </w:pPr>
      <w:r>
        <w:rPr>
          <w:color w:val="231F20"/>
          <w:w w:val="90"/>
        </w:rPr>
        <w:t>Le Conseil de la concurrence s’est également saisi d’office pour avis afin d’analyser les récentes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fluctuations des prix de vente de certains produits et matières et l’impact de la flambée des prix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sur le fonctionnement concurrentiel des marchés nationaux dans un contexte économique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national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marqué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vente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(gasoil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essence)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pompe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BodyText"/>
        <w:spacing w:line="280" w:lineRule="auto" w:before="176"/>
        <w:ind w:left="1594" w:right="442"/>
        <w:jc w:val="both"/>
      </w:pPr>
      <w:r>
        <w:rPr>
          <w:color w:val="231F20"/>
          <w:w w:val="90"/>
        </w:rPr>
        <w:t>L’analyse du Conseil portant sur le fonctionnement concurrentiel des marchés, la structure des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vente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marges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réalisées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montré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l’essence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rigoureusement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encadré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règlementation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obsolète,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totalement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dépendant des importations de l’étranger. Elle a montré également que les marchés du stockage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et de l’importation sont fortement concentrés et que le réseau de distribution est en forte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élevé.</w:t>
      </w:r>
    </w:p>
    <w:p>
      <w:pPr>
        <w:pStyle w:val="BodyText"/>
        <w:spacing w:line="280" w:lineRule="auto" w:before="178"/>
        <w:ind w:left="1594" w:right="442"/>
        <w:jc w:val="both"/>
      </w:pPr>
      <w:r>
        <w:rPr>
          <w:color w:val="231F20"/>
          <w:w w:val="90"/>
        </w:rPr>
        <w:t>L’analyse du Conseil a montré aussi qu’il existe une forte corrélation entre les cours du baril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pétrole brut, les cotations des produits raffinés et les prix de vente sur le marché national durant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2019.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Cependant,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affaiblissement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corrélation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observé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baril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pétrole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brut,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cotations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raffinés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vente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quatre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BodyText"/>
        <w:spacing w:line="280" w:lineRule="auto" w:before="176"/>
        <w:ind w:left="1594" w:right="442"/>
        <w:jc w:val="both"/>
      </w:pP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ailleurs,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constaté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hausses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cotations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l’international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sont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répercutées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immédiatement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sur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prix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alors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16"/>
        </w:rPr>
        <w:t> </w:t>
      </w:r>
      <w:r>
        <w:rPr>
          <w:color w:val="231F20"/>
        </w:rPr>
        <w:t>baisses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6"/>
        </w:rPr>
        <w:t> </w:t>
      </w:r>
      <w:r>
        <w:rPr>
          <w:color w:val="231F20"/>
        </w:rPr>
        <w:t>sont</w:t>
      </w:r>
      <w:r>
        <w:rPr>
          <w:color w:val="231F20"/>
          <w:spacing w:val="-15"/>
        </w:rPr>
        <w:t> </w:t>
      </w:r>
      <w:r>
        <w:rPr>
          <w:color w:val="231F20"/>
        </w:rPr>
        <w:t>avec</w:t>
      </w:r>
      <w:r>
        <w:rPr>
          <w:color w:val="231F20"/>
          <w:spacing w:val="-16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décalage</w:t>
      </w:r>
      <w:r>
        <w:rPr>
          <w:color w:val="231F20"/>
          <w:spacing w:val="-64"/>
        </w:rPr>
        <w:t> </w:t>
      </w:r>
      <w:r>
        <w:rPr>
          <w:color w:val="231F20"/>
        </w:rPr>
        <w:t>dans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18"/>
        </w:rPr>
        <w:t> </w:t>
      </w:r>
      <w:r>
        <w:rPr>
          <w:color w:val="231F20"/>
        </w:rPr>
        <w:t>temps.</w:t>
      </w:r>
    </w:p>
    <w:p>
      <w:pPr>
        <w:pStyle w:val="BodyText"/>
        <w:spacing w:line="280" w:lineRule="auto" w:before="173"/>
        <w:ind w:left="1594" w:right="442"/>
        <w:jc w:val="both"/>
      </w:pPr>
      <w:r>
        <w:rPr>
          <w:color w:val="231F20"/>
          <w:w w:val="95"/>
        </w:rPr>
        <w:t>L’analyse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conclure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l’essence est quasi-inexistante, voire neutralisée. Ainsi, pour améliorer le fonctionnement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gasoil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l’essence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rendre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ouverts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réelle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prix,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recommandé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113" w:after="0"/>
        <w:ind w:left="2161" w:right="0" w:hanging="284"/>
        <w:jc w:val="both"/>
        <w:rPr>
          <w:sz w:val="22"/>
        </w:rPr>
      </w:pPr>
      <w:r>
        <w:rPr>
          <w:color w:val="231F20"/>
          <w:w w:val="90"/>
          <w:sz w:val="22"/>
        </w:rPr>
        <w:t>revoir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mode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régulation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marchés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gasoil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l’essence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867" w:val="left" w:leader="none"/>
        </w:tabs>
        <w:spacing w:line="280" w:lineRule="auto" w:before="329" w:after="0"/>
        <w:ind w:left="1864" w:right="700" w:hanging="284"/>
        <w:jc w:val="left"/>
        <w:rPr>
          <w:sz w:val="22"/>
        </w:rPr>
      </w:pPr>
      <w:r>
        <w:rPr>
          <w:color w:val="231F20"/>
          <w:spacing w:val="-3"/>
          <w:w w:val="95"/>
          <w:sz w:val="22"/>
        </w:rPr>
        <w:t>accélérer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la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mise</w:t>
      </w:r>
      <w:r>
        <w:rPr>
          <w:color w:val="231F20"/>
          <w:spacing w:val="-27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en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œuvre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des</w:t>
      </w:r>
      <w:r>
        <w:rPr>
          <w:color w:val="231F20"/>
          <w:spacing w:val="-2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recommandations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du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Conseil</w:t>
      </w:r>
      <w:r>
        <w:rPr>
          <w:color w:val="231F20"/>
          <w:spacing w:val="-2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de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la</w:t>
      </w:r>
      <w:r>
        <w:rPr>
          <w:color w:val="231F20"/>
          <w:spacing w:val="-27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concurrence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rendues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dans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son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avis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plafonnement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marges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bénéficiaires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carburants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liquides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2019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173" w:after="0"/>
        <w:ind w:left="1864" w:right="698" w:hanging="284"/>
        <w:jc w:val="left"/>
        <w:rPr>
          <w:sz w:val="22"/>
        </w:rPr>
      </w:pPr>
      <w:r>
        <w:rPr>
          <w:color w:val="231F20"/>
          <w:w w:val="95"/>
          <w:sz w:val="22"/>
        </w:rPr>
        <w:t>revoir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cadre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réglementaire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régissant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relations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contractuelles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entre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sociétés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distribution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stations-service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afin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réduire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barrières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l’entrée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172" w:after="0"/>
        <w:ind w:left="1864" w:right="699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encourager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l’utilisation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instruments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couverture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risques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opérateurs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marchés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gasoil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l’essence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40" w:lineRule="auto" w:before="172" w:after="0"/>
        <w:ind w:left="186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étudier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l’opportunité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activité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raffinage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Maroc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215" w:after="0"/>
        <w:ind w:left="1864" w:right="698" w:hanging="284"/>
        <w:jc w:val="left"/>
        <w:rPr>
          <w:sz w:val="22"/>
        </w:rPr>
      </w:pPr>
      <w:r>
        <w:rPr>
          <w:color w:val="231F20"/>
          <w:w w:val="95"/>
          <w:sz w:val="22"/>
        </w:rPr>
        <w:t>étendre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régime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fiscal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appliqué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secteurs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protégés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marché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distribution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produits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pétroliers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instaurer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taxe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exceptionnelle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surprofits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172" w:after="0"/>
        <w:ind w:left="1864" w:right="697" w:hanging="284"/>
        <w:jc w:val="left"/>
        <w:rPr>
          <w:sz w:val="22"/>
        </w:rPr>
      </w:pPr>
      <w:r>
        <w:rPr>
          <w:color w:val="231F20"/>
          <w:w w:val="95"/>
          <w:sz w:val="22"/>
        </w:rPr>
        <w:t>écarter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tout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retour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éventuel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subvention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directe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produits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instaurer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aides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directes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citoyens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allégements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fiscaux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adéquats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40" w:lineRule="auto" w:before="173" w:after="0"/>
        <w:ind w:left="186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accélérer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œuvre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stratégie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transition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énergétique.</w:t>
      </w:r>
    </w:p>
    <w:p>
      <w:pPr>
        <w:pStyle w:val="BodyText"/>
        <w:spacing w:line="319" w:lineRule="auto" w:before="254"/>
        <w:ind w:left="1297" w:right="697"/>
        <w:jc w:val="both"/>
      </w:pPr>
      <w:r>
        <w:rPr>
          <w:color w:val="231F20"/>
          <w:w w:val="90"/>
        </w:rPr>
        <w:t>Le dernier avis rendu par le Conseil de la concurrence en 2022 suite à une saisine d’office a porté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établissements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assimilés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contexte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généralisation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la couverture de l’Assurance Maladie Obligatoire afin d’y inclure 22 millions de personnes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supplémentaires.</w:t>
      </w:r>
    </w:p>
    <w:p>
      <w:pPr>
        <w:pStyle w:val="BodyText"/>
        <w:spacing w:line="319" w:lineRule="auto" w:before="171"/>
        <w:ind w:left="1297" w:right="698"/>
        <w:jc w:val="both"/>
      </w:pPr>
      <w:r>
        <w:rPr>
          <w:color w:val="231F20"/>
          <w:w w:val="90"/>
        </w:rPr>
        <w:t>L’analyse menée par le Conseil de la concurrence a permis de faire ressortir des constats positifs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quant à la dynamique de ce marché et des dysfonctionnements l’empêchant de jouer pleinement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son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rôle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santé.</w:t>
      </w:r>
    </w:p>
    <w:p>
      <w:pPr>
        <w:pStyle w:val="BodyText"/>
        <w:spacing w:line="319" w:lineRule="auto" w:before="171"/>
        <w:ind w:left="1297" w:right="697"/>
        <w:jc w:val="both"/>
      </w:pPr>
      <w:r>
        <w:rPr>
          <w:color w:val="231F20"/>
          <w:w w:val="95"/>
        </w:rPr>
        <w:t>L’analyse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soulever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acteur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majeur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soins médicaux, bien que leur répartition géographique est particulièrement déséquilibrée. Il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s’agit d’un marché empreint d’opacité, régi par un cadre juridique lacunaire et désuet. Il est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ouvert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attractif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malgré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barrières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structurelles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observées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l’entrée.</w:t>
      </w:r>
    </w:p>
    <w:p>
      <w:pPr>
        <w:pStyle w:val="BodyText"/>
        <w:spacing w:line="319" w:lineRule="auto" w:before="171"/>
        <w:ind w:left="1297" w:right="698"/>
        <w:jc w:val="both"/>
      </w:pPr>
      <w:r>
        <w:rPr>
          <w:color w:val="231F20"/>
          <w:spacing w:val="-2"/>
          <w:w w:val="95"/>
        </w:rPr>
        <w:t>L’analyse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permis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constater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présence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privées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but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non lucratif constitue une locomotive pour développer le marché des soins dispensés par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privées.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Aussi,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modèle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d’hôpital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privé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évolue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progressivement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modernisation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progressive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gestion.</w:t>
      </w:r>
    </w:p>
    <w:p>
      <w:pPr>
        <w:pStyle w:val="BodyText"/>
        <w:spacing w:line="319" w:lineRule="auto" w:before="171"/>
        <w:ind w:left="1297" w:right="699"/>
        <w:jc w:val="both"/>
      </w:pPr>
      <w:r>
        <w:rPr>
          <w:color w:val="231F20"/>
          <w:w w:val="90"/>
        </w:rPr>
        <w:t>Les cliniques privées restent majoritairement sous capitalisées, en deçà de 1 million de dirhams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dans 43% des cas et l’existence des pratiques frauduleuses entrave le fonctionnement</w:t>
      </w:r>
      <w:r>
        <w:rPr>
          <w:color w:val="231F20"/>
          <w:spacing w:val="1"/>
        </w:rPr>
        <w:t> </w:t>
      </w:r>
      <w:r>
        <w:rPr>
          <w:color w:val="231F20"/>
        </w:rPr>
        <w:t>concurrentiel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ce</w:t>
      </w:r>
      <w:r>
        <w:rPr>
          <w:color w:val="231F20"/>
          <w:spacing w:val="-20"/>
        </w:rPr>
        <w:t> </w:t>
      </w:r>
      <w:r>
        <w:rPr>
          <w:color w:val="231F20"/>
        </w:rPr>
        <w:t>marché.</w:t>
      </w:r>
    </w:p>
    <w:p>
      <w:pPr>
        <w:spacing w:after="0" w:line="319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4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partir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analyse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remédier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dysfonctionnements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constatés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d’ouvrir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davantage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saine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loyale,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même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l’accessibilité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citoyens,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coûts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raisonnables,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suit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173" w:after="0"/>
        <w:ind w:left="2161" w:right="443" w:hanging="284"/>
        <w:jc w:val="both"/>
        <w:rPr>
          <w:sz w:val="22"/>
        </w:rPr>
      </w:pPr>
      <w:r>
        <w:rPr>
          <w:color w:val="231F20"/>
          <w:w w:val="95"/>
          <w:sz w:val="22"/>
        </w:rPr>
        <w:t>réviser et accélérer la formation des ressources humaines médicales et paramédicales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élargir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l’accès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études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médecine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5" w:val="left" w:leader="none"/>
        </w:tabs>
        <w:spacing w:line="240" w:lineRule="auto" w:before="172" w:after="0"/>
        <w:ind w:left="2164" w:right="0" w:hanging="287"/>
        <w:jc w:val="left"/>
        <w:rPr>
          <w:sz w:val="22"/>
        </w:rPr>
      </w:pPr>
      <w:r>
        <w:rPr>
          <w:color w:val="231F20"/>
          <w:w w:val="90"/>
          <w:sz w:val="22"/>
        </w:rPr>
        <w:t>prévoir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incitations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l’exercice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médecine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Maroc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praticiens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étrangers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5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mettre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place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nouvelles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modalités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d’exercice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sein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cliniques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privées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224" w:after="0"/>
        <w:ind w:left="2161" w:right="443" w:hanging="284"/>
        <w:jc w:val="both"/>
        <w:rPr>
          <w:sz w:val="22"/>
        </w:rPr>
      </w:pPr>
      <w:r>
        <w:rPr>
          <w:color w:val="231F20"/>
          <w:sz w:val="22"/>
        </w:rPr>
        <w:t>décloisonner la pratique de la médecine et instaurer une mobilité des praticiens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niveau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national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172" w:after="0"/>
        <w:ind w:left="2161" w:right="443" w:hanging="284"/>
        <w:jc w:val="both"/>
        <w:rPr>
          <w:sz w:val="22"/>
        </w:rPr>
      </w:pPr>
      <w:r>
        <w:rPr>
          <w:color w:val="231F20"/>
          <w:sz w:val="22"/>
        </w:rPr>
        <w:t>développer la télémédecine comme une des solutions à la pénurie de ressources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humaines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médicales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172" w:after="0"/>
        <w:ind w:left="2161" w:right="444" w:hanging="284"/>
        <w:jc w:val="both"/>
        <w:rPr>
          <w:sz w:val="22"/>
        </w:rPr>
      </w:pPr>
      <w:r>
        <w:rPr>
          <w:color w:val="231F20"/>
          <w:w w:val="95"/>
          <w:sz w:val="22"/>
        </w:rPr>
        <w:t>réviser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actualiser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nomenclature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générale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actes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professionnels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tarification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nationale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référence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tenant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compte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coûts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réels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prestations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soins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7" w:val="left" w:leader="none"/>
        </w:tabs>
        <w:spacing w:line="240" w:lineRule="auto" w:before="172" w:after="0"/>
        <w:ind w:left="2166" w:right="0" w:hanging="289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généraliser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liberté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tarification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et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transparence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facturation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soins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dispensés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5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renforcer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contrôle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cliniques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privées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travers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recours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prestataires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agréés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7" w:val="left" w:leader="none"/>
        </w:tabs>
        <w:spacing w:line="240" w:lineRule="auto" w:before="224" w:after="0"/>
        <w:ind w:left="2166" w:right="0" w:hanging="289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lutter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contre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pratique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chèques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garantie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place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fonds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garantie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225" w:after="0"/>
        <w:ind w:left="2161" w:right="443" w:hanging="284"/>
        <w:jc w:val="both"/>
        <w:rPr>
          <w:sz w:val="22"/>
        </w:rPr>
      </w:pPr>
      <w:r>
        <w:rPr>
          <w:color w:val="231F20"/>
          <w:sz w:val="22"/>
        </w:rPr>
        <w:t>appliquer les dispositions légales afférentes aux règles d’affichage des tarifs des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prestations des cliniques privées et prévoir des sanctions dissuasives à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l’endroit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contrevenants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173" w:after="0"/>
        <w:ind w:left="2161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imposer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une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facturation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claire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détaillée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soins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médicaments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consommés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4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renforcer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contrôles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fiscaux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cliniques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privées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inciter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auditer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leurs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comptes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225" w:after="0"/>
        <w:ind w:left="2161" w:right="444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développer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améliorer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l’offre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hospitalière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publique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augmenter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marché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soins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médicaux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172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mettre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œuvre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système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national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d’information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sanitaire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5" w:val="left" w:leader="none"/>
        </w:tabs>
        <w:spacing w:line="240" w:lineRule="auto" w:before="224" w:after="0"/>
        <w:ind w:left="2164" w:right="0" w:hanging="287"/>
        <w:jc w:val="left"/>
        <w:rPr>
          <w:sz w:val="22"/>
        </w:rPr>
      </w:pPr>
      <w:r>
        <w:rPr>
          <w:color w:val="231F20"/>
          <w:w w:val="90"/>
          <w:sz w:val="22"/>
        </w:rPr>
        <w:t>mettre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place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carte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santé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digitaliser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dossier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patient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remboursements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5" w:after="0"/>
        <w:ind w:left="2161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assurer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une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meilleure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protection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patients/consommateurs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5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réviser le cadre législatif et règlementaire régissant l’activité des cliniques privées 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40" w:lineRule="auto" w:before="224" w:after="0"/>
        <w:ind w:left="2161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actualiser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unifier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normes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techniques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90" w:lineRule="auto" w:before="225" w:after="0"/>
        <w:ind w:left="2161" w:right="442" w:hanging="284"/>
        <w:jc w:val="both"/>
        <w:rPr>
          <w:sz w:val="22"/>
        </w:rPr>
      </w:pPr>
      <w:r>
        <w:rPr>
          <w:color w:val="231F20"/>
          <w:w w:val="95"/>
          <w:sz w:val="22"/>
        </w:rPr>
        <w:t>développer les cliniques privées à but non lucratif dans les grandes villes et améliorer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conditions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leur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accès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patients.</w:t>
      </w:r>
    </w:p>
    <w:p>
      <w:pPr>
        <w:spacing w:after="0" w:line="290" w:lineRule="auto"/>
        <w:jc w:val="both"/>
        <w:rPr>
          <w:sz w:val="22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344"/>
        <w:ind w:left="1297"/>
      </w:pPr>
      <w:r>
        <w:rPr>
          <w:color w:val="124D81"/>
        </w:rPr>
        <w:t>Majesté,</w:t>
      </w:r>
    </w:p>
    <w:p>
      <w:pPr>
        <w:pStyle w:val="BodyText"/>
        <w:spacing w:line="280" w:lineRule="auto" w:before="206"/>
        <w:ind w:left="1297" w:right="721"/>
        <w:jc w:val="both"/>
      </w:pPr>
      <w:r>
        <w:rPr>
          <w:color w:val="231F20"/>
          <w:w w:val="90"/>
        </w:rPr>
        <w:t>Le Conseil de la concurrence s’est employé, durant l’année 2022, à renforcer sa contribution,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tant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régulateur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économique,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défense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principes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libre,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saine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loyale,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à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protection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consommateurs.</w:t>
      </w:r>
    </w:p>
    <w:p>
      <w:pPr>
        <w:pStyle w:val="BodyText"/>
        <w:spacing w:line="280" w:lineRule="auto" w:before="173"/>
        <w:ind w:left="1297" w:right="722"/>
        <w:jc w:val="both"/>
      </w:pPr>
      <w:r>
        <w:rPr>
          <w:color w:val="231F20"/>
          <w:w w:val="90"/>
        </w:rPr>
        <w:t>A cet effet, le Conseil a maintenu un rythme de travail soutenu de ses instances de délibération,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fondent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principes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neutralité,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d’impartialité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d’objectivité.</w:t>
      </w:r>
    </w:p>
    <w:p>
      <w:pPr>
        <w:pStyle w:val="BodyText"/>
        <w:spacing w:line="280" w:lineRule="auto" w:before="173"/>
        <w:ind w:left="1297" w:right="720"/>
        <w:jc w:val="both"/>
      </w:pPr>
      <w:r>
        <w:rPr>
          <w:color w:val="231F20"/>
          <w:w w:val="90"/>
        </w:rPr>
        <w:t>En plus de cette dynamique opérationnelle, le cadre juridique de la concurrence au Maroc a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modifié en exécution de </w:t>
      </w:r>
      <w:r>
        <w:rPr>
          <w:b/>
          <w:color w:val="231F20"/>
          <w:w w:val="95"/>
        </w:rPr>
        <w:t>Vos Hautes Instructions </w:t>
      </w:r>
      <w:r>
        <w:rPr>
          <w:color w:val="231F20"/>
          <w:w w:val="95"/>
        </w:rPr>
        <w:t>contenues dans le communiqué du Cabinet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appelant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remédier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imprécisions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l’ancien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légal,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renforcer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l’impartialité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conforter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vocation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d’instance indépendante contribuant au raffermissement de la bonne gouvernance, de l’État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droit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monde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consommateur.</w:t>
      </w:r>
    </w:p>
    <w:p>
      <w:pPr>
        <w:pStyle w:val="BodyText"/>
        <w:spacing w:line="280" w:lineRule="auto" w:before="177"/>
        <w:ind w:left="1297" w:right="722"/>
        <w:jc w:val="both"/>
      </w:pPr>
      <w:r>
        <w:rPr>
          <w:color w:val="231F20"/>
          <w:w w:val="90"/>
        </w:rPr>
        <w:t>Ces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ajustements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visent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conférer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pertinence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l’action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améliorer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qualité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missions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légales.</w:t>
      </w:r>
    </w:p>
    <w:p>
      <w:pPr>
        <w:pStyle w:val="BodyText"/>
        <w:spacing w:line="280" w:lineRule="auto" w:before="172"/>
        <w:ind w:left="1297" w:right="720"/>
        <w:jc w:val="both"/>
      </w:pPr>
      <w:r>
        <w:rPr>
          <w:color w:val="231F20"/>
          <w:w w:val="95"/>
        </w:rPr>
        <w:t>A cet effet, les membres du Conseil ont examiné et discuté le projet de nouveau règlement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intérieur,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revu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suite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modifications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afin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garantir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ledit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reflète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manière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appropriée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liberté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80" w:lineRule="auto" w:before="174"/>
        <w:ind w:left="1297" w:right="720"/>
        <w:jc w:val="both"/>
      </w:pPr>
      <w:r>
        <w:rPr>
          <w:color w:val="231F20"/>
          <w:spacing w:val="-1"/>
          <w:w w:val="95"/>
        </w:rPr>
        <w:t>Durant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sessions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ordinaires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plénière,</w:t>
      </w:r>
      <w:r>
        <w:rPr>
          <w:color w:val="231F20"/>
          <w:spacing w:val="-21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raison</w:t>
      </w:r>
      <w:r>
        <w:rPr>
          <w:color w:val="231F20"/>
          <w:spacing w:val="-20"/>
        </w:rPr>
        <w:t> </w:t>
      </w:r>
      <w:r>
        <w:rPr>
          <w:color w:val="231F20"/>
        </w:rPr>
        <w:t>d’une</w:t>
      </w:r>
      <w:r>
        <w:rPr>
          <w:color w:val="231F20"/>
          <w:spacing w:val="-21"/>
        </w:rPr>
        <w:t> </w:t>
      </w:r>
      <w:r>
        <w:rPr>
          <w:color w:val="231F20"/>
        </w:rPr>
        <w:t>session</w:t>
      </w:r>
      <w:r>
        <w:rPr>
          <w:color w:val="231F20"/>
          <w:spacing w:val="-20"/>
        </w:rPr>
        <w:t> </w:t>
      </w:r>
      <w:r>
        <w:rPr>
          <w:color w:val="231F20"/>
        </w:rPr>
        <w:t>par</w:t>
      </w:r>
      <w:r>
        <w:rPr>
          <w:color w:val="231F20"/>
          <w:spacing w:val="-20"/>
        </w:rPr>
        <w:t> </w:t>
      </w:r>
      <w:r>
        <w:rPr>
          <w:color w:val="231F20"/>
        </w:rPr>
        <w:t>mois.</w:t>
      </w:r>
    </w:p>
    <w:p>
      <w:pPr>
        <w:pStyle w:val="BodyText"/>
        <w:spacing w:line="280" w:lineRule="auto" w:before="173"/>
        <w:ind w:left="1297" w:right="720"/>
        <w:jc w:val="both"/>
      </w:pPr>
      <w:r>
        <w:rPr>
          <w:color w:val="231F20"/>
          <w:w w:val="95"/>
        </w:rPr>
        <w:t>Durant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sessions,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examiné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adopté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projet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annuel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titre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comprenant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bilan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réalisées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durant</w:t>
      </w:r>
      <w:r>
        <w:rPr>
          <w:color w:val="231F20"/>
          <w:spacing w:val="-20"/>
        </w:rPr>
        <w:t> </w:t>
      </w:r>
      <w:r>
        <w:rPr>
          <w:color w:val="231F20"/>
        </w:rPr>
        <w:t>cette</w:t>
      </w:r>
      <w:r>
        <w:rPr>
          <w:color w:val="231F20"/>
          <w:spacing w:val="-19"/>
        </w:rPr>
        <w:t> </w:t>
      </w:r>
      <w:r>
        <w:rPr>
          <w:color w:val="231F20"/>
        </w:rPr>
        <w:t>année.</w:t>
      </w:r>
    </w:p>
    <w:p>
      <w:pPr>
        <w:pStyle w:val="BodyText"/>
        <w:spacing w:line="280" w:lineRule="auto" w:before="173"/>
        <w:ind w:left="1297" w:right="721"/>
        <w:jc w:val="both"/>
      </w:pPr>
      <w:r>
        <w:rPr>
          <w:color w:val="231F20"/>
          <w:w w:val="95"/>
        </w:rPr>
        <w:t>Elle a également autorisé une concentration économique, assuré l’examen approfondi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opération de concentration économique et examiné le non-respect de l’obligation de notification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économique.</w:t>
      </w:r>
    </w:p>
    <w:p>
      <w:pPr>
        <w:pStyle w:val="BodyText"/>
        <w:spacing w:line="280" w:lineRule="auto" w:before="174"/>
        <w:ind w:left="1297" w:right="721"/>
        <w:jc w:val="both"/>
      </w:pPr>
      <w:r>
        <w:rPr>
          <w:color w:val="231F20"/>
          <w:w w:val="90"/>
        </w:rPr>
        <w:t>A cet effet, les membres du Conseil ont examiné et adopté des décisions relatives à la fixation du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montant de la sanction pécuniaire décidée à l’encontre des entreprises qui ont violé l’obligation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notification,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enfreint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obligation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sans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encore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réaliser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chiffre</w:t>
      </w:r>
      <w:r>
        <w:rPr>
          <w:color w:val="231F20"/>
          <w:spacing w:val="-20"/>
        </w:rPr>
        <w:t> </w:t>
      </w:r>
      <w:r>
        <w:rPr>
          <w:color w:val="231F20"/>
        </w:rPr>
        <w:t>d’affaires.</w:t>
      </w:r>
    </w:p>
    <w:p>
      <w:pPr>
        <w:pStyle w:val="BodyText"/>
        <w:spacing w:before="175"/>
        <w:ind w:left="1297"/>
      </w:pP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plénière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ailleurs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examiné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adopté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projets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d’avis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212" w:after="0"/>
        <w:ind w:left="1864" w:right="721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projet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loi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n°69-21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modifiant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complétant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loi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n°15-95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formant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Code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commerce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édictant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dispositions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particulières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relatives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délais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paiement,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telle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qu’elle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été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modifiée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complétée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865" w:val="left" w:leader="none"/>
        </w:tabs>
        <w:spacing w:line="280" w:lineRule="auto" w:before="174" w:after="0"/>
        <w:ind w:left="1864" w:right="721" w:hanging="284"/>
        <w:jc w:val="both"/>
        <w:rPr>
          <w:sz w:val="22"/>
        </w:rPr>
      </w:pPr>
      <w:r>
        <w:rPr>
          <w:color w:val="231F20"/>
          <w:w w:val="95"/>
          <w:sz w:val="22"/>
        </w:rPr>
        <w:t>le fonctionnement concurrentiel de la gestion déléguée du transport public urbain et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interurbain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par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autobus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Maroc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spacing w:after="0" w:line="280" w:lineRule="auto"/>
        <w:jc w:val="both"/>
        <w:rPr>
          <w:sz w:val="22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80" w:lineRule="auto" w:before="329" w:after="0"/>
        <w:ind w:left="2161" w:right="443" w:hanging="284"/>
        <w:jc w:val="left"/>
        <w:rPr>
          <w:sz w:val="22"/>
        </w:rPr>
      </w:pPr>
      <w:r>
        <w:rPr>
          <w:color w:val="231F20"/>
          <w:sz w:val="22"/>
        </w:rPr>
        <w:t>la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flambée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prix</w:t>
      </w:r>
      <w:r>
        <w:rPr>
          <w:color w:val="231F20"/>
          <w:spacing w:val="22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intrants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matières</w:t>
      </w:r>
      <w:r>
        <w:rPr>
          <w:color w:val="231F20"/>
          <w:spacing w:val="22"/>
          <w:sz w:val="22"/>
        </w:rPr>
        <w:t> </w:t>
      </w:r>
      <w:r>
        <w:rPr>
          <w:color w:val="231F20"/>
          <w:sz w:val="22"/>
        </w:rPr>
        <w:t>premières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niveau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mondial</w:t>
      </w:r>
      <w:r>
        <w:rPr>
          <w:color w:val="231F20"/>
          <w:spacing w:val="22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21"/>
          <w:sz w:val="22"/>
        </w:rPr>
        <w:t> </w:t>
      </w:r>
      <w:r>
        <w:rPr>
          <w:color w:val="231F20"/>
          <w:sz w:val="22"/>
        </w:rPr>
        <w:t>ses</w:t>
      </w:r>
      <w:r>
        <w:rPr>
          <w:color w:val="231F20"/>
          <w:spacing w:val="-63"/>
          <w:sz w:val="22"/>
        </w:rPr>
        <w:t> </w:t>
      </w:r>
      <w:r>
        <w:rPr>
          <w:color w:val="231F20"/>
          <w:spacing w:val="-1"/>
          <w:w w:val="95"/>
          <w:sz w:val="22"/>
        </w:rPr>
        <w:t>conséquences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fonctionnement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marché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carburants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62" w:val="left" w:leader="none"/>
        </w:tabs>
        <w:spacing w:line="280" w:lineRule="auto" w:before="173" w:after="0"/>
        <w:ind w:left="2161" w:right="442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fonctionnement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marché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soins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w w:val="95"/>
          <w:sz w:val="22"/>
        </w:rPr>
        <w:t>médicaux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w w:val="95"/>
          <w:sz w:val="22"/>
        </w:rPr>
        <w:t>dispensés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26"/>
          <w:w w:val="95"/>
          <w:sz w:val="22"/>
        </w:rPr>
        <w:t> </w:t>
      </w:r>
      <w:r>
        <w:rPr>
          <w:color w:val="231F20"/>
          <w:w w:val="95"/>
          <w:sz w:val="22"/>
        </w:rPr>
        <w:t>cliniques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privées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établissements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assimilés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Maroc.</w:t>
      </w:r>
    </w:p>
    <w:p>
      <w:pPr>
        <w:pStyle w:val="BodyText"/>
        <w:spacing w:line="280" w:lineRule="auto" w:before="172"/>
        <w:ind w:left="1594" w:right="442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formation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plénière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également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examiné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demande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d’avis</w:t>
      </w:r>
      <w:r>
        <w:rPr>
          <w:color w:val="231F20"/>
          <w:spacing w:val="-3"/>
        </w:rPr>
        <w:t> </w:t>
      </w:r>
      <w:r>
        <w:rPr>
          <w:color w:val="231F20"/>
        </w:rPr>
        <w:t>émanant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Ministre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l’Economie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Finances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poursuite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réglementation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tests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dépistage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 la Covid-19, ainsi qu’une note de cadrage portant sur la prise d’initiative de donner un avis sur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l’électricité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Maroc.</w:t>
      </w:r>
    </w:p>
    <w:p>
      <w:pPr>
        <w:pStyle w:val="BodyText"/>
        <w:spacing w:line="280" w:lineRule="auto" w:before="175"/>
        <w:ind w:left="1594" w:right="442"/>
        <w:jc w:val="both"/>
      </w:pPr>
      <w:r>
        <w:rPr>
          <w:color w:val="231F20"/>
          <w:w w:val="90"/>
        </w:rPr>
        <w:t>Durant cette même année, la formation plénière a examiné et adopté une décision relative aux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pratiques anticoncurrentielles mises en œuvre par l’Ordre des Experts Comptables dans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l’audit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comptable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financier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légal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contractuel.</w:t>
      </w:r>
    </w:p>
    <w:p>
      <w:pPr>
        <w:pStyle w:val="BodyText"/>
        <w:spacing w:line="280" w:lineRule="auto" w:before="174"/>
        <w:ind w:left="1594" w:right="443"/>
        <w:jc w:val="both"/>
      </w:pPr>
      <w:r>
        <w:rPr>
          <w:color w:val="231F20"/>
          <w:w w:val="95"/>
        </w:rPr>
        <w:t>De plus, la formation plénière a examiné et adopté un projet de décision portant sur la prise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d’initiative pour vérifier le respect par un opérateur économique d’une décision du Conseil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80" w:lineRule="auto" w:before="173"/>
        <w:ind w:left="1594" w:right="444"/>
        <w:jc w:val="both"/>
      </w:pPr>
      <w:r>
        <w:rPr>
          <w:color w:val="231F20"/>
          <w:w w:val="90"/>
        </w:rPr>
        <w:t>L’année 2022 a connu aussi l’examen et l’adoption par la formation plénière du projet de budget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titre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2023.</w:t>
      </w:r>
    </w:p>
    <w:p>
      <w:pPr>
        <w:pStyle w:val="BodyText"/>
        <w:spacing w:line="280" w:lineRule="auto" w:before="173"/>
        <w:ind w:left="1594" w:right="443"/>
        <w:jc w:val="both"/>
      </w:pP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côté,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permanente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61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réunions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l’issue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desquelles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délibéré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171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décisions.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travaux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essentiellement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axés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l’approbation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133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décisions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concentration</w:t>
      </w:r>
      <w:r>
        <w:rPr>
          <w:color w:val="231F20"/>
          <w:spacing w:val="-21"/>
        </w:rPr>
        <w:t> </w:t>
      </w:r>
      <w:r>
        <w:rPr>
          <w:color w:val="231F20"/>
        </w:rPr>
        <w:t>économique.</w:t>
      </w:r>
    </w:p>
    <w:p>
      <w:pPr>
        <w:pStyle w:val="BodyText"/>
        <w:spacing w:line="280" w:lineRule="auto" w:before="173"/>
        <w:ind w:left="1594" w:right="443"/>
        <w:jc w:val="both"/>
      </w:pPr>
      <w:r>
        <w:rPr>
          <w:color w:val="231F20"/>
          <w:w w:val="90"/>
        </w:rPr>
        <w:t>Pour la commission permanente, l’année 2022 a aussi été marquée par l’examen et l’adoption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guide de conformité au droit de la concurrence au sein des entreprises et des organisations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professionnelles, fournissant un cadre référentiel général de conformité avec des outils pratiques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pour</w:t>
      </w:r>
      <w:r>
        <w:rPr>
          <w:color w:val="231F20"/>
          <w:spacing w:val="-21"/>
        </w:rPr>
        <w:t> </w:t>
      </w:r>
      <w:r>
        <w:rPr>
          <w:color w:val="231F20"/>
        </w:rPr>
        <w:t>sa</w:t>
      </w:r>
      <w:r>
        <w:rPr>
          <w:color w:val="231F20"/>
          <w:spacing w:val="-20"/>
        </w:rPr>
        <w:t> </w:t>
      </w:r>
      <w:r>
        <w:rPr>
          <w:color w:val="231F20"/>
        </w:rPr>
        <w:t>mise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place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21"/>
        </w:rPr>
        <w:t> </w:t>
      </w:r>
      <w:r>
        <w:rPr>
          <w:color w:val="231F20"/>
        </w:rPr>
        <w:t>développement.</w:t>
      </w:r>
    </w:p>
    <w:p>
      <w:pPr>
        <w:pStyle w:val="BodyText"/>
        <w:spacing w:line="280" w:lineRule="auto" w:before="175"/>
        <w:ind w:left="1594" w:right="442"/>
        <w:jc w:val="both"/>
      </w:pPr>
      <w:r>
        <w:rPr>
          <w:color w:val="231F20"/>
          <w:w w:val="95"/>
        </w:rPr>
        <w:t>Les sections, qui sont compétentes pour examiner des dossiers qui leur sont transmis par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Président du Conseil, la formation plénière ou la commission permanente, se sont réunies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régulièrement en 2022. Les quatre sections ont tenu plus de 180 réunions et ont contribué à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parallèle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projets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d’avis,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réalisation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travaux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préparatoires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études lancées par le Conseil et à la proposition de nouveaux projets d’avis en relation avec les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priorités</w:t>
      </w:r>
      <w:r>
        <w:rPr>
          <w:color w:val="231F20"/>
          <w:spacing w:val="-21"/>
        </w:rPr>
        <w:t> </w:t>
      </w:r>
      <w:r>
        <w:rPr>
          <w:color w:val="231F20"/>
        </w:rPr>
        <w:t>sectorielles</w:t>
      </w:r>
      <w:r>
        <w:rPr>
          <w:color w:val="231F20"/>
          <w:spacing w:val="-21"/>
        </w:rPr>
        <w:t> </w:t>
      </w:r>
      <w:r>
        <w:rPr>
          <w:color w:val="231F20"/>
        </w:rPr>
        <w:t>ou</w:t>
      </w:r>
      <w:r>
        <w:rPr>
          <w:color w:val="231F20"/>
          <w:spacing w:val="-21"/>
        </w:rPr>
        <w:t> </w:t>
      </w:r>
      <w:r>
        <w:rPr>
          <w:color w:val="231F20"/>
        </w:rPr>
        <w:t>conjoncturelles.</w:t>
      </w:r>
    </w:p>
    <w:p>
      <w:pPr>
        <w:pStyle w:val="Heading2"/>
        <w:spacing w:before="191"/>
      </w:pPr>
      <w:r>
        <w:rPr>
          <w:color w:val="124D81"/>
        </w:rPr>
        <w:t>Majesté,</w:t>
      </w:r>
    </w:p>
    <w:p>
      <w:pPr>
        <w:pStyle w:val="BodyText"/>
        <w:spacing w:line="290" w:lineRule="auto" w:before="216"/>
        <w:ind w:left="1594" w:right="442"/>
        <w:jc w:val="both"/>
      </w:pPr>
      <w:r>
        <w:rPr>
          <w:color w:val="231F20"/>
          <w:spacing w:val="-1"/>
          <w:w w:val="95"/>
        </w:rPr>
        <w:t>Durant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signé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plusieurs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conventions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coopération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institutions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nationales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grande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envergure,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climat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propice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aux investissements, tant pour les investisseurs </w:t>
      </w:r>
      <w:r>
        <w:rPr>
          <w:color w:val="231F20"/>
        </w:rPr>
        <w:t>marocains qu’étrangers, en soulignant la</w:t>
      </w:r>
      <w:r>
        <w:rPr>
          <w:color w:val="231F20"/>
          <w:spacing w:val="-64"/>
        </w:rPr>
        <w:t> </w:t>
      </w:r>
      <w:r>
        <w:rPr>
          <w:color w:val="231F20"/>
        </w:rPr>
        <w:t>collaboration</w:t>
      </w:r>
      <w:r>
        <w:rPr>
          <w:color w:val="231F20"/>
          <w:spacing w:val="61"/>
        </w:rPr>
        <w:t> </w:t>
      </w:r>
      <w:r>
        <w:rPr>
          <w:color w:val="231F20"/>
        </w:rPr>
        <w:t>entre</w:t>
      </w:r>
      <w:r>
        <w:rPr>
          <w:color w:val="231F20"/>
          <w:spacing w:val="62"/>
        </w:rPr>
        <w:t> </w:t>
      </w:r>
      <w:r>
        <w:rPr>
          <w:color w:val="231F20"/>
        </w:rPr>
        <w:t>les</w:t>
      </w:r>
      <w:r>
        <w:rPr>
          <w:color w:val="231F20"/>
          <w:spacing w:val="62"/>
        </w:rPr>
        <w:t> </w:t>
      </w:r>
      <w:r>
        <w:rPr>
          <w:color w:val="231F20"/>
        </w:rPr>
        <w:t>institutions</w:t>
      </w:r>
      <w:r>
        <w:rPr>
          <w:color w:val="231F20"/>
          <w:spacing w:val="62"/>
        </w:rPr>
        <w:t> </w:t>
      </w:r>
      <w:r>
        <w:rPr>
          <w:color w:val="231F20"/>
        </w:rPr>
        <w:t>partenaires</w:t>
      </w:r>
      <w:r>
        <w:rPr>
          <w:color w:val="231F20"/>
          <w:spacing w:val="62"/>
        </w:rPr>
        <w:t> </w:t>
      </w:r>
      <w:r>
        <w:rPr>
          <w:color w:val="231F20"/>
        </w:rPr>
        <w:t>pour</w:t>
      </w:r>
      <w:r>
        <w:rPr>
          <w:color w:val="231F20"/>
          <w:spacing w:val="62"/>
        </w:rPr>
        <w:t> </w:t>
      </w:r>
      <w:r>
        <w:rPr>
          <w:color w:val="231F20"/>
        </w:rPr>
        <w:t>une</w:t>
      </w:r>
      <w:r>
        <w:rPr>
          <w:color w:val="231F20"/>
          <w:spacing w:val="62"/>
        </w:rPr>
        <w:t> </w:t>
      </w:r>
      <w:r>
        <w:rPr>
          <w:color w:val="231F20"/>
        </w:rPr>
        <w:t>meilleure</w:t>
      </w:r>
      <w:r>
        <w:rPr>
          <w:color w:val="231F20"/>
          <w:spacing w:val="62"/>
        </w:rPr>
        <w:t> </w:t>
      </w:r>
      <w:r>
        <w:rPr>
          <w:color w:val="231F20"/>
        </w:rPr>
        <w:t>transparence</w:t>
      </w:r>
      <w:r>
        <w:rPr>
          <w:color w:val="231F20"/>
          <w:spacing w:val="62"/>
        </w:rPr>
        <w:t> </w:t>
      </w:r>
      <w:r>
        <w:rPr>
          <w:color w:val="231F20"/>
        </w:rPr>
        <w:t>et</w:t>
      </w:r>
      <w:r>
        <w:rPr>
          <w:color w:val="231F20"/>
          <w:spacing w:val="-64"/>
        </w:rPr>
        <w:t> </w:t>
      </w:r>
      <w:r>
        <w:rPr>
          <w:color w:val="231F20"/>
        </w:rPr>
        <w:t>fluidité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données.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297" w:right="698"/>
        <w:jc w:val="both"/>
      </w:pPr>
      <w:r>
        <w:rPr>
          <w:color w:val="231F20"/>
          <w:w w:val="95"/>
        </w:rPr>
        <w:t>Dans ce cadre, le Conseil a signé une convention de coopération avec l’Administration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Douanes et Impôts Indirects en février 2022, portant sur l’échange d’informations, de données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documents,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l’organisation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d’actions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sensibilisation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d’échange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d’expertises.</w:t>
      </w:r>
    </w:p>
    <w:p>
      <w:pPr>
        <w:pStyle w:val="BodyText"/>
        <w:spacing w:line="290" w:lineRule="auto" w:before="173"/>
        <w:ind w:left="1297" w:right="699"/>
        <w:jc w:val="both"/>
      </w:pPr>
      <w:r>
        <w:rPr>
          <w:color w:val="231F20"/>
          <w:spacing w:val="-1"/>
        </w:rPr>
        <w:t>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également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signé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une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convention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coopération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avec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Caisse</w:t>
      </w:r>
      <w:r>
        <w:rPr>
          <w:color w:val="231F20"/>
          <w:spacing w:val="-12"/>
        </w:rPr>
        <w:t> </w:t>
      </w:r>
      <w:r>
        <w:rPr>
          <w:color w:val="231F20"/>
        </w:rPr>
        <w:t>Nationale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Sécurité Sociale, permettant l’accès aux informations et études produites par les deux institutions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dans le cadre de leurs missions respectives, ainsi que l’échange d’expérience et le développement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compétences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collaborateurs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deux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institutions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matière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économie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concurrence. Elle vise aussi l’organisation de séances de travail et rencontres sur des thématiques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techniques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surveillance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marchés.</w:t>
      </w:r>
    </w:p>
    <w:p>
      <w:pPr>
        <w:pStyle w:val="BodyText"/>
        <w:spacing w:line="290" w:lineRule="auto" w:before="175"/>
        <w:ind w:left="1297" w:right="698"/>
        <w:jc w:val="both"/>
      </w:pPr>
      <w:r>
        <w:rPr>
          <w:color w:val="231F20"/>
          <w:w w:val="90"/>
        </w:rPr>
        <w:t>Par ailleurs, le Conseil de la concurrence a signé en octobre 2022 une convention de coopération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avec l’Office des Changes qui inclut l’échange d’informations et de données, la formation et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l’échange</w:t>
      </w:r>
      <w:r>
        <w:rPr>
          <w:color w:val="231F20"/>
          <w:spacing w:val="-20"/>
        </w:rPr>
        <w:t> </w:t>
      </w:r>
      <w:r>
        <w:rPr>
          <w:color w:val="231F20"/>
        </w:rPr>
        <w:t>d’expertises.</w:t>
      </w:r>
    </w:p>
    <w:p>
      <w:pPr>
        <w:pStyle w:val="BodyText"/>
        <w:spacing w:line="290" w:lineRule="auto" w:before="173"/>
        <w:ind w:left="1297" w:right="697"/>
        <w:jc w:val="both"/>
      </w:pPr>
      <w:r>
        <w:rPr>
          <w:color w:val="231F20"/>
          <w:w w:val="90"/>
        </w:rPr>
        <w:t>Dans le cadre de cette coopération nationale, le Conseil de la concurrence et le Conseil Supérieur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du Pouvoir Judicaire (CSPJ) ont entamé un programme de coopération conjoint afin de concrétiser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 complémentarité entre les deux institutions dans le domaine de l’échange d’expertises dans 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but étant de garantir une saine lecture et une bonne application des textes législatifs relatifs à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concurrence</w:t>
      </w:r>
      <w:r>
        <w:rPr>
          <w:color w:val="231F20"/>
          <w:spacing w:val="-20"/>
        </w:rPr>
        <w:t> </w:t>
      </w:r>
      <w:r>
        <w:rPr>
          <w:color w:val="231F20"/>
        </w:rPr>
        <w:t>dans</w:t>
      </w:r>
      <w:r>
        <w:rPr>
          <w:color w:val="231F20"/>
          <w:spacing w:val="-19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marchés.</w:t>
      </w:r>
    </w:p>
    <w:p>
      <w:pPr>
        <w:pStyle w:val="BodyText"/>
        <w:spacing w:line="290" w:lineRule="auto" w:before="175"/>
        <w:ind w:left="1297" w:right="698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contexte,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trois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ateliers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formation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organisés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conjointement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magistrats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juin,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octobre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juges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spécialisés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l’opportunité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d’échanger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leurs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homologues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européens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qu’avec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experts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Banque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Conférence </w:t>
      </w:r>
      <w:r>
        <w:rPr>
          <w:color w:val="231F20"/>
        </w:rPr>
        <w:t>des Nations unies sur le commerce et le développement (CNUCED) autour de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problématiques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liées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procéduraux,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recours,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judiciaire,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pouvoir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d’investigations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défense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matière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concurrentielles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concentrations</w:t>
      </w:r>
      <w:r>
        <w:rPr>
          <w:color w:val="231F20"/>
          <w:spacing w:val="-20"/>
        </w:rPr>
        <w:t> </w:t>
      </w:r>
      <w:r>
        <w:rPr>
          <w:color w:val="231F20"/>
        </w:rPr>
        <w:t>économiques.</w:t>
      </w:r>
    </w:p>
    <w:p>
      <w:pPr>
        <w:pStyle w:val="BodyText"/>
        <w:spacing w:line="290" w:lineRule="auto" w:before="176"/>
        <w:ind w:left="1297" w:right="698"/>
        <w:jc w:val="both"/>
      </w:pPr>
      <w:r>
        <w:rPr>
          <w:color w:val="231F20"/>
          <w:w w:val="90"/>
        </w:rPr>
        <w:t>Dans le cadre du partenariat international, le Conseil de la concurrence a signé un mémorandum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d’entente avec la Commission hellénique </w:t>
      </w:r>
      <w:r>
        <w:rPr>
          <w:color w:val="231F20"/>
        </w:rPr>
        <w:t>de la concurrence en mars 2022 pour renforcer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relations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partenariat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Royaume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République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hellénique.</w:t>
      </w:r>
    </w:p>
    <w:p>
      <w:pPr>
        <w:pStyle w:val="BodyText"/>
        <w:spacing w:line="290" w:lineRule="auto" w:before="173"/>
        <w:ind w:left="1297" w:right="698"/>
        <w:jc w:val="both"/>
      </w:pPr>
      <w:r>
        <w:rPr>
          <w:color w:val="231F20"/>
          <w:w w:val="95"/>
        </w:rPr>
        <w:t>En outre, dans le cadre du jumelage institutionnel entre le Conseil de la concurrence et le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consortium composé de trois autorités de la concurrence </w:t>
      </w:r>
      <w:r>
        <w:rPr>
          <w:color w:val="231F20"/>
        </w:rPr>
        <w:t>(la Commission hellénique de 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concurrence, l’Autorité de protection de la concurrence et des consommateurs polonaise et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l’Autorité italienne de la concurrence) </w:t>
      </w:r>
      <w:r>
        <w:rPr>
          <w:color w:val="231F20"/>
        </w:rPr>
        <w:t>plusieurs actions ont été menées en 2022 dans 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domaines de la formation, ainsi que l’élaboration d’outils méthodologiques et de la promotion de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culture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90" w:lineRule="auto" w:before="175"/>
        <w:ind w:left="1297" w:right="699"/>
        <w:jc w:val="both"/>
      </w:pPr>
      <w:r>
        <w:rPr>
          <w:color w:val="231F20"/>
          <w:w w:val="90"/>
        </w:rPr>
        <w:t>A cet effet, le Conseil a organisé trois ateliers d’échanges en droit et économie de la 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cadre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jumelage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institutionnel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ateliers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destinés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cabinets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juridique,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avocats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universitaires,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discuter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pratiques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3"/>
        <w:jc w:val="both"/>
      </w:pPr>
      <w:r>
        <w:rPr>
          <w:color w:val="231F20"/>
          <w:w w:val="95"/>
        </w:rPr>
        <w:t>avec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experts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européens,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mettant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évidence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rôle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clé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juridique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lutte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anticoncurrentielles,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l’enseignement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recherche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économie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90" w:lineRule="auto" w:before="173"/>
        <w:ind w:left="1594" w:right="442"/>
        <w:jc w:val="both"/>
      </w:pPr>
      <w:r>
        <w:rPr>
          <w:color w:val="231F20"/>
          <w:spacing w:val="-1"/>
        </w:rPr>
        <w:t>Dans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même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cadre,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rapporteurs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concurrence</w:t>
      </w:r>
      <w:r>
        <w:rPr>
          <w:color w:val="231F20"/>
          <w:spacing w:val="-16"/>
        </w:rPr>
        <w:t> </w:t>
      </w:r>
      <w:r>
        <w:rPr>
          <w:color w:val="231F20"/>
        </w:rPr>
        <w:t>ont</w:t>
      </w:r>
      <w:r>
        <w:rPr>
          <w:color w:val="231F20"/>
          <w:spacing w:val="-15"/>
        </w:rPr>
        <w:t> </w:t>
      </w:r>
      <w:r>
        <w:rPr>
          <w:color w:val="231F20"/>
        </w:rPr>
        <w:t>suivi</w:t>
      </w:r>
      <w:r>
        <w:rPr>
          <w:color w:val="231F20"/>
          <w:spacing w:val="-15"/>
        </w:rPr>
        <w:t> </w:t>
      </w:r>
      <w:r>
        <w:rPr>
          <w:color w:val="231F20"/>
        </w:rPr>
        <w:t>un</w:t>
      </w:r>
      <w:r>
        <w:rPr>
          <w:color w:val="231F20"/>
          <w:spacing w:val="-15"/>
        </w:rPr>
        <w:t> </w:t>
      </w:r>
      <w:r>
        <w:rPr>
          <w:color w:val="231F20"/>
        </w:rPr>
        <w:t>cycle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six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formations en droit et économie de la concurrence, animées par des experts européens. Ces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formations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complétées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visites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d’étude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l’Autorité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protection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concurrence et des consommateurs polonaise (mai 2022) et l’Autorité italienne de la 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(septembre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2022),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permettant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consolider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abordés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lors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formations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immersion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travail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équipes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homologues.</w:t>
      </w:r>
    </w:p>
    <w:p>
      <w:pPr>
        <w:pStyle w:val="BodyText"/>
        <w:spacing w:line="290" w:lineRule="auto" w:before="175"/>
        <w:ind w:left="1594" w:right="444"/>
        <w:jc w:val="both"/>
      </w:pPr>
      <w:r>
        <w:rPr>
          <w:color w:val="231F20"/>
          <w:w w:val="90"/>
        </w:rPr>
        <w:t>Dans le cadre de ce jumelage institutionnel, le Conseil a sollicité la Commission hellénique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concurrence pour créer une base de données de jurisprudences européennes. La première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version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cette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base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données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été</w:t>
      </w:r>
      <w:r>
        <w:rPr>
          <w:color w:val="231F20"/>
          <w:spacing w:val="-16"/>
        </w:rPr>
        <w:t> </w:t>
      </w:r>
      <w:r>
        <w:rPr>
          <w:color w:val="231F20"/>
        </w:rPr>
        <w:t>livrée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novembre</w:t>
      </w:r>
      <w:r>
        <w:rPr>
          <w:color w:val="231F20"/>
          <w:spacing w:val="-16"/>
        </w:rPr>
        <w:t> </w:t>
      </w:r>
      <w:r>
        <w:rPr>
          <w:color w:val="231F20"/>
        </w:rPr>
        <w:t>2022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16"/>
        </w:rPr>
        <w:t> </w:t>
      </w:r>
      <w:r>
        <w:rPr>
          <w:color w:val="231F20"/>
        </w:rPr>
        <w:t>sera</w:t>
      </w:r>
      <w:r>
        <w:rPr>
          <w:color w:val="231F20"/>
          <w:spacing w:val="-15"/>
        </w:rPr>
        <w:t> </w:t>
      </w:r>
      <w:r>
        <w:rPr>
          <w:color w:val="231F20"/>
        </w:rPr>
        <w:t>présentée</w:t>
      </w:r>
      <w:r>
        <w:rPr>
          <w:color w:val="231F20"/>
          <w:spacing w:val="-15"/>
        </w:rPr>
        <w:t> </w:t>
      </w:r>
      <w:r>
        <w:rPr>
          <w:color w:val="231F20"/>
        </w:rPr>
        <w:t>au</w:t>
      </w:r>
      <w:r>
        <w:rPr>
          <w:color w:val="231F20"/>
          <w:spacing w:val="-16"/>
        </w:rPr>
        <w:t> </w:t>
      </w:r>
      <w:r>
        <w:rPr>
          <w:color w:val="231F20"/>
        </w:rPr>
        <w:t>CSPJ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début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2023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afin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procéder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ajustements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nécessaires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avant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mise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ligne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officielle.</w:t>
      </w:r>
    </w:p>
    <w:p>
      <w:pPr>
        <w:pStyle w:val="BodyText"/>
        <w:spacing w:line="290" w:lineRule="auto" w:before="174"/>
        <w:ind w:left="1594" w:right="442"/>
        <w:jc w:val="both"/>
      </w:pPr>
      <w:r>
        <w:rPr>
          <w:color w:val="231F20"/>
          <w:w w:val="90"/>
        </w:rPr>
        <w:t>Par ailleurs, le Conseil de la concurrence a organisé, dans le cadre de l’accord de services signé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avec la Société financière internationale (Groupe de la Banque mondiale), un atelier d’échange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médias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mars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2022.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Organisé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deux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partenaires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conjointement,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CNUCED,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cet atelier s’inscrit dans l’approche pédagogique du Conseil visant à associer ces médias dans 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processus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sensibilisation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vertus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auprès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acteurs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l’écosystème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l’opinion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publique,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valorisant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l’action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régulateur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faveur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climat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sain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consommateur.</w:t>
      </w:r>
    </w:p>
    <w:p>
      <w:pPr>
        <w:pStyle w:val="BodyText"/>
        <w:spacing w:line="290" w:lineRule="auto" w:before="176"/>
        <w:ind w:left="1594" w:right="443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outre,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experts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Banque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animé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atelier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rapporteurs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poursuivi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relatives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renforcement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antitrust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révision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perfectionnement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procédures</w:t>
      </w:r>
      <w:r>
        <w:rPr>
          <w:color w:val="231F20"/>
          <w:spacing w:val="-19"/>
        </w:rPr>
        <w:t> </w:t>
      </w:r>
      <w:r>
        <w:rPr>
          <w:color w:val="231F20"/>
        </w:rPr>
        <w:t>internes.</w:t>
      </w:r>
    </w:p>
    <w:p>
      <w:pPr>
        <w:pStyle w:val="BodyText"/>
        <w:spacing w:line="290" w:lineRule="auto" w:before="174"/>
        <w:ind w:left="1594" w:right="443"/>
        <w:jc w:val="both"/>
      </w:pPr>
      <w:r>
        <w:rPr>
          <w:color w:val="231F20"/>
          <w:w w:val="95"/>
        </w:rPr>
        <w:t>Concernant sa participation aux conférences internationales, le Conseil de la concurrence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travaux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première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rencontre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annuelle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Réseau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Arabe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organisée au Caire sous l’égide de la Ligue Arabe en mars 2022. Cette rencontre a été marquée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création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réseau,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composé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trois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groupes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travail.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Royaume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préside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chargé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fusions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acquisitions.</w:t>
      </w:r>
    </w:p>
    <w:p>
      <w:pPr>
        <w:pStyle w:val="BodyText"/>
        <w:spacing w:line="290" w:lineRule="auto" w:before="174"/>
        <w:ind w:left="1594" w:right="443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participé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rencontre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annuelle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Réseau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de la Concurrence (International Competition Network) organisée en mai 2022 à Berlin par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l’Autorité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d’Allemagne.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rencontre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constitué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occasion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renforcer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position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sein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Forum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Africain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membres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organisé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14"/>
          <w:w w:val="95"/>
        </w:rPr>
        <w:t> </w:t>
      </w:r>
      <w:r>
        <w:rPr>
          <w:i/>
          <w:color w:val="231F20"/>
          <w:w w:val="95"/>
        </w:rPr>
        <w:t>ad</w:t>
      </w:r>
      <w:r>
        <w:rPr>
          <w:i/>
          <w:color w:val="231F20"/>
          <w:spacing w:val="-15"/>
          <w:w w:val="95"/>
        </w:rPr>
        <w:t> </w:t>
      </w:r>
      <w:r>
        <w:rPr>
          <w:i/>
          <w:color w:val="231F20"/>
          <w:w w:val="95"/>
        </w:rPr>
        <w:t>hoc</w:t>
      </w:r>
      <w:r>
        <w:rPr>
          <w:i/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marge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travaux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rencontre.</w:t>
      </w:r>
    </w:p>
    <w:p>
      <w:pPr>
        <w:pStyle w:val="BodyText"/>
        <w:spacing w:line="290" w:lineRule="auto" w:before="176"/>
        <w:ind w:left="1594" w:right="443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invité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sociale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unies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l’Asie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occidentale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(CESAO/ESCWA)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participer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plusieurs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panels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lors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297" w:right="721"/>
        <w:jc w:val="both"/>
      </w:pPr>
      <w:r>
        <w:rPr>
          <w:color w:val="231F20"/>
          <w:w w:val="90"/>
        </w:rPr>
        <w:t>forum sur la concurrence, organisé à Oman en avril 2022. Il a également participé aux travaux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Intergouvernemental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d’Experts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politique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organisé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la CNUCED en juillet 2022, ainsi qu’au Forum mondial de la concurrence de l’Organisation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coopération et de développement économiques en décembre 2022. Dans le cadre du partenariat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entre le Conseil et la Commission hellénique de la concurrence, ce dernier a pris part à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conférence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internationale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d’Athènes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juin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2022.</w:t>
      </w:r>
    </w:p>
    <w:p>
      <w:pPr>
        <w:pStyle w:val="BodyText"/>
        <w:spacing w:line="290" w:lineRule="auto" w:before="176"/>
        <w:ind w:left="1297" w:right="721"/>
        <w:jc w:val="both"/>
      </w:pPr>
      <w:r>
        <w:rPr>
          <w:color w:val="231F20"/>
          <w:w w:val="90"/>
        </w:rPr>
        <w:t>Il a également participé aux travaux de la Conférence de promotion de la concurrence : défis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ambition,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organisée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CESAO/ESCWA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l’Agence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koweïtienne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13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14</w:t>
      </w:r>
      <w:r>
        <w:rPr>
          <w:color w:val="231F20"/>
          <w:spacing w:val="-19"/>
        </w:rPr>
        <w:t> </w:t>
      </w:r>
      <w:r>
        <w:rPr>
          <w:color w:val="231F20"/>
        </w:rPr>
        <w:t>décembre</w:t>
      </w:r>
      <w:r>
        <w:rPr>
          <w:color w:val="231F20"/>
          <w:spacing w:val="-19"/>
        </w:rPr>
        <w:t> </w:t>
      </w:r>
      <w:r>
        <w:rPr>
          <w:color w:val="231F20"/>
        </w:rPr>
        <w:t>2022</w:t>
      </w:r>
      <w:r>
        <w:rPr>
          <w:color w:val="231F20"/>
          <w:spacing w:val="-19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Koweït.</w:t>
      </w:r>
    </w:p>
    <w:p>
      <w:pPr>
        <w:pStyle w:val="BodyText"/>
        <w:spacing w:line="290" w:lineRule="auto" w:before="172"/>
        <w:ind w:left="1297" w:right="720"/>
        <w:jc w:val="both"/>
      </w:pPr>
      <w:r>
        <w:rPr>
          <w:color w:val="231F20"/>
          <w:w w:val="95"/>
        </w:rPr>
        <w:t>Enfin,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organisé,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b/>
          <w:color w:val="231F20"/>
          <w:w w:val="95"/>
        </w:rPr>
        <w:t>Haut</w:t>
      </w:r>
      <w:r>
        <w:rPr>
          <w:b/>
          <w:color w:val="231F20"/>
          <w:spacing w:val="-6"/>
          <w:w w:val="95"/>
        </w:rPr>
        <w:t> </w:t>
      </w:r>
      <w:r>
        <w:rPr>
          <w:b/>
          <w:color w:val="231F20"/>
          <w:w w:val="95"/>
        </w:rPr>
        <w:t>patronage</w:t>
      </w:r>
      <w:r>
        <w:rPr>
          <w:b/>
          <w:color w:val="231F20"/>
          <w:spacing w:val="-6"/>
          <w:w w:val="95"/>
        </w:rPr>
        <w:t> </w:t>
      </w:r>
      <w:r>
        <w:rPr>
          <w:b/>
          <w:color w:val="231F20"/>
          <w:w w:val="95"/>
        </w:rPr>
        <w:t>de</w:t>
      </w:r>
      <w:r>
        <w:rPr>
          <w:b/>
          <w:color w:val="231F20"/>
          <w:spacing w:val="-6"/>
          <w:w w:val="95"/>
        </w:rPr>
        <w:t> </w:t>
      </w:r>
      <w:r>
        <w:rPr>
          <w:b/>
          <w:color w:val="231F20"/>
          <w:w w:val="95"/>
        </w:rPr>
        <w:t>Votre</w:t>
      </w:r>
      <w:r>
        <w:rPr>
          <w:b/>
          <w:color w:val="231F20"/>
          <w:spacing w:val="-6"/>
          <w:w w:val="95"/>
        </w:rPr>
        <w:t> </w:t>
      </w:r>
      <w:r>
        <w:rPr>
          <w:b/>
          <w:color w:val="231F20"/>
          <w:w w:val="95"/>
        </w:rPr>
        <w:t>Majesté</w:t>
      </w:r>
      <w:r>
        <w:rPr>
          <w:color w:val="231F20"/>
          <w:w w:val="95"/>
        </w:rPr>
        <w:t>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conférence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internationale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réuni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personnes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Marrakech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novembre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thème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Transformation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digitale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compétitivité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»,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durant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laquelle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abordé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défis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opportunités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liés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changements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sociétaux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actuels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engendrés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transformation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digitale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axes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régulation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marchés,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régulation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presse et les droits voisins, la digitalisation de la finance, la centralité de la donnée dans 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numériques,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l’égalité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devant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l’accès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l’information.</w:t>
      </w:r>
    </w:p>
    <w:p>
      <w:pPr>
        <w:pStyle w:val="Heading2"/>
        <w:spacing w:before="183"/>
        <w:ind w:left="1297"/>
      </w:pPr>
      <w:r>
        <w:rPr>
          <w:color w:val="124D81"/>
        </w:rPr>
        <w:t>Majesté,</w:t>
      </w:r>
    </w:p>
    <w:p>
      <w:pPr>
        <w:pStyle w:val="BodyText"/>
        <w:spacing w:line="290" w:lineRule="auto" w:before="216"/>
        <w:ind w:left="1297" w:right="720"/>
        <w:jc w:val="both"/>
      </w:pPr>
      <w:r>
        <w:rPr>
          <w:color w:val="231F20"/>
          <w:w w:val="95"/>
        </w:rPr>
        <w:t>En 2022, le Conseil de la concurrence a centré ses efforts sur la communication avec tous 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acteurs de l’écosystème concurrentiel, en s’appuyant sur une démarche pédagogique et ouverte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afin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sensibiliser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acteurs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avantages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mettre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exergue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missions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attributions</w:t>
      </w:r>
      <w:r>
        <w:rPr>
          <w:color w:val="231F20"/>
          <w:spacing w:val="-21"/>
        </w:rPr>
        <w:t> </w:t>
      </w:r>
      <w:r>
        <w:rPr>
          <w:color w:val="231F20"/>
        </w:rPr>
        <w:t>du</w:t>
      </w:r>
      <w:r>
        <w:rPr>
          <w:color w:val="231F20"/>
          <w:spacing w:val="-21"/>
        </w:rPr>
        <w:t> </w:t>
      </w:r>
      <w:r>
        <w:rPr>
          <w:color w:val="231F20"/>
        </w:rPr>
        <w:t>Conseil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90" w:lineRule="auto" w:before="173"/>
        <w:ind w:left="1297" w:right="722"/>
        <w:jc w:val="both"/>
      </w:pPr>
      <w:r>
        <w:rPr>
          <w:color w:val="231F20"/>
          <w:w w:val="90"/>
        </w:rPr>
        <w:t>Cette approche de communication, constituant un volet important du plan d’action du Conseil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permis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renforcer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image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communication.</w:t>
      </w:r>
    </w:p>
    <w:p>
      <w:pPr>
        <w:pStyle w:val="BodyText"/>
        <w:spacing w:line="290" w:lineRule="auto" w:before="172"/>
        <w:ind w:left="1297" w:right="720"/>
        <w:jc w:val="both"/>
      </w:pPr>
      <w:r>
        <w:rPr>
          <w:color w:val="231F20"/>
          <w:w w:val="90"/>
        </w:rPr>
        <w:t>Dans ce cadre, le Conseil a mis l’accent sur la communication de ses productions, notamment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publication de ses avis et décisions, à travers différents canaux. Ainsi, des communiqués ont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publiés, des entretiens médiatiques ont été programmés, des conférences et des points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presse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organisés,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rencontres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d’échange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sensibilisation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acteurs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organisées.</w:t>
      </w:r>
    </w:p>
    <w:p>
      <w:pPr>
        <w:pStyle w:val="BodyText"/>
        <w:spacing w:line="290" w:lineRule="auto" w:before="174"/>
        <w:ind w:left="1297" w:right="720"/>
        <w:jc w:val="both"/>
      </w:pPr>
      <w:r>
        <w:rPr>
          <w:color w:val="231F20"/>
          <w:w w:val="95"/>
        </w:rPr>
        <w:t>Durant cette même année, une campagne de communication a été dédiée à la procédure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régularisation des opérations de concentration économique non notifiées au Conseil. Elle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permis d’inciter un certain nombre d’opérateurs à déclarer et à s’engager à honorer les amendes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fixées</w:t>
      </w:r>
      <w:r>
        <w:rPr>
          <w:color w:val="231F20"/>
          <w:spacing w:val="-21"/>
        </w:rPr>
        <w:t> </w:t>
      </w:r>
      <w:r>
        <w:rPr>
          <w:color w:val="231F20"/>
        </w:rPr>
        <w:t>par</w:t>
      </w:r>
      <w:r>
        <w:rPr>
          <w:color w:val="231F20"/>
          <w:spacing w:val="-21"/>
        </w:rPr>
        <w:t> </w:t>
      </w:r>
      <w:r>
        <w:rPr>
          <w:color w:val="231F20"/>
        </w:rPr>
        <w:t>l’opération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régularisation.</w:t>
      </w:r>
    </w:p>
    <w:p>
      <w:pPr>
        <w:pStyle w:val="BodyText"/>
        <w:spacing w:line="290" w:lineRule="auto" w:before="174"/>
        <w:ind w:left="1297" w:right="721"/>
        <w:jc w:val="both"/>
      </w:pPr>
      <w:r>
        <w:rPr>
          <w:color w:val="231F20"/>
          <w:w w:val="95"/>
        </w:rPr>
        <w:t>Une autre campagne a été dédiée au programme de conformité au droit de la concurrence,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destiné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organisations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professionnelles,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quel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taille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d’activité,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incitant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prémunir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toute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pratique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anticoncurrentielle.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29"/>
        <w:ind w:left="1594" w:right="443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communication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autour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meetings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d’échange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d’information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tenus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associations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chambres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professionnelles,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Confédération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Générale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et ses fédérations sectorielles, a permis de recenser les </w:t>
      </w:r>
      <w:r>
        <w:rPr>
          <w:color w:val="231F20"/>
        </w:rPr>
        <w:t>problématiques de concurrence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spécifiques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chaque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débattre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droits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obligations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matière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droit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300" w:lineRule="auto" w:before="185"/>
        <w:ind w:left="1594" w:right="443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perspective,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d’autres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rencontres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organisées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praticiens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droit,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universités et les autres parties prenantes, dans le but de stimuler une synergie institutionnelle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  <w:w w:val="90"/>
        </w:rPr>
        <w:t>favorable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bonne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compréhension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correcte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interprétation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législation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sur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concurrence.</w:t>
      </w:r>
    </w:p>
    <w:p>
      <w:pPr>
        <w:pStyle w:val="BodyText"/>
        <w:spacing w:line="290" w:lineRule="auto" w:before="162"/>
        <w:ind w:left="1594" w:right="442"/>
        <w:jc w:val="both"/>
      </w:pPr>
      <w:r>
        <w:rPr>
          <w:color w:val="231F20"/>
        </w:rPr>
        <w:t>En œuvrant à la médiatisation de toutes ses actions en temps opportun, le Conseil de 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publié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diffusé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158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communiqués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relatifs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réception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d’opérations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 concentration économique et ce, en application des dispositions de l’article 10 du décret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n°2-14-652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safar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1436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(1</w:t>
      </w:r>
      <w:r>
        <w:rPr>
          <w:color w:val="231F20"/>
          <w:w w:val="95"/>
          <w:position w:val="7"/>
          <w:sz w:val="13"/>
        </w:rPr>
        <w:t>er</w:t>
      </w:r>
      <w:r>
        <w:rPr>
          <w:color w:val="231F20"/>
          <w:spacing w:val="13"/>
          <w:w w:val="95"/>
          <w:position w:val="7"/>
          <w:sz w:val="13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2014)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l’application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n°104-12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liberté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prix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90" w:lineRule="auto" w:before="175"/>
        <w:ind w:left="1594" w:right="442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cité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16.736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articles,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représentant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210%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mentionné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360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articles.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835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médiatiques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différents, comprenant des médias audiovisuels, électroniques </w:t>
      </w:r>
      <w:r>
        <w:rPr>
          <w:color w:val="231F20"/>
        </w:rPr>
        <w:t>et écrits ont diffusé des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informations sur les activités du Conseil avec une moyenne de 1.395 retombées médiatiques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4.184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trimestre,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prédominance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langue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arabe.</w:t>
      </w:r>
    </w:p>
    <w:p>
      <w:pPr>
        <w:pStyle w:val="BodyText"/>
        <w:spacing w:line="290" w:lineRule="auto" w:before="174"/>
        <w:ind w:left="1594" w:right="442"/>
        <w:jc w:val="both"/>
      </w:pPr>
      <w:r>
        <w:rPr>
          <w:color w:val="231F20"/>
          <w:w w:val="90"/>
        </w:rPr>
        <w:t>Ces chiffres témoignent de l’impact de la stratégie de communication du Conseil pour sensibiliser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le grand public aux enjeux de la concurrence et à l’importance du respect 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règles du marché.</w:t>
      </w:r>
    </w:p>
    <w:p>
      <w:pPr>
        <w:pStyle w:val="Heading2"/>
      </w:pPr>
      <w:r>
        <w:rPr>
          <w:color w:val="124D81"/>
        </w:rPr>
        <w:t>Majesté,</w:t>
      </w:r>
    </w:p>
    <w:p>
      <w:pPr>
        <w:pStyle w:val="BodyText"/>
        <w:spacing w:line="290" w:lineRule="auto" w:before="216"/>
        <w:ind w:left="1594" w:right="443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restera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guidé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1"/>
          <w:w w:val="95"/>
        </w:rPr>
        <w:t> </w:t>
      </w:r>
      <w:r>
        <w:rPr>
          <w:b/>
          <w:color w:val="231F20"/>
          <w:spacing w:val="-1"/>
          <w:w w:val="95"/>
        </w:rPr>
        <w:t>Vos</w:t>
      </w:r>
      <w:r>
        <w:rPr>
          <w:b/>
          <w:color w:val="231F20"/>
          <w:spacing w:val="-20"/>
          <w:w w:val="95"/>
        </w:rPr>
        <w:t> </w:t>
      </w:r>
      <w:r>
        <w:rPr>
          <w:b/>
          <w:color w:val="231F20"/>
          <w:spacing w:val="-1"/>
          <w:w w:val="95"/>
        </w:rPr>
        <w:t>Hautes</w:t>
      </w:r>
      <w:r>
        <w:rPr>
          <w:b/>
          <w:color w:val="231F20"/>
          <w:spacing w:val="-21"/>
          <w:w w:val="95"/>
        </w:rPr>
        <w:t> </w:t>
      </w:r>
      <w:r>
        <w:rPr>
          <w:b/>
          <w:color w:val="231F20"/>
          <w:spacing w:val="-1"/>
          <w:w w:val="95"/>
        </w:rPr>
        <w:t>Orientations</w:t>
      </w:r>
      <w:r>
        <w:rPr>
          <w:b/>
          <w:color w:val="231F20"/>
          <w:spacing w:val="-2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poursuite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efforts soutenus pour promouvoir et maintenir un environnement concurrentiel dynamique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  <w:w w:val="90"/>
        </w:rPr>
        <w:t>propice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concurrence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loyale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où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les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principes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fondamentaux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du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mérite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l’équité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prévalent.</w:t>
      </w:r>
    </w:p>
    <w:p>
      <w:pPr>
        <w:pStyle w:val="BodyText"/>
        <w:spacing w:line="290" w:lineRule="auto" w:before="172"/>
        <w:ind w:left="1594" w:right="444"/>
        <w:jc w:val="both"/>
      </w:pPr>
      <w:r>
        <w:rPr>
          <w:color w:val="231F20"/>
          <w:w w:val="95"/>
        </w:rPr>
        <w:t>Le Conseil s’efforcera de contribuer à l’amélioration de la compétitivité globale du tissu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économique et à encourager la créativité, l’esprit d’initiative au sein des entreprises et une saine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émulation</w:t>
      </w:r>
      <w:r>
        <w:rPr>
          <w:color w:val="231F20"/>
          <w:spacing w:val="-21"/>
        </w:rPr>
        <w:t> </w:t>
      </w:r>
      <w:r>
        <w:rPr>
          <w:color w:val="231F20"/>
        </w:rPr>
        <w:t>entre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acteurs</w:t>
      </w:r>
      <w:r>
        <w:rPr>
          <w:color w:val="231F20"/>
          <w:spacing w:val="-20"/>
        </w:rPr>
        <w:t> </w:t>
      </w:r>
      <w:r>
        <w:rPr>
          <w:color w:val="231F20"/>
        </w:rPr>
        <w:t>économiques.</w:t>
      </w:r>
    </w:p>
    <w:p>
      <w:pPr>
        <w:pStyle w:val="BodyText"/>
        <w:spacing w:line="290" w:lineRule="auto" w:before="173"/>
        <w:ind w:left="1594" w:right="443"/>
        <w:jc w:val="both"/>
      </w:pPr>
      <w:r>
        <w:rPr>
          <w:color w:val="231F20"/>
          <w:w w:val="90"/>
        </w:rPr>
        <w:t>Parallèlement, le Conseil restera attentif aux droits des consommateurs, en veillant à ce que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concurrence bénéficie directement à leur pouvoir d’achat, à la qualité des biens et services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vendus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qu’à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diversité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offerts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marché.</w:t>
      </w:r>
    </w:p>
    <w:p>
      <w:pPr>
        <w:pStyle w:val="BodyText"/>
        <w:spacing w:before="173"/>
        <w:ind w:left="1594"/>
      </w:pPr>
      <w:r>
        <w:rPr>
          <w:color w:val="231F20"/>
          <w:w w:val="90"/>
        </w:rPr>
        <w:t>Telles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sont,</w:t>
      </w:r>
      <w:r>
        <w:rPr>
          <w:color w:val="231F20"/>
          <w:spacing w:val="10"/>
          <w:w w:val="90"/>
        </w:rPr>
        <w:t> </w:t>
      </w:r>
      <w:r>
        <w:rPr>
          <w:b/>
          <w:color w:val="231F20"/>
          <w:w w:val="90"/>
        </w:rPr>
        <w:t>Majesté</w:t>
      </w:r>
      <w:r>
        <w:rPr>
          <w:color w:val="231F20"/>
          <w:w w:val="90"/>
        </w:rPr>
        <w:t>,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grandes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lignes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annuel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before="5"/>
        <w:rPr>
          <w:sz w:val="41"/>
        </w:rPr>
      </w:pPr>
    </w:p>
    <w:p>
      <w:pPr>
        <w:pStyle w:val="Heading4"/>
        <w:spacing w:before="0"/>
        <w:ind w:left="8792"/>
      </w:pPr>
      <w:r>
        <w:rPr>
          <w:color w:val="231F20"/>
          <w:spacing w:val="-1"/>
          <w:w w:val="95"/>
        </w:rPr>
        <w:t>Ahmed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Rahhou</w:t>
      </w:r>
    </w:p>
    <w:p>
      <w:pPr>
        <w:pStyle w:val="BodyText"/>
        <w:spacing w:before="95"/>
        <w:ind w:left="8758"/>
      </w:pPr>
      <w:r>
        <w:rPr>
          <w:color w:val="231F20"/>
          <w:w w:val="95"/>
        </w:rPr>
        <w:t>Rabat,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juin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2023</w:t>
      </w:r>
    </w:p>
    <w:p>
      <w:pPr>
        <w:spacing w:after="0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28"/>
          <w:footerReference w:type="even" r:id="rId29"/>
          <w:pgSz w:w="11910" w:h="16840"/>
          <w:pgMar w:header="0" w:footer="0" w:top="1580" w:bottom="28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4404"/>
        <w:rPr>
          <w:sz w:val="20"/>
        </w:rPr>
      </w:pPr>
      <w:r>
        <w:rPr>
          <w:sz w:val="20"/>
        </w:rPr>
        <w:pict>
          <v:group style="width:140.85pt;height:101.85pt;mso-position-horizontal-relative:char;mso-position-vertical-relative:line" coordorigin="0,0" coordsize="2817,2037">
            <v:line style="position:absolute" from="0,875" to="2816,875" stroked="true" strokeweight="2pt" strokecolor="#124d81">
              <v:stroke dashstyle="solid"/>
            </v:line>
            <v:line style="position:absolute" from="1408,875" to="1408,2037" stroked="true" strokeweight=".5pt" strokecolor="#124d81">
              <v:stroke dashstyle="solid"/>
            </v:line>
            <v:shape style="position:absolute;left:0;top:0;width:2817;height:2037" type="#_x0000_t202" filled="false" stroked="false">
              <v:textbox inset="0,0,0,0">
                <w:txbxContent>
                  <w:p>
                    <w:pPr>
                      <w:spacing w:before="204"/>
                      <w:ind w:left="0" w:right="-15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124D81"/>
                        <w:w w:val="105"/>
                        <w:sz w:val="56"/>
                      </w:rPr>
                      <w:t>SOMMAIRE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58"/>
        <w:ind w:left="899" w:right="0" w:firstLine="0"/>
        <w:jc w:val="center"/>
        <w:rPr>
          <w:b/>
          <w:sz w:val="24"/>
        </w:rPr>
      </w:pPr>
      <w:r>
        <w:rPr/>
        <w:pict>
          <v:group style="position:absolute;margin-left:291.968811pt;margin-top:20.500196pt;width:11.35pt;height:58.15pt;mso-position-horizontal-relative:page;mso-position-vertical-relative:paragraph;z-index:-15717376;mso-wrap-distance-left:0;mso-wrap-distance-right:0" coordorigin="5839,410" coordsize="227,1163">
            <v:line style="position:absolute" from="5953,410" to="5953,1572" stroked="true" strokeweight=".5pt" strokecolor="#124d81">
              <v:stroke dashstyle="solid"/>
            </v:line>
            <v:shape style="position:absolute;left:5839;top:877;width:227;height:227" type="#_x0000_t75" stroked="false">
              <v:imagedata r:id="rId32" o:title=""/>
            </v:shape>
            <w10:wrap type="topAndBottom"/>
          </v:group>
        </w:pict>
      </w:r>
      <w:r>
        <w:rPr>
          <w:b/>
          <w:color w:val="231F20"/>
          <w:sz w:val="24"/>
        </w:rPr>
        <w:t>PRÉAMBULE</w:t>
      </w:r>
    </w:p>
    <w:p>
      <w:pPr>
        <w:spacing w:before="122"/>
        <w:ind w:left="879" w:right="932" w:firstLine="0"/>
        <w:jc w:val="center"/>
        <w:rPr>
          <w:b/>
          <w:sz w:val="24"/>
        </w:rPr>
      </w:pPr>
      <w:r>
        <w:rPr>
          <w:b/>
          <w:color w:val="231F20"/>
          <w:w w:val="95"/>
          <w:sz w:val="24"/>
        </w:rPr>
        <w:t>PARTIE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I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-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ETAT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DE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LA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CONCURRENCE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DANS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LE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MONDE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ET</w:t>
      </w:r>
      <w:r>
        <w:rPr>
          <w:b/>
          <w:color w:val="231F20"/>
          <w:spacing w:val="-8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AU</w:t>
      </w:r>
      <w:r>
        <w:rPr>
          <w:b/>
          <w:color w:val="231F20"/>
          <w:spacing w:val="-9"/>
          <w:w w:val="95"/>
          <w:sz w:val="24"/>
        </w:rPr>
        <w:t> </w:t>
      </w:r>
      <w:r>
        <w:rPr>
          <w:b/>
          <w:color w:val="231F20"/>
          <w:w w:val="95"/>
          <w:sz w:val="24"/>
        </w:rPr>
        <w:t>MAROC</w:t>
      </w:r>
    </w:p>
    <w:p>
      <w:pPr>
        <w:pStyle w:val="ListParagraph"/>
        <w:numPr>
          <w:ilvl w:val="0"/>
          <w:numId w:val="2"/>
        </w:numPr>
        <w:tabs>
          <w:tab w:pos="2609" w:val="left" w:leader="none"/>
        </w:tabs>
        <w:spacing w:line="240" w:lineRule="auto" w:before="315" w:after="0"/>
        <w:ind w:left="2608" w:right="0" w:hanging="164"/>
        <w:jc w:val="left"/>
        <w:rPr>
          <w:sz w:val="24"/>
        </w:rPr>
      </w:pPr>
      <w:r>
        <w:rPr>
          <w:color w:val="231F20"/>
          <w:spacing w:val="-1"/>
          <w:w w:val="90"/>
          <w:sz w:val="24"/>
        </w:rPr>
        <w:t>L’état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de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la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concurrence</w:t>
      </w:r>
      <w:r>
        <w:rPr>
          <w:color w:val="231F20"/>
          <w:spacing w:val="-12"/>
          <w:w w:val="90"/>
          <w:sz w:val="24"/>
        </w:rPr>
        <w:t> </w:t>
      </w:r>
      <w:r>
        <w:rPr>
          <w:color w:val="231F20"/>
          <w:spacing w:val="-1"/>
          <w:w w:val="90"/>
          <w:sz w:val="24"/>
        </w:rPr>
        <w:t>à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l’échelle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internationale</w:t>
      </w:r>
    </w:p>
    <w:p>
      <w:pPr>
        <w:pStyle w:val="ListParagraph"/>
        <w:numPr>
          <w:ilvl w:val="0"/>
          <w:numId w:val="2"/>
        </w:numPr>
        <w:tabs>
          <w:tab w:pos="2668" w:val="left" w:leader="none"/>
        </w:tabs>
        <w:spacing w:line="240" w:lineRule="auto" w:before="62" w:after="0"/>
        <w:ind w:left="2667" w:right="0" w:hanging="223"/>
        <w:jc w:val="left"/>
        <w:rPr>
          <w:sz w:val="24"/>
        </w:rPr>
      </w:pPr>
      <w:r>
        <w:rPr/>
        <w:pict>
          <v:group style="position:absolute;margin-left:291.968811pt;margin-top:22.962667pt;width:11.35pt;height:58.15pt;mso-position-horizontal-relative:page;mso-position-vertical-relative:paragraph;z-index:-15716864;mso-wrap-distance-left:0;mso-wrap-distance-right:0" coordorigin="5839,459" coordsize="227,1163">
            <v:line style="position:absolute" from="5953,459" to="5953,1621" stroked="true" strokeweight=".5pt" strokecolor="#124d81">
              <v:stroke dashstyle="solid"/>
            </v:line>
            <v:shape style="position:absolute;left:5839;top:926;width:227;height:227" type="#_x0000_t75" stroked="false">
              <v:imagedata r:id="rId32" o:title=""/>
            </v:shape>
            <w10:wrap type="topAndBottom"/>
          </v:group>
        </w:pict>
      </w:r>
      <w:r>
        <w:rPr>
          <w:color w:val="231F20"/>
          <w:w w:val="90"/>
          <w:sz w:val="24"/>
        </w:rPr>
        <w:t>L’état</w:t>
      </w:r>
      <w:r>
        <w:rPr>
          <w:color w:val="231F20"/>
          <w:spacing w:val="-5"/>
          <w:w w:val="90"/>
          <w:sz w:val="24"/>
        </w:rPr>
        <w:t> </w:t>
      </w:r>
      <w:r>
        <w:rPr>
          <w:color w:val="231F20"/>
          <w:w w:val="90"/>
          <w:sz w:val="24"/>
        </w:rPr>
        <w:t>de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la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concurrence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au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niveau</w:t>
      </w:r>
      <w:r>
        <w:rPr>
          <w:color w:val="231F20"/>
          <w:spacing w:val="-4"/>
          <w:w w:val="90"/>
          <w:sz w:val="24"/>
        </w:rPr>
        <w:t> </w:t>
      </w:r>
      <w:r>
        <w:rPr>
          <w:color w:val="231F20"/>
          <w:w w:val="90"/>
          <w:sz w:val="24"/>
        </w:rPr>
        <w:t>national</w:t>
      </w:r>
    </w:p>
    <w:p>
      <w:pPr>
        <w:pStyle w:val="Heading3"/>
        <w:ind w:left="879" w:right="932"/>
        <w:jc w:val="center"/>
      </w:pPr>
      <w:r>
        <w:rPr>
          <w:color w:val="231F20"/>
          <w:w w:val="95"/>
        </w:rPr>
        <w:t>PARTIE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-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BILAN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</w:t>
      </w:r>
    </w:p>
    <w:p>
      <w:pPr>
        <w:pStyle w:val="ListParagraph"/>
        <w:numPr>
          <w:ilvl w:val="0"/>
          <w:numId w:val="3"/>
        </w:numPr>
        <w:tabs>
          <w:tab w:pos="2609" w:val="left" w:leader="none"/>
        </w:tabs>
        <w:spacing w:line="240" w:lineRule="auto" w:before="315" w:after="0"/>
        <w:ind w:left="2608" w:right="0" w:hanging="164"/>
        <w:jc w:val="left"/>
        <w:rPr>
          <w:sz w:val="24"/>
        </w:rPr>
      </w:pPr>
      <w:r>
        <w:rPr>
          <w:color w:val="231F20"/>
          <w:w w:val="95"/>
          <w:sz w:val="24"/>
        </w:rPr>
        <w:t>La</w:t>
      </w:r>
      <w:r>
        <w:rPr>
          <w:color w:val="231F20"/>
          <w:spacing w:val="-16"/>
          <w:w w:val="95"/>
          <w:sz w:val="24"/>
        </w:rPr>
        <w:t> </w:t>
      </w:r>
      <w:r>
        <w:rPr>
          <w:color w:val="231F20"/>
          <w:w w:val="95"/>
          <w:sz w:val="24"/>
        </w:rPr>
        <w:t>régulation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w w:val="95"/>
          <w:sz w:val="24"/>
        </w:rPr>
        <w:t>des</w:t>
      </w:r>
      <w:r>
        <w:rPr>
          <w:color w:val="231F20"/>
          <w:spacing w:val="-15"/>
          <w:w w:val="95"/>
          <w:sz w:val="24"/>
        </w:rPr>
        <w:t> </w:t>
      </w:r>
      <w:r>
        <w:rPr>
          <w:color w:val="231F20"/>
          <w:w w:val="95"/>
          <w:sz w:val="24"/>
        </w:rPr>
        <w:t>marchés</w:t>
      </w:r>
    </w:p>
    <w:p>
      <w:pPr>
        <w:pStyle w:val="ListParagraph"/>
        <w:numPr>
          <w:ilvl w:val="0"/>
          <w:numId w:val="3"/>
        </w:numPr>
        <w:tabs>
          <w:tab w:pos="2668" w:val="left" w:leader="none"/>
        </w:tabs>
        <w:spacing w:line="240" w:lineRule="auto" w:before="62" w:after="0"/>
        <w:ind w:left="2667" w:right="0" w:hanging="223"/>
        <w:jc w:val="left"/>
        <w:rPr>
          <w:sz w:val="24"/>
        </w:rPr>
      </w:pPr>
      <w:r>
        <w:rPr>
          <w:color w:val="231F20"/>
          <w:w w:val="90"/>
          <w:sz w:val="24"/>
        </w:rPr>
        <w:t>L’activité</w:t>
      </w:r>
      <w:r>
        <w:rPr>
          <w:color w:val="231F20"/>
          <w:spacing w:val="-1"/>
          <w:w w:val="90"/>
          <w:sz w:val="24"/>
        </w:rPr>
        <w:t> </w:t>
      </w:r>
      <w:r>
        <w:rPr>
          <w:color w:val="231F20"/>
          <w:w w:val="90"/>
          <w:sz w:val="24"/>
        </w:rPr>
        <w:t>des</w:t>
      </w:r>
      <w:r>
        <w:rPr>
          <w:color w:val="231F20"/>
          <w:spacing w:val="-1"/>
          <w:w w:val="90"/>
          <w:sz w:val="24"/>
        </w:rPr>
        <w:t> </w:t>
      </w:r>
      <w:r>
        <w:rPr>
          <w:color w:val="231F20"/>
          <w:w w:val="90"/>
          <w:sz w:val="24"/>
        </w:rPr>
        <w:t>instances</w:t>
      </w:r>
      <w:r>
        <w:rPr>
          <w:color w:val="231F20"/>
          <w:spacing w:val="-1"/>
          <w:w w:val="90"/>
          <w:sz w:val="24"/>
        </w:rPr>
        <w:t> </w:t>
      </w:r>
      <w:r>
        <w:rPr>
          <w:color w:val="231F20"/>
          <w:w w:val="90"/>
          <w:sz w:val="24"/>
        </w:rPr>
        <w:t>de</w:t>
      </w:r>
      <w:r>
        <w:rPr>
          <w:color w:val="231F20"/>
          <w:spacing w:val="-1"/>
          <w:w w:val="90"/>
          <w:sz w:val="24"/>
        </w:rPr>
        <w:t> </w:t>
      </w:r>
      <w:r>
        <w:rPr>
          <w:color w:val="231F20"/>
          <w:w w:val="90"/>
          <w:sz w:val="24"/>
        </w:rPr>
        <w:t>délibération</w:t>
      </w:r>
    </w:p>
    <w:p>
      <w:pPr>
        <w:pStyle w:val="ListParagraph"/>
        <w:numPr>
          <w:ilvl w:val="0"/>
          <w:numId w:val="3"/>
        </w:numPr>
        <w:tabs>
          <w:tab w:pos="2727" w:val="left" w:leader="none"/>
        </w:tabs>
        <w:spacing w:line="240" w:lineRule="auto" w:before="61" w:after="0"/>
        <w:ind w:left="2727" w:right="0" w:hanging="282"/>
        <w:jc w:val="left"/>
        <w:rPr>
          <w:sz w:val="24"/>
        </w:rPr>
      </w:pPr>
      <w:r>
        <w:rPr/>
        <w:pict>
          <v:group style="position:absolute;margin-left:287.716797pt;margin-top:19.934666pt;width:11.35pt;height:58.15pt;mso-position-horizontal-relative:page;mso-position-vertical-relative:paragraph;z-index:-15716352;mso-wrap-distance-left:0;mso-wrap-distance-right:0" coordorigin="5754,399" coordsize="227,1163">
            <v:line style="position:absolute" from="5868,399" to="5868,1561" stroked="true" strokeweight=".5pt" strokecolor="#124d81">
              <v:stroke dashstyle="solid"/>
            </v:line>
            <v:shape style="position:absolute;left:5754;top:866;width:227;height:227" type="#_x0000_t75" stroked="false">
              <v:imagedata r:id="rId32" o:title=""/>
            </v:shape>
            <w10:wrap type="topAndBottom"/>
          </v:group>
        </w:pict>
      </w:r>
      <w:r>
        <w:rPr>
          <w:color w:val="231F20"/>
          <w:w w:val="90"/>
          <w:sz w:val="24"/>
        </w:rPr>
        <w:t>La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gouvernance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administrative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et</w:t>
      </w:r>
      <w:r>
        <w:rPr>
          <w:color w:val="231F20"/>
          <w:spacing w:val="14"/>
          <w:w w:val="90"/>
          <w:sz w:val="24"/>
        </w:rPr>
        <w:t> </w:t>
      </w:r>
      <w:r>
        <w:rPr>
          <w:color w:val="231F20"/>
          <w:w w:val="90"/>
          <w:sz w:val="24"/>
        </w:rPr>
        <w:t>financière</w:t>
      </w:r>
    </w:p>
    <w:p>
      <w:pPr>
        <w:pStyle w:val="Heading3"/>
        <w:spacing w:line="247" w:lineRule="auto"/>
        <w:ind w:left="2795" w:right="1811" w:hanging="810"/>
      </w:pPr>
      <w:r>
        <w:rPr>
          <w:color w:val="231F20"/>
          <w:w w:val="95"/>
        </w:rPr>
        <w:t>PARTIE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III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-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PARTENARIAT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POLITIQUE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COMMUNICATION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PLAIDOYER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CONCURRENCE</w:t>
      </w:r>
    </w:p>
    <w:p>
      <w:pPr>
        <w:pStyle w:val="ListParagraph"/>
        <w:numPr>
          <w:ilvl w:val="0"/>
          <w:numId w:val="4"/>
        </w:numPr>
        <w:tabs>
          <w:tab w:pos="2609" w:val="left" w:leader="none"/>
        </w:tabs>
        <w:spacing w:line="240" w:lineRule="auto" w:before="218" w:after="0"/>
        <w:ind w:left="2608" w:right="0" w:hanging="164"/>
        <w:jc w:val="left"/>
        <w:rPr>
          <w:sz w:val="24"/>
        </w:rPr>
      </w:pPr>
      <w:r>
        <w:rPr>
          <w:color w:val="231F20"/>
          <w:w w:val="90"/>
          <w:sz w:val="24"/>
        </w:rPr>
        <w:t>Le</w:t>
      </w:r>
      <w:r>
        <w:rPr>
          <w:color w:val="231F20"/>
          <w:spacing w:val="2"/>
          <w:w w:val="90"/>
          <w:sz w:val="24"/>
        </w:rPr>
        <w:t> </w:t>
      </w:r>
      <w:r>
        <w:rPr>
          <w:color w:val="231F20"/>
          <w:w w:val="90"/>
          <w:sz w:val="24"/>
        </w:rPr>
        <w:t>partenariat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national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et</w:t>
      </w:r>
      <w:r>
        <w:rPr>
          <w:color w:val="231F20"/>
          <w:spacing w:val="3"/>
          <w:w w:val="90"/>
          <w:sz w:val="24"/>
        </w:rPr>
        <w:t> </w:t>
      </w:r>
      <w:r>
        <w:rPr>
          <w:color w:val="231F20"/>
          <w:w w:val="90"/>
          <w:sz w:val="24"/>
        </w:rPr>
        <w:t>international</w:t>
      </w:r>
    </w:p>
    <w:p>
      <w:pPr>
        <w:pStyle w:val="ListParagraph"/>
        <w:numPr>
          <w:ilvl w:val="0"/>
          <w:numId w:val="4"/>
        </w:numPr>
        <w:tabs>
          <w:tab w:pos="2668" w:val="left" w:leader="none"/>
        </w:tabs>
        <w:spacing w:line="240" w:lineRule="auto" w:before="62" w:after="0"/>
        <w:ind w:left="2667" w:right="0" w:hanging="223"/>
        <w:jc w:val="left"/>
        <w:rPr>
          <w:sz w:val="24"/>
        </w:rPr>
      </w:pPr>
      <w:r>
        <w:rPr>
          <w:color w:val="231F20"/>
          <w:w w:val="90"/>
          <w:sz w:val="24"/>
        </w:rPr>
        <w:t>La</w:t>
      </w:r>
      <w:r>
        <w:rPr>
          <w:color w:val="231F20"/>
          <w:spacing w:val="9"/>
          <w:w w:val="90"/>
          <w:sz w:val="24"/>
        </w:rPr>
        <w:t> </w:t>
      </w:r>
      <w:r>
        <w:rPr>
          <w:color w:val="231F20"/>
          <w:w w:val="90"/>
          <w:sz w:val="24"/>
        </w:rPr>
        <w:t>communication</w:t>
      </w:r>
      <w:r>
        <w:rPr>
          <w:color w:val="231F20"/>
          <w:spacing w:val="10"/>
          <w:w w:val="90"/>
          <w:sz w:val="24"/>
        </w:rPr>
        <w:t> </w:t>
      </w:r>
      <w:r>
        <w:rPr>
          <w:color w:val="231F20"/>
          <w:w w:val="90"/>
          <w:sz w:val="24"/>
        </w:rPr>
        <w:t>du</w:t>
      </w:r>
      <w:r>
        <w:rPr>
          <w:color w:val="231F20"/>
          <w:spacing w:val="10"/>
          <w:w w:val="90"/>
          <w:sz w:val="24"/>
        </w:rPr>
        <w:t> </w:t>
      </w:r>
      <w:r>
        <w:rPr>
          <w:color w:val="231F20"/>
          <w:w w:val="90"/>
          <w:sz w:val="24"/>
        </w:rPr>
        <w:t>Conseil</w:t>
      </w:r>
      <w:r>
        <w:rPr>
          <w:color w:val="231F20"/>
          <w:spacing w:val="10"/>
          <w:w w:val="90"/>
          <w:sz w:val="24"/>
        </w:rPr>
        <w:t> </w:t>
      </w:r>
      <w:r>
        <w:rPr>
          <w:color w:val="231F20"/>
          <w:w w:val="90"/>
          <w:sz w:val="24"/>
        </w:rPr>
        <w:t>de</w:t>
      </w:r>
      <w:r>
        <w:rPr>
          <w:color w:val="231F20"/>
          <w:spacing w:val="9"/>
          <w:w w:val="90"/>
          <w:sz w:val="24"/>
        </w:rPr>
        <w:t> </w:t>
      </w:r>
      <w:r>
        <w:rPr>
          <w:color w:val="231F20"/>
          <w:w w:val="90"/>
          <w:sz w:val="24"/>
        </w:rPr>
        <w:t>la</w:t>
      </w:r>
      <w:r>
        <w:rPr>
          <w:color w:val="231F20"/>
          <w:spacing w:val="10"/>
          <w:w w:val="90"/>
          <w:sz w:val="24"/>
        </w:rPr>
        <w:t> </w:t>
      </w:r>
      <w:r>
        <w:rPr>
          <w:color w:val="231F20"/>
          <w:w w:val="90"/>
          <w:sz w:val="24"/>
        </w:rPr>
        <w:t>concurrence</w:t>
      </w:r>
    </w:p>
    <w:p>
      <w:pPr>
        <w:pStyle w:val="ListParagraph"/>
        <w:numPr>
          <w:ilvl w:val="0"/>
          <w:numId w:val="4"/>
        </w:numPr>
        <w:tabs>
          <w:tab w:pos="2727" w:val="left" w:leader="none"/>
        </w:tabs>
        <w:spacing w:line="292" w:lineRule="auto" w:before="61" w:after="0"/>
        <w:ind w:left="2445" w:right="831" w:firstLine="0"/>
        <w:jc w:val="left"/>
        <w:rPr>
          <w:sz w:val="24"/>
        </w:rPr>
      </w:pPr>
      <w:r>
        <w:rPr>
          <w:color w:val="231F20"/>
          <w:w w:val="90"/>
          <w:sz w:val="24"/>
        </w:rPr>
        <w:t>Le</w:t>
      </w:r>
      <w:r>
        <w:rPr>
          <w:color w:val="231F20"/>
          <w:spacing w:val="5"/>
          <w:w w:val="90"/>
          <w:sz w:val="24"/>
        </w:rPr>
        <w:t> </w:t>
      </w:r>
      <w:r>
        <w:rPr>
          <w:color w:val="231F20"/>
          <w:w w:val="90"/>
          <w:sz w:val="24"/>
        </w:rPr>
        <w:t>guide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relatif</w:t>
      </w:r>
      <w:r>
        <w:rPr>
          <w:color w:val="231F20"/>
          <w:spacing w:val="5"/>
          <w:w w:val="90"/>
          <w:sz w:val="24"/>
        </w:rPr>
        <w:t> </w:t>
      </w:r>
      <w:r>
        <w:rPr>
          <w:color w:val="231F20"/>
          <w:w w:val="90"/>
          <w:sz w:val="24"/>
        </w:rPr>
        <w:t>à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la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mise</w:t>
      </w:r>
      <w:r>
        <w:rPr>
          <w:color w:val="231F20"/>
          <w:spacing w:val="5"/>
          <w:w w:val="90"/>
          <w:sz w:val="24"/>
        </w:rPr>
        <w:t> </w:t>
      </w:r>
      <w:r>
        <w:rPr>
          <w:color w:val="231F20"/>
          <w:w w:val="90"/>
          <w:sz w:val="24"/>
        </w:rPr>
        <w:t>en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place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de</w:t>
      </w:r>
      <w:r>
        <w:rPr>
          <w:color w:val="231F20"/>
          <w:spacing w:val="5"/>
          <w:w w:val="90"/>
          <w:sz w:val="24"/>
        </w:rPr>
        <w:t> </w:t>
      </w:r>
      <w:r>
        <w:rPr>
          <w:color w:val="231F20"/>
          <w:w w:val="90"/>
          <w:sz w:val="24"/>
        </w:rPr>
        <w:t>programmes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de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conformité</w:t>
      </w:r>
      <w:r>
        <w:rPr>
          <w:color w:val="231F20"/>
          <w:spacing w:val="5"/>
          <w:w w:val="90"/>
          <w:sz w:val="24"/>
        </w:rPr>
        <w:t> </w:t>
      </w:r>
      <w:r>
        <w:rPr>
          <w:color w:val="231F20"/>
          <w:w w:val="90"/>
          <w:sz w:val="24"/>
        </w:rPr>
        <w:t>au</w:t>
      </w:r>
      <w:r>
        <w:rPr>
          <w:color w:val="231F20"/>
          <w:spacing w:val="6"/>
          <w:w w:val="90"/>
          <w:sz w:val="24"/>
        </w:rPr>
        <w:t> </w:t>
      </w:r>
      <w:r>
        <w:rPr>
          <w:color w:val="231F20"/>
          <w:w w:val="90"/>
          <w:sz w:val="24"/>
        </w:rPr>
        <w:t>droit</w:t>
      </w:r>
      <w:r>
        <w:rPr>
          <w:color w:val="231F20"/>
          <w:spacing w:val="-62"/>
          <w:w w:val="90"/>
          <w:sz w:val="24"/>
        </w:rPr>
        <w:t> </w:t>
      </w:r>
      <w:r>
        <w:rPr>
          <w:color w:val="231F20"/>
          <w:spacing w:val="-7"/>
          <w:w w:val="95"/>
          <w:sz w:val="24"/>
        </w:rPr>
        <w:t>de</w:t>
      </w:r>
      <w:r>
        <w:rPr>
          <w:color w:val="231F20"/>
          <w:spacing w:val="-31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la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concurrence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au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sein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des</w:t>
      </w:r>
      <w:r>
        <w:rPr>
          <w:color w:val="231F20"/>
          <w:spacing w:val="-31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entreprises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et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des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organisations</w:t>
      </w:r>
      <w:r>
        <w:rPr>
          <w:color w:val="231F20"/>
          <w:spacing w:val="-30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professionnelles</w:t>
      </w:r>
    </w:p>
    <w:p>
      <w:pPr>
        <w:spacing w:after="0" w:line="292" w:lineRule="auto"/>
        <w:jc w:val="left"/>
        <w:rPr>
          <w:sz w:val="24"/>
        </w:rPr>
        <w:sectPr>
          <w:headerReference w:type="default" r:id="rId30"/>
          <w:footerReference w:type="default" r:id="rId31"/>
          <w:pgSz w:w="11910" w:h="16840"/>
          <w:pgMar w:header="0" w:footer="737" w:top="1640" w:bottom="920" w:left="120" w:right="1000"/>
          <w:pgNumType w:start="33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33"/>
          <w:footerReference w:type="even" r:id="rId34"/>
          <w:pgSz w:w="11910" w:h="16840"/>
          <w:pgMar w:header="0" w:footer="0" w:top="1580" w:bottom="280" w:left="120" w:right="100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Heading1"/>
        <w:ind w:left="1594"/>
      </w:pPr>
      <w:r>
        <w:rPr>
          <w:color w:val="0E517E"/>
          <w:u w:val="thick" w:color="0E517E"/>
        </w:rPr>
        <w:t>PRÉAMBULE</w:t>
      </w:r>
    </w:p>
    <w:p>
      <w:pPr>
        <w:pStyle w:val="BodyText"/>
        <w:spacing w:line="244" w:lineRule="auto" w:before="262"/>
        <w:ind w:left="1580" w:right="429" w:hanging="1"/>
        <w:jc w:val="both"/>
      </w:pPr>
      <w:r>
        <w:rPr>
          <w:color w:val="231F20"/>
          <w:spacing w:val="-2"/>
          <w:w w:val="95"/>
        </w:rPr>
        <w:t>Conformément aux dispositions </w:t>
      </w:r>
      <w:r>
        <w:rPr>
          <w:color w:val="231F20"/>
          <w:spacing w:val="-1"/>
          <w:w w:val="95"/>
        </w:rPr>
        <w:t>de l’article 23 de la loi n° 20-13 relative au Conseil de la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telle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qu’elle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modifiée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complétée,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présent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présente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l’état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monde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bilan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titre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2022.</w:t>
      </w:r>
    </w:p>
    <w:p>
      <w:pPr>
        <w:pStyle w:val="BodyText"/>
        <w:spacing w:line="244" w:lineRule="auto" w:before="111"/>
        <w:ind w:left="1580" w:right="429"/>
        <w:jc w:val="both"/>
      </w:pPr>
      <w:r>
        <w:rPr>
          <w:color w:val="231F20"/>
          <w:w w:val="95"/>
        </w:rPr>
        <w:t>Cette année a été marquée par des événements majeurs qui ont engendré des fluctuations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importantes de l'économie, avec de fortes répercussions sur les marchés et sur les conditions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nombreux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pays.</w:t>
      </w:r>
    </w:p>
    <w:p>
      <w:pPr>
        <w:pStyle w:val="BodyText"/>
        <w:spacing w:line="244" w:lineRule="auto" w:before="112"/>
        <w:ind w:left="1580" w:right="428"/>
        <w:jc w:val="both"/>
      </w:pPr>
      <w:r>
        <w:rPr>
          <w:color w:val="231F20"/>
          <w:w w:val="90"/>
        </w:rPr>
        <w:t>Au niveau international, les économies du monde ont continué de faire face aux effets de la crise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économique engendrée par la pandémie de la Covid-19 et aggravée par le conflit en Ukraine. Cet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environnement a ralenti la croissance, amplifié les tensions sur les prix des biens et services,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principalement ceux de l’alimentation et de l’énergie, et entrainé un ralentissement plus fort que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prévu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mondiale,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qu’une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élevés.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inédite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traverse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monde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causé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déséquilibres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créé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nouveaux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défis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nécessité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mise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place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vastes</w:t>
      </w:r>
      <w:r>
        <w:rPr>
          <w:color w:val="231F20"/>
          <w:spacing w:val="-9"/>
        </w:rPr>
        <w:t> </w:t>
      </w:r>
      <w:r>
        <w:rPr>
          <w:color w:val="231F20"/>
        </w:rPr>
        <w:t>cadres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résilience</w:t>
      </w:r>
      <w:r>
        <w:rPr>
          <w:color w:val="231F20"/>
          <w:spacing w:val="-9"/>
        </w:rPr>
        <w:t> </w:t>
      </w:r>
      <w:r>
        <w:rPr>
          <w:color w:val="231F20"/>
        </w:rPr>
        <w:t>marquant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retour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</w:rPr>
        <w:t>aides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l’Etat.</w:t>
      </w:r>
    </w:p>
    <w:p>
      <w:pPr>
        <w:pStyle w:val="BodyText"/>
        <w:spacing w:line="244" w:lineRule="auto" w:before="109"/>
        <w:ind w:left="1580" w:right="428"/>
        <w:jc w:val="both"/>
      </w:pPr>
      <w:r>
        <w:rPr>
          <w:color w:val="231F20"/>
          <w:w w:val="90"/>
        </w:rPr>
        <w:t>Dans leur volonté de maintenir la stabilité économique à long terme, les banques centrales ont,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en général, adopté une approche proactive pour prévenir l'inflation en relevant leurs taux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directeurs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aura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conséquence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réduction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crédit,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ralentissement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l'investissement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rythme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services.</w:t>
      </w:r>
    </w:p>
    <w:p>
      <w:pPr>
        <w:pStyle w:val="BodyText"/>
        <w:spacing w:line="244" w:lineRule="auto" w:before="111"/>
        <w:ind w:left="1580" w:right="428"/>
        <w:jc w:val="both"/>
      </w:pPr>
      <w:r>
        <w:rPr>
          <w:color w:val="231F20"/>
          <w:w w:val="90"/>
        </w:rPr>
        <w:t>Au niveau national, le Maroc a été confronté, après la crise sanitaire, à une grande sécheresse qui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 réduit la production agricole avec, pour effets, une augmentation des prix des produits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alimentaires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pouvoir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d'achat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consommateurs.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impacté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taux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exacerbé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difficultés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déjà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subies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nombreuses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couches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population,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classe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moyenne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franges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vulnérables.</w:t>
      </w:r>
    </w:p>
    <w:p>
      <w:pPr>
        <w:pStyle w:val="BodyText"/>
        <w:spacing w:line="244" w:lineRule="auto" w:before="111"/>
        <w:ind w:left="1580" w:right="429"/>
        <w:jc w:val="both"/>
      </w:pPr>
      <w:r>
        <w:rPr>
          <w:color w:val="231F20"/>
          <w:spacing w:val="-1"/>
          <w:w w:val="95"/>
        </w:rPr>
        <w:t>Face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situation,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gouvernement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pris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ciblées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d’aides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au profit des transporteurs routiers et des opérateurs dans le secteur touristique et de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doublement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crédits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budgétaires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destinés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gaz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butane,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sucre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farine</w:t>
      </w:r>
      <w:r>
        <w:rPr>
          <w:color w:val="231F20"/>
          <w:spacing w:val="-19"/>
        </w:rPr>
        <w:t> </w:t>
      </w:r>
      <w:r>
        <w:rPr>
          <w:color w:val="231F20"/>
        </w:rPr>
        <w:t>nationale.</w:t>
      </w:r>
    </w:p>
    <w:p>
      <w:pPr>
        <w:pStyle w:val="BodyText"/>
        <w:spacing w:line="244" w:lineRule="auto" w:before="111"/>
        <w:ind w:left="1580" w:right="429"/>
        <w:jc w:val="both"/>
      </w:pP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même,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Al-Maghrib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procédé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relèvement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directeur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fois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 portant successivement de 1,5% à 2 % puis à 2,5%, le but étant de rééquilibrer les anticipations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permettre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prendre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environnement</w:t>
      </w:r>
      <w:r>
        <w:rPr>
          <w:color w:val="231F20"/>
          <w:spacing w:val="-20"/>
        </w:rPr>
        <w:t> </w:t>
      </w:r>
      <w:r>
        <w:rPr>
          <w:color w:val="231F20"/>
        </w:rPr>
        <w:t>clair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visible.</w:t>
      </w:r>
    </w:p>
    <w:p>
      <w:pPr>
        <w:pStyle w:val="BodyText"/>
        <w:spacing w:line="244" w:lineRule="auto" w:before="111"/>
        <w:ind w:left="1580" w:right="428"/>
        <w:jc w:val="both"/>
      </w:pPr>
      <w:r>
        <w:rPr>
          <w:color w:val="231F20"/>
          <w:w w:val="90"/>
        </w:rPr>
        <w:t>Concernant plus particulièrement la concurrence, l’année 2022 a été marquée par la publication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lois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modifiant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juridique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exécution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Royales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contenues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communiqué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Cabinet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appelant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remédier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imprécisions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l’ancien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légal,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renforcer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l’impartialité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Conseil de la concurrence et conforter sa vocation d’instance indépendante contribuant 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raffermissement de la bonne gouvernance, de l’État de droit dans le monde économique et de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protection</w:t>
      </w:r>
      <w:r>
        <w:rPr>
          <w:color w:val="231F20"/>
          <w:spacing w:val="-20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consommateur.</w:t>
      </w:r>
    </w:p>
    <w:p>
      <w:pPr>
        <w:pStyle w:val="BodyText"/>
        <w:spacing w:line="244" w:lineRule="auto" w:before="110"/>
        <w:ind w:left="1580" w:right="428"/>
        <w:jc w:val="both"/>
      </w:pPr>
      <w:r>
        <w:rPr>
          <w:color w:val="231F20"/>
          <w:w w:val="90"/>
        </w:rPr>
        <w:t>Dans ce cadre, le rapport annuel au titre de l’année 2022, tout en prenant appui sur les acquis, et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réalisations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précédentes,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élaboré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axes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suivants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1"/>
          <w:numId w:val="1"/>
        </w:numPr>
        <w:tabs>
          <w:tab w:pos="2148" w:val="left" w:leader="none"/>
        </w:tabs>
        <w:spacing w:line="240" w:lineRule="auto" w:before="68" w:after="0"/>
        <w:ind w:left="2147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l’analyse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l’état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monde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Maroc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48" w:val="left" w:leader="none"/>
        </w:tabs>
        <w:spacing w:line="240" w:lineRule="auto" w:before="75" w:after="0"/>
        <w:ind w:left="2147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bilan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activités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50" w:val="left" w:leader="none"/>
        </w:tabs>
        <w:spacing w:line="240" w:lineRule="auto" w:before="75" w:after="0"/>
        <w:ind w:left="2149" w:right="0" w:hanging="286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partenariats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politique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communication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plaidoyer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7"/>
          <w:w w:val="90"/>
          <w:sz w:val="22"/>
        </w:rPr>
        <w:t> </w:t>
      </w:r>
      <w:r>
        <w:rPr>
          <w:color w:val="231F20"/>
          <w:w w:val="90"/>
          <w:sz w:val="22"/>
        </w:rPr>
        <w:t>concurrence.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5"/>
          <w:footerReference w:type="default" r:id="rId36"/>
          <w:pgSz w:w="11910" w:h="16840"/>
          <w:pgMar w:header="0" w:footer="737" w:top="1640" w:bottom="920" w:left="120" w:right="1000"/>
          <w:pgNumType w:start="35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37"/>
          <w:footerReference w:type="even" r:id="rId38"/>
          <w:pgSz w:w="11910" w:h="16840"/>
          <w:pgMar w:header="0" w:footer="0" w:top="1580" w:bottom="280" w:left="120" w:right="100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.5pt;margin-top:.000015pt;width:594.775pt;height:841.89pt;mso-position-horizontal-relative:page;mso-position-vertical-relative:page;z-index:-20302848" filled="true" fillcolor="#124d8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41952" from=".5pt,.000015pt" to=".5pt,841.890015pt" stroked="true" strokeweight="1pt" strokecolor="#231f20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41" w:lineRule="exact" w:before="416"/>
        <w:ind w:left="0" w:right="3932" w:firstLine="0"/>
        <w:jc w:val="right"/>
        <w:rPr>
          <w:sz w:val="38"/>
        </w:rPr>
      </w:pPr>
      <w:r>
        <w:rPr/>
        <w:pict>
          <v:shape style="position:absolute;margin-left:208.142639pt;margin-top:-241.353424pt;width:141.65pt;height:436.8pt;mso-position-horizontal-relative:page;mso-position-vertical-relative:paragraph;z-index:-20301824" type="#_x0000_t202" filled="false" stroked="false">
            <v:textbox inset="0,0,0,0">
              <w:txbxContent>
                <w:p>
                  <w:pPr>
                    <w:spacing w:before="1040"/>
                    <w:ind w:left="0" w:right="0" w:firstLine="0"/>
                    <w:jc w:val="left"/>
                    <w:rPr>
                      <w:b/>
                      <w:sz w:val="88"/>
                    </w:rPr>
                  </w:pPr>
                  <w:r>
                    <w:rPr>
                      <w:b/>
                      <w:color w:val="FFFFFF"/>
                      <w:spacing w:val="-10"/>
                      <w:w w:val="100"/>
                      <w:sz w:val="88"/>
                    </w:rPr>
                    <w:t>P</w:t>
                  </w:r>
                  <w:r>
                    <w:rPr>
                      <w:b/>
                      <w:color w:val="FFFFFF"/>
                      <w:w w:val="99"/>
                      <w:sz w:val="88"/>
                    </w:rPr>
                    <w:t>A</w:t>
                  </w:r>
                  <w:r>
                    <w:rPr>
                      <w:b/>
                      <w:color w:val="FFFFFF"/>
                      <w:spacing w:val="6"/>
                      <w:w w:val="99"/>
                      <w:sz w:val="88"/>
                    </w:rPr>
                    <w:t>R</w:t>
                  </w:r>
                  <w:r>
                    <w:rPr>
                      <w:b/>
                      <w:color w:val="FFFFFF"/>
                      <w:spacing w:val="-369"/>
                      <w:w w:val="86"/>
                      <w:sz w:val="88"/>
                    </w:rPr>
                    <w:t>T</w:t>
                  </w:r>
                  <w:r>
                    <w:rPr>
                      <w:rFonts w:ascii="Sitka Text"/>
                      <w:b/>
                      <w:color w:val="FFFFFF"/>
                      <w:spacing w:val="-2254"/>
                      <w:w w:val="99"/>
                      <w:position w:val="-160"/>
                      <w:sz w:val="565"/>
                    </w:rPr>
                    <w:t>1</w:t>
                  </w:r>
                  <w:r>
                    <w:rPr>
                      <w:b/>
                      <w:color w:val="FFFFFF"/>
                      <w:w w:val="102"/>
                      <w:sz w:val="88"/>
                    </w:rPr>
                    <w:t>IE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14.559113pt;margin-top:-167.845978pt;width:378.2pt;height:401pt;mso-position-horizontal-relative:page;mso-position-vertical-relative:paragraph;z-index:15742976" coordorigin="2291,-3357" coordsize="7564,8020">
            <v:shape style="position:absolute;left:2291;top:-3357;width:7564;height:8020" type="#_x0000_t75" stroked="false">
              <v:imagedata r:id="rId41" o:title=""/>
            </v:shape>
            <v:rect style="position:absolute;left:2499;top:-3175;width:6920;height:7377" filled="false" stroked="true" strokeweight="2.002000pt" strokecolor="#ffffff">
              <v:stroke dashstyle="solid"/>
            </v:rect>
            <w10:wrap type="none"/>
          </v:group>
        </w:pict>
      </w:r>
      <w:r>
        <w:rPr>
          <w:color w:val="FFFFFF"/>
          <w:w w:val="90"/>
          <w:sz w:val="38"/>
        </w:rPr>
        <w:t>Etat</w:t>
      </w:r>
      <w:r>
        <w:rPr>
          <w:color w:val="FFFFFF"/>
          <w:spacing w:val="12"/>
          <w:w w:val="90"/>
          <w:sz w:val="38"/>
        </w:rPr>
        <w:t> </w:t>
      </w:r>
      <w:r>
        <w:rPr>
          <w:color w:val="FFFFFF"/>
          <w:w w:val="90"/>
          <w:sz w:val="38"/>
        </w:rPr>
        <w:t>de</w:t>
      </w:r>
      <w:r>
        <w:rPr>
          <w:color w:val="FFFFFF"/>
          <w:spacing w:val="13"/>
          <w:w w:val="90"/>
          <w:sz w:val="38"/>
        </w:rPr>
        <w:t> </w:t>
      </w:r>
      <w:r>
        <w:rPr>
          <w:color w:val="FFFFFF"/>
          <w:w w:val="90"/>
          <w:sz w:val="38"/>
        </w:rPr>
        <w:t>la</w:t>
      </w:r>
      <w:r>
        <w:rPr>
          <w:color w:val="FFFFFF"/>
          <w:spacing w:val="13"/>
          <w:w w:val="90"/>
          <w:sz w:val="38"/>
        </w:rPr>
        <w:t> </w:t>
      </w:r>
      <w:r>
        <w:rPr>
          <w:color w:val="FFFFFF"/>
          <w:w w:val="90"/>
          <w:sz w:val="38"/>
        </w:rPr>
        <w:t>concurrence</w:t>
      </w:r>
    </w:p>
    <w:p>
      <w:pPr>
        <w:spacing w:before="0"/>
        <w:ind w:left="4961" w:right="3932" w:hanging="444"/>
        <w:jc w:val="right"/>
        <w:rPr>
          <w:sz w:val="38"/>
        </w:rPr>
      </w:pPr>
      <w:r>
        <w:rPr>
          <w:color w:val="FFFFFF"/>
          <w:w w:val="95"/>
          <w:sz w:val="38"/>
        </w:rPr>
        <w:t>dans</w:t>
      </w:r>
      <w:r>
        <w:rPr>
          <w:color w:val="FFFFFF"/>
          <w:spacing w:val="-16"/>
          <w:w w:val="95"/>
          <w:sz w:val="38"/>
        </w:rPr>
        <w:t> </w:t>
      </w:r>
      <w:r>
        <w:rPr>
          <w:color w:val="FFFFFF"/>
          <w:w w:val="95"/>
          <w:sz w:val="38"/>
        </w:rPr>
        <w:t>le</w:t>
      </w:r>
      <w:r>
        <w:rPr>
          <w:color w:val="FFFFFF"/>
          <w:spacing w:val="-15"/>
          <w:w w:val="95"/>
          <w:sz w:val="38"/>
        </w:rPr>
        <w:t> </w:t>
      </w:r>
      <w:r>
        <w:rPr>
          <w:color w:val="FFFFFF"/>
          <w:w w:val="95"/>
          <w:sz w:val="38"/>
        </w:rPr>
        <w:t>monde</w:t>
      </w:r>
      <w:r>
        <w:rPr>
          <w:color w:val="FFFFFF"/>
          <w:spacing w:val="-105"/>
          <w:w w:val="95"/>
          <w:sz w:val="38"/>
        </w:rPr>
        <w:t> </w:t>
      </w:r>
      <w:r>
        <w:rPr>
          <w:color w:val="FFFFFF"/>
          <w:w w:val="95"/>
          <w:sz w:val="38"/>
        </w:rPr>
        <w:t>et</w:t>
      </w:r>
      <w:r>
        <w:rPr>
          <w:color w:val="FFFFFF"/>
          <w:spacing w:val="-16"/>
          <w:w w:val="95"/>
          <w:sz w:val="38"/>
        </w:rPr>
        <w:t> </w:t>
      </w:r>
      <w:r>
        <w:rPr>
          <w:color w:val="FFFFFF"/>
          <w:w w:val="95"/>
          <w:sz w:val="38"/>
        </w:rPr>
        <w:t>au</w:t>
      </w:r>
      <w:r>
        <w:rPr>
          <w:color w:val="FFFFFF"/>
          <w:spacing w:val="-15"/>
          <w:w w:val="95"/>
          <w:sz w:val="38"/>
        </w:rPr>
        <w:t> </w:t>
      </w:r>
      <w:r>
        <w:rPr>
          <w:color w:val="FFFFFF"/>
          <w:w w:val="95"/>
          <w:sz w:val="38"/>
        </w:rPr>
        <w:t>Maroc</w:t>
      </w:r>
    </w:p>
    <w:p>
      <w:pPr>
        <w:spacing w:after="0"/>
        <w:jc w:val="right"/>
        <w:rPr>
          <w:sz w:val="38"/>
        </w:rPr>
        <w:sectPr>
          <w:headerReference w:type="default" r:id="rId39"/>
          <w:footerReference w:type="default" r:id="rId40"/>
          <w:pgSz w:w="11910" w:h="16840"/>
          <w:pgMar w:header="0" w:footer="0" w:top="0" w:bottom="0" w:left="120" w:right="10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42"/>
          <w:footerReference w:type="even" r:id="rId43"/>
          <w:pgSz w:w="11910" w:h="16840"/>
          <w:pgMar w:header="0" w:footer="0" w:top="1580" w:bottom="28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5"/>
        </w:numPr>
        <w:tabs>
          <w:tab w:pos="1803" w:val="left" w:leader="none"/>
        </w:tabs>
        <w:spacing w:line="240" w:lineRule="auto" w:before="337" w:after="0"/>
        <w:ind w:left="1802" w:right="0" w:hanging="237"/>
        <w:jc w:val="left"/>
      </w:pPr>
      <w:r>
        <w:rPr>
          <w:color w:val="124D81"/>
          <w:spacing w:val="-1"/>
          <w:w w:val="90"/>
        </w:rPr>
        <w:t>L’état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de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la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concurrence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à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l’échelle</w:t>
      </w:r>
      <w:r>
        <w:rPr>
          <w:color w:val="124D81"/>
          <w:spacing w:val="-11"/>
          <w:w w:val="90"/>
        </w:rPr>
        <w:t> </w:t>
      </w:r>
      <w:r>
        <w:rPr>
          <w:color w:val="124D81"/>
          <w:spacing w:val="-1"/>
          <w:w w:val="90"/>
        </w:rPr>
        <w:t>internationale</w:t>
      </w:r>
    </w:p>
    <w:p>
      <w:pPr>
        <w:pStyle w:val="BodyText"/>
        <w:spacing w:line="280" w:lineRule="auto" w:before="210"/>
        <w:ind w:left="1566" w:right="457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l’économie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mondiale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connu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décélération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économique,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fond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d’envolée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produits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énergétiques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tensions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inflationnistes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exacerbées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conflits</w:t>
      </w:r>
      <w:r>
        <w:rPr>
          <w:color w:val="231F20"/>
          <w:spacing w:val="-20"/>
        </w:rPr>
        <w:t> </w:t>
      </w:r>
      <w:r>
        <w:rPr>
          <w:color w:val="231F20"/>
        </w:rPr>
        <w:t>géopolitiques.</w:t>
      </w:r>
    </w:p>
    <w:p>
      <w:pPr>
        <w:pStyle w:val="BodyText"/>
        <w:spacing w:line="280" w:lineRule="auto" w:before="173"/>
        <w:ind w:left="1566" w:right="458"/>
        <w:jc w:val="both"/>
      </w:pPr>
      <w:r>
        <w:rPr>
          <w:color w:val="231F20"/>
          <w:w w:val="95"/>
        </w:rPr>
        <w:t>Face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montée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l’inflation,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gouvernements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contraints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procéder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révision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mesures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soutien</w:t>
      </w:r>
      <w:r>
        <w:rPr>
          <w:color w:val="231F20"/>
          <w:spacing w:val="-7"/>
        </w:rPr>
        <w:t> </w:t>
      </w:r>
      <w:r>
        <w:rPr>
          <w:color w:val="231F20"/>
        </w:rPr>
        <w:t>adoptées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réponse</w:t>
      </w:r>
      <w:r>
        <w:rPr>
          <w:color w:val="231F20"/>
          <w:spacing w:val="-7"/>
        </w:rPr>
        <w:t> </w:t>
      </w:r>
      <w:r>
        <w:rPr>
          <w:color w:val="231F20"/>
        </w:rPr>
        <w:t>à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pandémie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Covid-19,</w:t>
      </w:r>
      <w:r>
        <w:rPr>
          <w:color w:val="231F20"/>
          <w:spacing w:val="-7"/>
        </w:rPr>
        <w:t> </w:t>
      </w:r>
      <w:r>
        <w:rPr>
          <w:color w:val="231F20"/>
        </w:rPr>
        <w:t>tandis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banques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centrales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relevé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d’intérêt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afin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juguler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80" w:lineRule="auto" w:before="174"/>
        <w:ind w:left="1566" w:right="457"/>
        <w:jc w:val="both"/>
      </w:pPr>
      <w:r>
        <w:rPr>
          <w:color w:val="231F20"/>
          <w:w w:val="90"/>
        </w:rPr>
        <w:t>Le resserrement des conditions de financement induit par le relèvement des taux directeurs, 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climat d’incertitude et la fragmentation géoéconomique, associés à un retour du protectionnisme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économique,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lourdement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pesé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dynamique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atteint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niveau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2018.</w:t>
      </w:r>
    </w:p>
    <w:p>
      <w:pPr>
        <w:pStyle w:val="Heading4"/>
        <w:numPr>
          <w:ilvl w:val="0"/>
          <w:numId w:val="6"/>
        </w:numPr>
        <w:tabs>
          <w:tab w:pos="1804" w:val="left" w:leader="none"/>
        </w:tabs>
        <w:spacing w:line="240" w:lineRule="auto" w:before="328" w:after="0"/>
        <w:ind w:left="1803" w:right="0" w:hanging="238"/>
        <w:jc w:val="left"/>
      </w:pPr>
      <w:r>
        <w:rPr>
          <w:color w:val="231F20"/>
          <w:w w:val="90"/>
        </w:rPr>
        <w:t>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contexte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macroéconomique</w:t>
      </w:r>
    </w:p>
    <w:p>
      <w:pPr>
        <w:pStyle w:val="BodyText"/>
        <w:spacing w:line="280" w:lineRule="auto" w:before="215"/>
        <w:ind w:left="1566" w:right="456"/>
        <w:jc w:val="both"/>
      </w:pPr>
      <w:r>
        <w:rPr>
          <w:color w:val="231F20"/>
          <w:w w:val="90"/>
        </w:rPr>
        <w:t>Le monde fait face à une période d'incertitude économique, causée par les impacts combinés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plusieurs chocs survenus au cours des trois dernières années, notamment la pandémie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Covid-19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conflit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Ukraine,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entraîné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perturbations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imprévues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l'économie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mondiale.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demande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refoulée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«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1"/>
          <w:w w:val="95"/>
        </w:rPr>
        <w:t>Pent-up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1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»,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perturbations</w:t>
      </w:r>
      <w:r>
        <w:rPr>
          <w:color w:val="231F20"/>
          <w:w w:val="95"/>
        </w:rPr>
        <w:t> des</w:t>
      </w:r>
      <w:r>
        <w:rPr>
          <w:color w:val="231F20"/>
          <w:spacing w:val="61"/>
          <w:w w:val="95"/>
        </w:rPr>
        <w:t> </w:t>
      </w:r>
      <w:r>
        <w:rPr>
          <w:color w:val="231F20"/>
          <w:w w:val="95"/>
        </w:rPr>
        <w:t>chaînes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d’approvisionnement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renchérissement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alimenté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forte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nombreuses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économies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enregistrant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jamais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atteints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depuis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décennies.</w:t>
      </w:r>
    </w:p>
    <w:p>
      <w:pPr>
        <w:pStyle w:val="Heading4"/>
        <w:numPr>
          <w:ilvl w:val="1"/>
          <w:numId w:val="6"/>
        </w:numPr>
        <w:tabs>
          <w:tab w:pos="1795" w:val="left" w:leader="none"/>
        </w:tabs>
        <w:spacing w:line="240" w:lineRule="auto" w:before="332" w:after="0"/>
        <w:ind w:left="1794" w:right="0" w:hanging="229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économique</w:t>
      </w:r>
    </w:p>
    <w:p>
      <w:pPr>
        <w:pStyle w:val="BodyText"/>
        <w:spacing w:line="280" w:lineRule="auto" w:before="215"/>
        <w:ind w:left="1566" w:right="457"/>
        <w:jc w:val="both"/>
      </w:pPr>
      <w:r>
        <w:rPr>
          <w:color w:val="231F20"/>
          <w:spacing w:val="-1"/>
          <w:w w:val="95"/>
        </w:rPr>
        <w:t>Après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avoir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renoué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2021,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l’économie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mondiale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demeurée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sentier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proportions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toutefois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moindres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celles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prévues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scénarii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établis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internationales.</w:t>
      </w:r>
    </w:p>
    <w:p>
      <w:pPr>
        <w:pStyle w:val="BodyText"/>
        <w:spacing w:line="280" w:lineRule="auto" w:before="173"/>
        <w:ind w:left="1566" w:right="457"/>
        <w:jc w:val="both"/>
      </w:pPr>
      <w:r>
        <w:rPr>
          <w:color w:val="231F20"/>
          <w:w w:val="95"/>
        </w:rPr>
        <w:t>En effet, après une croissance de 6,2% en 2021, la production mondiale n’a progressé que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3,4% en 2022</w:t>
      </w:r>
      <w:r>
        <w:rPr>
          <w:color w:val="231F20"/>
          <w:w w:val="90"/>
          <w:position w:val="7"/>
          <w:sz w:val="13"/>
        </w:rPr>
        <w:t>1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cf. </w:t>
      </w:r>
      <w:r>
        <w:rPr>
          <w:color w:val="231F20"/>
          <w:w w:val="90"/>
        </w:rPr>
        <w:t>graphique n°1). En dépit du relâchement relatif des goulots d’étranglement 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niveau des chaînes de production et d’approvisionnement post-pandémie ainsi que le recul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menace pandémique, d’autres facteurs inattendus sont venus compromettre les perspectives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mondiales.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s’agit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conflit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Ukraine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provoqué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chocs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les prix des matières premières et des perturbations commerciales et a contribué à alimenter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spirale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inflationniste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créé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climat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général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d’incertitude.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84.330704pt;margin-top:15.730119pt;width:198.45pt;height:.1pt;mso-position-horizontal-relative:page;mso-position-vertical-relative:paragraph;z-index:-15713792;mso-wrap-distance-left:0;mso-wrap-distance-right:0" coordorigin="1687,315" coordsize="3969,0" path="m1687,315l5655,315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566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1</w:t>
      </w:r>
      <w:r>
        <w:rPr>
          <w:color w:val="808285"/>
          <w:spacing w:val="-5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Selon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estimations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FMI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arrêtées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au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11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2023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(Worl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Economic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Outlook,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2023).</w:t>
      </w:r>
    </w:p>
    <w:p>
      <w:pPr>
        <w:spacing w:after="0"/>
        <w:jc w:val="left"/>
        <w:rPr>
          <w:sz w:val="18"/>
        </w:rPr>
        <w:sectPr>
          <w:headerReference w:type="default" r:id="rId44"/>
          <w:headerReference w:type="even" r:id="rId45"/>
          <w:footerReference w:type="default" r:id="rId46"/>
          <w:footerReference w:type="even" r:id="rId47"/>
          <w:pgSz w:w="11910" w:h="16840"/>
          <w:pgMar w:header="0" w:footer="737" w:top="1640" w:bottom="920" w:left="120" w:right="1000"/>
          <w:pgNumType w:start="39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568"/>
        <w:jc w:val="center"/>
      </w:pPr>
      <w:r>
        <w:rPr>
          <w:color w:val="231F20"/>
          <w:spacing w:val="-4"/>
          <w:w w:val="90"/>
        </w:rPr>
        <w:t>Graphique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n°1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Croissance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du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PIB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réel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(en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pourcentage)</w:t>
      </w:r>
    </w:p>
    <w:p>
      <w:pPr>
        <w:tabs>
          <w:tab w:pos="9184" w:val="left" w:leader="none"/>
        </w:tabs>
        <w:spacing w:before="227"/>
        <w:ind w:left="655" w:right="0" w:firstLine="0"/>
        <w:jc w:val="center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</w:t>
      </w:r>
      <w:r>
        <w:rPr>
          <w:rFonts w:ascii="Arial"/>
          <w:b/>
          <w:color w:val="231F20"/>
          <w:spacing w:val="8"/>
          <w:sz w:val="17"/>
        </w:rPr>
        <w:t> </w:t>
      </w:r>
      <w:r>
        <w:rPr>
          <w:rFonts w:ascii="Arial"/>
          <w:b/>
          <w:color w:val="231F20"/>
          <w:w w:val="99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3"/>
        <w:rPr>
          <w:rFonts w:ascii="Arial"/>
          <w:b/>
          <w:sz w:val="13"/>
        </w:rPr>
      </w:pPr>
    </w:p>
    <w:p>
      <w:pPr>
        <w:tabs>
          <w:tab w:pos="9985" w:val="left" w:leader="none"/>
        </w:tabs>
        <w:spacing w:before="93"/>
        <w:ind w:left="1455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78.797401pt;margin-top:12.986282pt;width:426.5pt;height:99.55pt;mso-position-horizontal-relative:page;mso-position-vertical-relative:paragraph;z-index:15744512" coordorigin="1576,260" coordsize="8530,1991">
            <v:shape style="position:absolute;left:1956;top:259;width:8038;height:1991" type="#_x0000_t75" stroked="false">
              <v:imagedata r:id="rId48" o:title=""/>
            </v:shape>
            <v:shape style="position:absolute;left:1575;top:259;width:8530;height:1991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23"/>
                      </w:rPr>
                    </w:pPr>
                  </w:p>
                  <w:p>
                    <w:pPr>
                      <w:tabs>
                        <w:tab w:pos="8529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17"/>
                      </w:rPr>
                      <w:t>10</w:t>
                    </w:r>
                    <w:r>
                      <w:rPr>
                        <w:rFonts w:ascii="Arial"/>
                        <w:b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99"/>
                        <w:sz w:val="17"/>
                        <w:u w:val="single" w:color="DCDDDE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7"/>
                        <w:u w:val="single" w:color="DCDDDE"/>
                      </w:rPr>
                      <w:tab/>
                    </w: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tabs>
                        <w:tab w:pos="8529" w:val="left" w:leader="none"/>
                      </w:tabs>
                      <w:spacing w:before="0"/>
                      <w:ind w:left="66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17"/>
                      </w:rPr>
                      <w:t>5 </w:t>
                    </w:r>
                    <w:r>
                      <w:rPr>
                        <w:rFonts w:ascii="Arial"/>
                        <w:b/>
                        <w:color w:val="231F20"/>
                        <w:spacing w:val="-1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99"/>
                        <w:sz w:val="17"/>
                        <w:u w:val="single" w:color="DCDDDE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7"/>
                        <w:u w:val="single" w:color="DCDDDE"/>
                      </w:rPr>
                      <w:tab/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tabs>
                        <w:tab w:pos="8529" w:val="left" w:leader="none"/>
                      </w:tabs>
                      <w:spacing w:before="1"/>
                      <w:ind w:left="66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17"/>
                      </w:rPr>
                      <w:t>0 </w:t>
                    </w:r>
                    <w:r>
                      <w:rPr>
                        <w:rFonts w:ascii="Arial"/>
                        <w:b/>
                        <w:color w:val="231F20"/>
                        <w:spacing w:val="-1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99"/>
                        <w:sz w:val="17"/>
                        <w:u w:val="single" w:color="DCDDDE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7"/>
                        <w:u w:val="single" w:color="DCDDDE"/>
                      </w:rPr>
                      <w:tab/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tabs>
                        <w:tab w:pos="8529" w:val="left" w:leader="none"/>
                      </w:tabs>
                      <w:spacing w:before="0"/>
                      <w:ind w:left="34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17"/>
                      </w:rPr>
                      <w:t>-5</w:t>
                    </w:r>
                    <w:r>
                      <w:rPr>
                        <w:rFonts w:ascii="Arial"/>
                        <w:b/>
                        <w:color w:val="231F20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99"/>
                        <w:sz w:val="17"/>
                        <w:u w:val="single" w:color="DCDDDE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7"/>
                        <w:u w:val="single" w:color="DCDDDE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17"/>
        </w:rPr>
        <w:t>15</w:t>
      </w:r>
      <w:r>
        <w:rPr>
          <w:rFonts w:ascii="Arial"/>
          <w:b/>
          <w:color w:val="231F20"/>
          <w:spacing w:val="8"/>
          <w:sz w:val="17"/>
        </w:rPr>
        <w:t> </w:t>
      </w:r>
      <w:r>
        <w:rPr>
          <w:rFonts w:ascii="Arial"/>
          <w:b/>
          <w:color w:val="231F20"/>
          <w:w w:val="99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tabs>
          <w:tab w:pos="9985" w:val="left" w:leader="none"/>
        </w:tabs>
        <w:spacing w:before="94"/>
        <w:ind w:left="1423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-10</w:t>
      </w:r>
      <w:r>
        <w:rPr>
          <w:rFonts w:ascii="Arial"/>
          <w:b/>
          <w:color w:val="231F20"/>
          <w:spacing w:val="-23"/>
          <w:sz w:val="17"/>
        </w:rPr>
        <w:t> </w:t>
      </w:r>
      <w:r>
        <w:rPr>
          <w:rFonts w:ascii="Arial"/>
          <w:b/>
          <w:color w:val="231F20"/>
          <w:w w:val="99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spacing w:before="73"/>
        <w:ind w:left="1755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231F20"/>
          <w:sz w:val="12"/>
        </w:rPr>
        <w:t>2000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2001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2002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2003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2004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2005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2006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2007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2008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2009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2010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2011</w:t>
      </w:r>
      <w:r>
        <w:rPr>
          <w:rFonts w:ascii="Arial"/>
          <w:b/>
          <w:color w:val="231F20"/>
          <w:spacing w:val="26"/>
          <w:sz w:val="12"/>
        </w:rPr>
        <w:t> </w:t>
      </w:r>
      <w:r>
        <w:rPr>
          <w:rFonts w:ascii="Arial"/>
          <w:b/>
          <w:color w:val="231F20"/>
          <w:sz w:val="12"/>
        </w:rPr>
        <w:t>2012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2013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2014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2015</w:t>
      </w:r>
      <w:r>
        <w:rPr>
          <w:rFonts w:ascii="Arial"/>
          <w:b/>
          <w:color w:val="231F20"/>
          <w:spacing w:val="28"/>
          <w:sz w:val="12"/>
        </w:rPr>
        <w:t> </w:t>
      </w:r>
      <w:r>
        <w:rPr>
          <w:rFonts w:ascii="Arial"/>
          <w:b/>
          <w:color w:val="231F20"/>
          <w:sz w:val="12"/>
        </w:rPr>
        <w:t>2016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2017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2018</w:t>
      </w:r>
      <w:r>
        <w:rPr>
          <w:rFonts w:ascii="Arial"/>
          <w:b/>
          <w:color w:val="231F20"/>
          <w:spacing w:val="28"/>
          <w:sz w:val="12"/>
        </w:rPr>
        <w:t> </w:t>
      </w:r>
      <w:r>
        <w:rPr>
          <w:rFonts w:ascii="Arial"/>
          <w:b/>
          <w:color w:val="231F20"/>
          <w:sz w:val="12"/>
        </w:rPr>
        <w:t>2019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2020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2021</w:t>
      </w:r>
      <w:r>
        <w:rPr>
          <w:rFonts w:ascii="Arial"/>
          <w:b/>
          <w:color w:val="231F20"/>
          <w:spacing w:val="28"/>
          <w:sz w:val="12"/>
        </w:rPr>
        <w:t> </w:t>
      </w:r>
      <w:r>
        <w:rPr>
          <w:rFonts w:ascii="Arial"/>
          <w:b/>
          <w:color w:val="231F20"/>
          <w:sz w:val="12"/>
        </w:rPr>
        <w:t>2022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2023</w:t>
      </w:r>
      <w:r>
        <w:rPr>
          <w:rFonts w:ascii="Arial"/>
          <w:b/>
          <w:color w:val="231F20"/>
          <w:spacing w:val="27"/>
          <w:sz w:val="12"/>
        </w:rPr>
        <w:t> </w:t>
      </w:r>
      <w:r>
        <w:rPr>
          <w:rFonts w:ascii="Arial"/>
          <w:b/>
          <w:color w:val="231F20"/>
          <w:sz w:val="12"/>
        </w:rPr>
        <w:t>2024</w:t>
      </w: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tabs>
          <w:tab w:pos="4540" w:val="left" w:leader="none"/>
          <w:tab w:pos="6713" w:val="left" w:leader="none"/>
          <w:tab w:pos="8418" w:val="left" w:leader="none"/>
          <w:tab w:pos="9131" w:val="left" w:leader="none"/>
        </w:tabs>
        <w:spacing w:before="93"/>
        <w:ind w:left="2091" w:right="0" w:firstLine="0"/>
        <w:jc w:val="left"/>
        <w:rPr>
          <w:rFonts w:ascii="Arial" w:hAnsi="Arial"/>
          <w:b/>
          <w:sz w:val="17"/>
        </w:rPr>
      </w:pPr>
      <w:r>
        <w:rPr/>
        <w:pict>
          <v:group style="position:absolute;margin-left:88.682701pt;margin-top:7.638391pt;width:17.6pt;height:6pt;mso-position-horizontal-relative:page;mso-position-vertical-relative:paragraph;z-index:15745024" coordorigin="1774,153" coordsize="352,120">
            <v:line style="position:absolute" from="1774,213" to="2126,213" stroked="true" strokeweight="3.046pt" strokecolor="#1b3661">
              <v:stroke dashstyle="solid"/>
            </v:line>
            <v:rect style="position:absolute;left:1902;top:166;width:93;height:93" filled="true" fillcolor="#1b3661" stroked="false">
              <v:fill type="solid"/>
            </v:rect>
            <v:rect style="position:absolute;left:1902;top:166;width:93;height:93" filled="false" stroked="true" strokeweight="1.354pt" strokecolor="#1b3661">
              <v:stroke dashstyle="solid"/>
            </v:rect>
            <v:line style="position:absolute" from="1948,166" to="1948,259" stroked="true" strokeweight="1.354pt" strokecolor="#496cb1">
              <v:stroke dashstyle="solid"/>
            </v:line>
            <v:rect style="position:absolute;left:1902;top:199;width:93;height:28" filled="true" fillcolor="#496cb1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17728">
            <wp:simplePos x="0" y="0"/>
            <wp:positionH relativeFrom="page">
              <wp:posOffset>2681356</wp:posOffset>
            </wp:positionH>
            <wp:positionV relativeFrom="paragraph">
              <wp:posOffset>94835</wp:posOffset>
            </wp:positionV>
            <wp:extent cx="223519" cy="80225"/>
            <wp:effectExtent l="0" t="0" r="0" b="0"/>
            <wp:wrapNone/>
            <wp:docPr id="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9" cy="8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4.746796pt;margin-top:7.355691pt;width:17.6pt;height:6.55pt;mso-position-horizontal-relative:page;mso-position-vertical-relative:paragraph;z-index:-20298240" coordorigin="8095,147" coordsize="352,131">
            <v:rect style="position:absolute;left:8225;top:167;width:91;height:91" filled="true" fillcolor="#7789a3" stroked="false">
              <v:fill type="solid"/>
            </v:rect>
            <v:rect style="position:absolute;left:8225;top:167;width:91;height:91" filled="false" stroked="true" strokeweight="2.0310pt" strokecolor="#7789a3">
              <v:stroke dashstyle="solid"/>
            </v:rect>
            <v:line style="position:absolute" from="8095,213" to="8447,213" stroked="true" strokeweight="3.046pt" strokecolor="#7789a3">
              <v:stroke dashstyle="solid"/>
            </v:line>
            <w10:wrap type="none"/>
          </v:group>
        </w:pict>
      </w:r>
      <w:r>
        <w:rPr>
          <w:rFonts w:ascii="Arial" w:hAnsi="Arial"/>
          <w:b/>
          <w:color w:val="231F20"/>
          <w:w w:val="95"/>
          <w:sz w:val="17"/>
        </w:rPr>
        <w:t>Economies</w:t>
      </w:r>
      <w:r>
        <w:rPr>
          <w:rFonts w:ascii="Arial" w:hAnsi="Arial"/>
          <w:b/>
          <w:color w:val="231F20"/>
          <w:spacing w:val="26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avancées</w:t>
        <w:tab/>
        <w:t>Economies</w:t>
      </w:r>
      <w:r>
        <w:rPr>
          <w:rFonts w:ascii="Arial" w:hAnsi="Arial"/>
          <w:b/>
          <w:color w:val="231F20"/>
          <w:spacing w:val="51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émergentes</w:t>
        <w:tab/>
      </w:r>
      <w:r>
        <w:rPr>
          <w:rFonts w:ascii="Arial" w:hAnsi="Arial"/>
          <w:b/>
          <w:color w:val="231F20"/>
          <w:position w:val="-3"/>
          <w:sz w:val="17"/>
        </w:rPr>
        <w:drawing>
          <wp:inline distT="0" distB="0" distL="0" distR="0">
            <wp:extent cx="223520" cy="106197"/>
            <wp:effectExtent l="0" t="0" r="0" b="0"/>
            <wp:docPr id="1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1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position w:val="-3"/>
          <w:sz w:val="17"/>
        </w:rPr>
      </w:r>
      <w:r>
        <w:rPr>
          <w:rFonts w:ascii="Times New Roman" w:hAnsi="Times New Roman"/>
          <w:color w:val="231F20"/>
          <w:sz w:val="17"/>
        </w:rPr>
        <w:t> </w:t>
      </w:r>
      <w:r>
        <w:rPr>
          <w:rFonts w:ascii="Times New Roman" w:hAnsi="Times New Roman"/>
          <w:color w:val="231F20"/>
          <w:spacing w:val="7"/>
          <w:sz w:val="17"/>
        </w:rPr>
        <w:t> </w:t>
      </w:r>
      <w:r>
        <w:rPr>
          <w:rFonts w:ascii="Arial" w:hAnsi="Arial"/>
          <w:b/>
          <w:color w:val="231F20"/>
          <w:sz w:val="17"/>
        </w:rPr>
        <w:t>Monde</w:t>
        <w:tab/>
      </w:r>
      <w:r>
        <w:rPr>
          <w:rFonts w:ascii="Arial" w:hAnsi="Arial"/>
          <w:b/>
          <w:color w:val="231F20"/>
          <w:w w:val="95"/>
          <w:sz w:val="17"/>
        </w:rPr>
        <w:t>Chine</w:t>
        <w:tab/>
      </w:r>
      <w:r>
        <w:rPr>
          <w:rFonts w:ascii="Arial" w:hAnsi="Arial"/>
          <w:b/>
          <w:color w:val="231F20"/>
          <w:position w:val="-3"/>
          <w:sz w:val="17"/>
        </w:rPr>
        <w:drawing>
          <wp:inline distT="0" distB="0" distL="0" distR="0">
            <wp:extent cx="223520" cy="97942"/>
            <wp:effectExtent l="0" t="0" r="0" b="0"/>
            <wp:docPr id="1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position w:val="-3"/>
          <w:sz w:val="17"/>
        </w:rPr>
      </w:r>
      <w:r>
        <w:rPr>
          <w:rFonts w:ascii="Times New Roman" w:hAnsi="Times New Roman"/>
          <w:color w:val="231F20"/>
          <w:sz w:val="17"/>
        </w:rPr>
        <w:t> </w:t>
      </w:r>
      <w:r>
        <w:rPr>
          <w:rFonts w:ascii="Times New Roman" w:hAnsi="Times New Roman"/>
          <w:color w:val="231F20"/>
          <w:spacing w:val="1"/>
          <w:sz w:val="17"/>
        </w:rPr>
        <w:t> </w:t>
      </w:r>
      <w:r>
        <w:rPr>
          <w:rFonts w:ascii="Arial" w:hAnsi="Arial"/>
          <w:b/>
          <w:color w:val="231F20"/>
          <w:sz w:val="17"/>
        </w:rPr>
        <w:t>Inde</w:t>
      </w:r>
    </w:p>
    <w:p>
      <w:pPr>
        <w:pStyle w:val="BodyText"/>
        <w:spacing w:before="8"/>
        <w:rPr>
          <w:rFonts w:ascii="Arial"/>
          <w:b/>
        </w:rPr>
      </w:pPr>
    </w:p>
    <w:p>
      <w:pPr>
        <w:spacing w:before="0"/>
        <w:ind w:left="1297" w:right="0" w:firstLine="0"/>
        <w:jc w:val="both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4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FMI</w:t>
      </w:r>
    </w:p>
    <w:p>
      <w:pPr>
        <w:pStyle w:val="BodyText"/>
        <w:spacing w:line="280" w:lineRule="auto" w:before="248"/>
        <w:ind w:left="1297" w:right="726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tensions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géopolitiques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amplifié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1"/>
          <w:w w:val="95"/>
        </w:rPr>
        <w:t>phénomène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fragmentation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géoéconomique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amorcé au cours de la décennie précédente, avec une polarisation des économies avancées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comme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émergentes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autour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blocs,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Chine.</w:t>
      </w:r>
    </w:p>
    <w:p>
      <w:pPr>
        <w:pStyle w:val="BodyText"/>
        <w:spacing w:line="280" w:lineRule="auto" w:before="173"/>
        <w:ind w:left="1297" w:right="722"/>
        <w:jc w:val="both"/>
      </w:pPr>
      <w:r>
        <w:rPr>
          <w:color w:val="231F20"/>
          <w:w w:val="90"/>
        </w:rPr>
        <w:t>Dans ce contexte, les échanges commerciaux et les flux d’investissement direct étranger ont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entamé un repli, qui devrait se poursuivre au cours des prochaines années en rappelant que,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depuis près d’une décennie, l’intégration économique transfrontalière a reculé après la crise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financière de 2008, avec des évènements notables tels que le Brexit et les tensions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commerciales entre les Etats-Unis et la Chine. Les pénuries d’approvisionnement générées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par la pandémie de la Covid-19 et le mouvement de relocalisation amorcé à partir de 2021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s’insèrent</w:t>
      </w:r>
      <w:r>
        <w:rPr>
          <w:color w:val="231F20"/>
          <w:spacing w:val="-11"/>
        </w:rPr>
        <w:t> </w:t>
      </w:r>
      <w:r>
        <w:rPr>
          <w:color w:val="231F20"/>
        </w:rPr>
        <w:t>dans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même</w:t>
      </w:r>
      <w:r>
        <w:rPr>
          <w:color w:val="231F20"/>
          <w:spacing w:val="-10"/>
        </w:rPr>
        <w:t> </w:t>
      </w:r>
      <w:r>
        <w:rPr>
          <w:color w:val="231F20"/>
        </w:rPr>
        <w:t>mouvance.</w:t>
      </w:r>
    </w:p>
    <w:p>
      <w:pPr>
        <w:pStyle w:val="BodyText"/>
        <w:spacing w:line="280" w:lineRule="auto" w:before="179"/>
        <w:ind w:left="1297" w:right="727"/>
        <w:jc w:val="both"/>
      </w:pPr>
      <w:r>
        <w:rPr>
          <w:color w:val="231F20"/>
          <w:w w:val="90"/>
        </w:rPr>
        <w:t>Par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ailleurs,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obstacles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commerce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multipliés,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allant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l’interdiction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d’exportation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produits alimentaires et d’engrais en réponse à la flambée des prix des produits de base induite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conflit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Ukraine,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commerce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microprocesseurs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semi-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conducteurs (« Chips &amp; Science Act »</w:t>
      </w:r>
      <w:r>
        <w:rPr>
          <w:color w:val="231F20"/>
          <w:w w:val="95"/>
          <w:position w:val="7"/>
          <w:sz w:val="13"/>
        </w:rPr>
        <w:t>2 </w:t>
      </w:r>
      <w:r>
        <w:rPr>
          <w:color w:val="231F20"/>
          <w:w w:val="95"/>
        </w:rPr>
        <w:t>aux Etats-Unis), ou le remplacement des technologies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importées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alternatives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locales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Chine</w:t>
      </w:r>
      <w:r>
        <w:rPr>
          <w:color w:val="231F20"/>
          <w:w w:val="90"/>
          <w:position w:val="7"/>
          <w:sz w:val="13"/>
        </w:rPr>
        <w:t>3</w:t>
      </w:r>
      <w:r>
        <w:rPr>
          <w:color w:val="231F20"/>
          <w:w w:val="90"/>
        </w:rPr>
        <w:t>.</w:t>
      </w:r>
    </w:p>
    <w:p>
      <w:pPr>
        <w:pStyle w:val="BodyText"/>
        <w:spacing w:line="280" w:lineRule="auto" w:before="175"/>
        <w:ind w:left="1297" w:right="726"/>
        <w:jc w:val="both"/>
      </w:pPr>
      <w:r>
        <w:rPr>
          <w:color w:val="231F20"/>
          <w:w w:val="90"/>
        </w:rPr>
        <w:t>A terme, cette fragmentation de la mondialisation devrait être préjudiciable à la croissance, avec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pertes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estimées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PIB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brut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mondial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calculs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FMI.</w:t>
      </w:r>
    </w:p>
    <w:p>
      <w:pPr>
        <w:pStyle w:val="BodyText"/>
        <w:spacing w:before="9"/>
        <w:rPr>
          <w:sz w:val="28"/>
        </w:rPr>
      </w:pPr>
      <w:r>
        <w:rPr/>
        <w:pict>
          <v:shape style="position:absolute;margin-left:70.866096pt;margin-top:18.938906pt;width:198.45pt;height:.1pt;mso-position-horizontal-relative:page;mso-position-vertical-relative:paragraph;z-index:-15713280;mso-wrap-distance-left:0;mso-wrap-distance-right:0" coordorigin="1417,379" coordsize="3969,0" path="m1417,379l5386,379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1297" w:right="726" w:hanging="1"/>
        <w:jc w:val="both"/>
        <w:rPr>
          <w:sz w:val="18"/>
        </w:rPr>
      </w:pPr>
      <w:r>
        <w:rPr>
          <w:color w:val="808285"/>
          <w:w w:val="95"/>
          <w:position w:val="6"/>
          <w:sz w:val="10"/>
        </w:rPr>
        <w:t>2</w:t>
      </w:r>
      <w:r>
        <w:rPr>
          <w:color w:val="808285"/>
          <w:spacing w:val="1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Chips &amp; Science Act, Public Law No. 117-167 (08/09/2022). Il s’agit d’une loi adoptée par le Congrès américain</w:t>
      </w:r>
      <w:r>
        <w:rPr>
          <w:color w:val="808285"/>
          <w:spacing w:val="1"/>
          <w:w w:val="95"/>
          <w:sz w:val="18"/>
        </w:rPr>
        <w:t> </w:t>
      </w:r>
      <w:r>
        <w:rPr>
          <w:color w:val="808285"/>
          <w:w w:val="95"/>
          <w:sz w:val="18"/>
        </w:rPr>
        <w:t>en date 9 août 2022 portant des mesures de soutien à l’industrie des semi-conducteurs et une augmentation des</w:t>
      </w:r>
      <w:r>
        <w:rPr>
          <w:color w:val="808285"/>
          <w:spacing w:val="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budgets</w:t>
      </w:r>
      <w:r>
        <w:rPr>
          <w:color w:val="808285"/>
          <w:spacing w:val="-13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de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recherche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et</w:t>
      </w:r>
      <w:r>
        <w:rPr>
          <w:color w:val="808285"/>
          <w:spacing w:val="-13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développement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grandes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agences</w:t>
      </w:r>
      <w:r>
        <w:rPr>
          <w:color w:val="808285"/>
          <w:spacing w:val="-13"/>
          <w:w w:val="95"/>
          <w:sz w:val="18"/>
        </w:rPr>
        <w:t> </w:t>
      </w:r>
      <w:r>
        <w:rPr>
          <w:color w:val="808285"/>
          <w:w w:val="95"/>
          <w:sz w:val="18"/>
        </w:rPr>
        <w:t>fédérales.</w:t>
      </w:r>
    </w:p>
    <w:p>
      <w:pPr>
        <w:spacing w:line="247" w:lineRule="auto" w:before="77"/>
        <w:ind w:left="1297" w:right="726" w:hanging="1"/>
        <w:jc w:val="both"/>
        <w:rPr>
          <w:sz w:val="18"/>
        </w:rPr>
      </w:pPr>
      <w:r>
        <w:rPr>
          <w:color w:val="808285"/>
          <w:position w:val="6"/>
          <w:sz w:val="10"/>
        </w:rPr>
        <w:t>3</w:t>
      </w:r>
      <w:r>
        <w:rPr>
          <w:color w:val="808285"/>
          <w:spacing w:val="1"/>
          <w:position w:val="6"/>
          <w:sz w:val="10"/>
        </w:rPr>
        <w:t> </w:t>
      </w:r>
      <w:r>
        <w:rPr>
          <w:color w:val="808285"/>
          <w:sz w:val="18"/>
        </w:rPr>
        <w:t>Ordre du gouvernement central de Chine en mai 2022 de remplacer le matériel informatique des agences</w:t>
      </w:r>
      <w:r>
        <w:rPr>
          <w:color w:val="808285"/>
          <w:spacing w:val="1"/>
          <w:sz w:val="18"/>
        </w:rPr>
        <w:t> </w:t>
      </w:r>
      <w:r>
        <w:rPr>
          <w:color w:val="808285"/>
          <w:w w:val="95"/>
          <w:sz w:val="18"/>
        </w:rPr>
        <w:t>gouvernementales et des sociétés détenues par l’Etat par du matériel chinois, dans un délai de deux ans. Cette</w:t>
      </w:r>
      <w:r>
        <w:rPr>
          <w:color w:val="808285"/>
          <w:spacing w:val="1"/>
          <w:w w:val="95"/>
          <w:sz w:val="18"/>
        </w:rPr>
        <w:t> </w:t>
      </w:r>
      <w:r>
        <w:rPr>
          <w:color w:val="808285"/>
          <w:w w:val="95"/>
          <w:sz w:val="18"/>
        </w:rPr>
        <w:t>injonction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vient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accélérer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processus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prévu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par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la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Directive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«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Made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in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China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2025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»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publiée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en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2015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et</w:t>
      </w:r>
      <w:r>
        <w:rPr>
          <w:color w:val="808285"/>
          <w:spacing w:val="-4"/>
          <w:w w:val="95"/>
          <w:sz w:val="18"/>
        </w:rPr>
        <w:t> </w:t>
      </w:r>
      <w:r>
        <w:rPr>
          <w:color w:val="808285"/>
          <w:w w:val="95"/>
          <w:sz w:val="18"/>
        </w:rPr>
        <w:t>prévoyant</w:t>
      </w:r>
      <w:r>
        <w:rPr>
          <w:color w:val="808285"/>
          <w:spacing w:val="-49"/>
          <w:w w:val="95"/>
          <w:sz w:val="18"/>
        </w:rPr>
        <w:t> </w:t>
      </w:r>
      <w:r>
        <w:rPr>
          <w:color w:val="808285"/>
          <w:sz w:val="18"/>
        </w:rPr>
        <w:t>le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remplacement</w:t>
      </w:r>
      <w:r>
        <w:rPr>
          <w:color w:val="808285"/>
          <w:spacing w:val="-18"/>
          <w:sz w:val="18"/>
        </w:rPr>
        <w:t> </w:t>
      </w:r>
      <w:r>
        <w:rPr>
          <w:color w:val="808285"/>
          <w:sz w:val="18"/>
        </w:rPr>
        <w:t>dudit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matériel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à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l’horizon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2025.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66" w:right="451"/>
        <w:jc w:val="both"/>
      </w:pPr>
      <w:r>
        <w:rPr>
          <w:color w:val="231F20"/>
          <w:w w:val="90"/>
        </w:rPr>
        <w:t>Ce phénomène est par ailleurs de nature à impacter également l’état de la concurrence dans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mesure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étrangères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créent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émulation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nationales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poussant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améliorer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productivité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fins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survie.</w:t>
      </w:r>
    </w:p>
    <w:p>
      <w:pPr>
        <w:pStyle w:val="BodyText"/>
        <w:spacing w:line="280" w:lineRule="auto" w:before="174"/>
        <w:ind w:left="1566" w:right="451"/>
        <w:jc w:val="both"/>
      </w:pPr>
      <w:r>
        <w:rPr>
          <w:color w:val="231F20"/>
          <w:w w:val="90"/>
        </w:rPr>
        <w:t>En dépit des éléments précités, l’activité économique dans de nombreux pays s’est révélée plus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résiliente que prévu, particulièrement au cours du second semestre de 2022, notamment aux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Etats-Unis, où le taux de chômage a atteint un niveau historiquement bas. La confiance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consommateurs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demeure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toutefois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déprimée.</w:t>
      </w:r>
    </w:p>
    <w:p>
      <w:pPr>
        <w:pStyle w:val="BodyText"/>
        <w:spacing w:line="280" w:lineRule="auto" w:before="175"/>
        <w:ind w:left="1566" w:right="452"/>
        <w:jc w:val="both"/>
      </w:pPr>
      <w:r>
        <w:rPr>
          <w:color w:val="231F20"/>
          <w:spacing w:val="-1"/>
          <w:w w:val="95"/>
        </w:rPr>
        <w:t>Au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regard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facteurs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continuent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peser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fortement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perspectives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économiques,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mondiale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devrait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continuer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ralentir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prochaines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situer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2,8%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2023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2024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FMI</w:t>
      </w:r>
      <w:r>
        <w:rPr>
          <w:color w:val="231F20"/>
          <w:w w:val="95"/>
          <w:position w:val="7"/>
          <w:sz w:val="13"/>
        </w:rPr>
        <w:t>4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telle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morosité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profil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observée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depuis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2001,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exclusion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faite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crise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financière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2008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pic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pandémie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Covid-19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2020.</w:t>
      </w:r>
    </w:p>
    <w:p>
      <w:pPr>
        <w:pStyle w:val="BodyText"/>
        <w:spacing w:line="280" w:lineRule="auto" w:before="175"/>
        <w:ind w:left="1566" w:right="452"/>
        <w:jc w:val="both"/>
      </w:pPr>
      <w:r>
        <w:rPr>
          <w:color w:val="231F20"/>
          <w:w w:val="90"/>
        </w:rPr>
        <w:t>Par ailleurs, au regard de la persistance des chocs d’offre en 2022 et de leur potentielle poursuite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en 2023, la majorité des économies avancées devraient continuer à fonctionner en deçà de leur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plein</w:t>
      </w:r>
      <w:r>
        <w:rPr>
          <w:color w:val="231F20"/>
          <w:spacing w:val="-20"/>
        </w:rPr>
        <w:t> </w:t>
      </w:r>
      <w:r>
        <w:rPr>
          <w:color w:val="231F20"/>
        </w:rPr>
        <w:t>potentiel</w:t>
      </w:r>
      <w:r>
        <w:rPr>
          <w:color w:val="231F20"/>
          <w:spacing w:val="-20"/>
        </w:rPr>
        <w:t> </w:t>
      </w:r>
      <w:r>
        <w:rPr>
          <w:color w:val="231F20"/>
        </w:rPr>
        <w:t>jusqu’en</w:t>
      </w:r>
      <w:r>
        <w:rPr>
          <w:color w:val="231F20"/>
          <w:spacing w:val="-20"/>
        </w:rPr>
        <w:t> </w:t>
      </w:r>
      <w:r>
        <w:rPr>
          <w:color w:val="231F20"/>
        </w:rPr>
        <w:t>2027.</w:t>
      </w:r>
    </w:p>
    <w:p>
      <w:pPr>
        <w:pStyle w:val="BodyText"/>
        <w:spacing w:line="280" w:lineRule="auto" w:before="174"/>
        <w:ind w:left="1566" w:right="452"/>
        <w:jc w:val="both"/>
      </w:pPr>
      <w:r>
        <w:rPr>
          <w:color w:val="231F20"/>
          <w:w w:val="90"/>
        </w:rPr>
        <w:t>En effet, selon les prévisions récentes du FMI (Avril 2023), l’écart de production « Output Gap »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mesurant la différence entre la performance économique réelle, représentée par le PIB et 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production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potentielle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quantité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maximale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qu'une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produire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plein emploi, devrait rester négatif dans la majorité des économies avancées au cours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prochaines</w:t>
      </w:r>
      <w:r>
        <w:rPr>
          <w:color w:val="231F20"/>
          <w:spacing w:val="-21"/>
        </w:rPr>
        <w:t> </w:t>
      </w:r>
      <w:r>
        <w:rPr>
          <w:color w:val="231F20"/>
        </w:rPr>
        <w:t>années</w:t>
      </w:r>
      <w:r>
        <w:rPr>
          <w:color w:val="231F20"/>
          <w:position w:val="7"/>
          <w:sz w:val="13"/>
        </w:rPr>
        <w:t>5</w:t>
      </w:r>
      <w:r>
        <w:rPr>
          <w:color w:val="231F20"/>
          <w:spacing w:val="7"/>
          <w:position w:val="7"/>
          <w:sz w:val="1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cf.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graphique</w:t>
      </w:r>
      <w:r>
        <w:rPr>
          <w:color w:val="231F20"/>
          <w:spacing w:val="-20"/>
        </w:rPr>
        <w:t> </w:t>
      </w:r>
      <w:r>
        <w:rPr>
          <w:color w:val="231F20"/>
        </w:rPr>
        <w:t>n°2).</w:t>
      </w:r>
    </w:p>
    <w:p>
      <w:pPr>
        <w:pStyle w:val="Heading4"/>
        <w:spacing w:before="196"/>
        <w:ind w:left="1735"/>
        <w:jc w:val="both"/>
      </w:pPr>
      <w:r>
        <w:rPr>
          <w:color w:val="231F20"/>
          <w:spacing w:val="-4"/>
          <w:w w:val="90"/>
        </w:rPr>
        <w:t>Graphique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n°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2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Ecart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production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dans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les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principales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économies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avancées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pourcentage)</w:t>
      </w:r>
    </w:p>
    <w:p>
      <w:pPr>
        <w:spacing w:before="80"/>
        <w:ind w:left="2455" w:right="0" w:firstLine="0"/>
        <w:jc w:val="left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15748096" from="138.115295pt,10.119884pt" to="482.509295pt,10.119884pt" stroked="true" strokeweight=".46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2"/>
          <w:sz w:val="18"/>
        </w:rPr>
        <w:t>1</w:t>
      </w:r>
    </w:p>
    <w:p>
      <w:pPr>
        <w:pStyle w:val="BodyText"/>
        <w:spacing w:before="7"/>
        <w:rPr>
          <w:rFonts w:ascii="Arial"/>
          <w:b/>
          <w:sz w:val="19"/>
        </w:rPr>
      </w:pPr>
    </w:p>
    <w:p>
      <w:pPr>
        <w:spacing w:before="98"/>
        <w:ind w:left="2455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38.115295pt;margin-top:7.989605pt;width:344.4pt;height:138.2pt;mso-position-horizontal-relative:page;mso-position-vertical-relative:paragraph;z-index:15747584" coordorigin="2762,160" coordsize="6888,2764">
            <v:shape style="position:absolute;left:2762;top:1809;width:6888;height:1059" coordorigin="2762,1810" coordsize="6888,1059" path="m2762,2869l3091,2869m3181,2869l9650,2869m2762,2339l3091,2339m3181,2339l9650,2339m2762,1810l2861,1810m2951,1810l2975,1810e" filled="false" stroked="true" strokeweight=".46pt" strokecolor="#dcddde">
              <v:path arrowok="t"/>
              <v:stroke dashstyle="solid"/>
            </v:shape>
            <v:shape style="position:absolute;left:2762;top:749;width:213;height:532" coordorigin="2762,749" coordsize="213,532" path="m2762,1280l2861,1280m2951,1280l2975,1280m2762,749l2861,749m2951,749l2975,749e" filled="false" stroked="true" strokeweight=".46pt" strokecolor="#dcddde">
              <v:path arrowok="t"/>
              <v:stroke dashstyle="solid"/>
            </v:shape>
            <v:rect style="position:absolute;left:2861;top:219;width:90;height:1909" filled="true" fillcolor="#5a92a8" stroked="false">
              <v:fill type="solid"/>
            </v:rect>
            <v:line style="position:absolute" from="3067,1810" to="3091,1810" stroked="true" strokeweight=".46pt" strokecolor="#dcddde">
              <v:stroke dashstyle="solid"/>
            </v:line>
            <v:shape style="position:absolute;left:3066;top:749;width:25;height:532" coordorigin="3067,749" coordsize="25,532" path="m3067,1280l3091,1280m3067,749l3091,749e" filled="false" stroked="true" strokeweight=".46pt" strokecolor="#dcddde">
              <v:path arrowok="t"/>
              <v:stroke dashstyle="solid"/>
            </v:shape>
            <v:rect style="position:absolute;left:2975;top:219;width:92;height:1697" filled="true" fillcolor="#13499f" stroked="false">
              <v:fill type="solid"/>
            </v:rect>
            <v:shape style="position:absolute;left:3180;top:1807;width:139;height:5" coordorigin="3181,1807" coordsize="139,5" path="m3181,1807l3319,1807m3181,1812l3319,1812e" filled="false" stroked="true" strokeweight=".2302pt" strokecolor="#dcddde">
              <v:path arrowok="t"/>
              <v:stroke dashstyle="solid"/>
            </v:shape>
            <v:shape style="position:absolute;left:3180;top:749;width:25;height:532" coordorigin="3181,749" coordsize="25,532" path="m3181,1280l3205,1280m3181,749l3205,749e" filled="false" stroked="true" strokeweight=".46pt" strokecolor="#dcddde">
              <v:path arrowok="t"/>
              <v:stroke dashstyle="solid"/>
            </v:shape>
            <v:rect style="position:absolute;left:3091;top:219;width:90;height:2704" filled="true" fillcolor="#b1b3b5" stroked="false">
              <v:fill type="solid"/>
            </v:rect>
            <v:shape style="position:absolute;left:3525;top:1807;width:427;height:5" coordorigin="3525,1807" coordsize="427,5" path="m3525,1807l3952,1807m3525,1812l3952,1812e" filled="false" stroked="true" strokeweight=".2302pt" strokecolor="#dcddde">
              <v:path arrowok="t"/>
              <v:stroke dashstyle="solid"/>
            </v:shape>
            <v:line style="position:absolute" from="4041,1810" to="4180,1810" stroked="true" strokeweight=".46pt" strokecolor="#dcddde">
              <v:stroke dashstyle="solid"/>
            </v:line>
            <v:shape style="position:absolute;left:3525;top:749;width:427;height:532" coordorigin="3525,749" coordsize="427,532" path="m3525,1280l3722,1280m3813,1280l3952,1280m3525,749l3722,749e" filled="false" stroked="true" strokeweight=".46pt" strokecolor="#dcddde">
              <v:path arrowok="t"/>
              <v:stroke dashstyle="solid"/>
            </v:shape>
            <v:shape style="position:absolute;left:3813;top:746;width:25;height:5" coordorigin="3813,747" coordsize="25,5" path="m3813,747l3837,747m3813,751l3837,751e" filled="false" stroked="true" strokeweight=".2302pt" strokecolor="#dcddde">
              <v:path arrowok="t"/>
              <v:stroke dashstyle="solid"/>
            </v:shape>
            <v:rect style="position:absolute;left:3721;top:219;width:92;height:1166" filled="true" fillcolor="#5a92a8" stroked="false">
              <v:fill type="solid"/>
            </v:rect>
            <v:shape style="position:absolute;left:3927;top:746;width:25;height:5" coordorigin="3927,747" coordsize="25,5" path="m3927,747l3952,747m3927,751l3952,751e" filled="false" stroked="true" strokeweight=".2302pt" strokecolor="#dcddde">
              <v:path arrowok="t"/>
              <v:stroke dashstyle="solid"/>
            </v:shape>
            <v:rect style="position:absolute;left:3837;top:219;width:90;height:795" filled="true" fillcolor="#13499f" stroked="false">
              <v:fill type="solid"/>
            </v:rect>
            <v:line style="position:absolute" from="4041,1280" to="4066,1280" stroked="true" strokeweight=".46pt" strokecolor="#dcddde">
              <v:stroke dashstyle="solid"/>
            </v:line>
            <v:shape style="position:absolute;left:4041;top:746;width:25;height:5" coordorigin="4041,747" coordsize="25,5" path="m4041,747l4066,747m4041,751l4066,751e" filled="false" stroked="true" strokeweight=".2302pt" strokecolor="#dcddde">
              <v:path arrowok="t"/>
              <v:stroke dashstyle="solid"/>
            </v:shape>
            <v:rect style="position:absolute;left:3951;top:219;width:90;height:1697" filled="true" fillcolor="#b1b3b5" stroked="false">
              <v:fill type="solid"/>
            </v:rect>
            <v:shape style="position:absolute;left:4385;top:746;width:427;height:5" coordorigin="4386,747" coordsize="427,5" path="m4386,747l4812,747m4386,751l4812,751e" filled="false" stroked="true" strokeweight=".2302pt" strokecolor="#dcddde">
              <v:path arrowok="t"/>
              <v:stroke dashstyle="solid"/>
            </v:shape>
            <v:rect style="position:absolute;left:4583;top:219;width:90;height:530" filled="true" fillcolor="#5a92a8" stroked="false">
              <v:fill type="solid"/>
            </v:rect>
            <v:rect style="position:absolute;left:4698;top:219;width:90;height:266" filled="true" fillcolor="#13499f" stroked="false">
              <v:fill type="solid"/>
            </v:rect>
            <v:shape style="position:absolute;left:4902;top:746;width:25;height:5" coordorigin="4902,747" coordsize="25,5" path="m4902,747l4926,747m4902,751l4926,751e" filled="false" stroked="true" strokeweight=".2302pt" strokecolor="#dcddde">
              <v:path arrowok="t"/>
              <v:stroke dashstyle="solid"/>
            </v:shape>
            <v:rect style="position:absolute;left:4812;top:219;width:90;height:848" filled="true" fillcolor="#b1b3b5" stroked="false">
              <v:fill type="solid"/>
            </v:rect>
            <v:shape style="position:absolute;left:5132;top:746;width:657;height:5" coordorigin="5132,747" coordsize="657,5" path="m5132,747l5789,747m5132,751l5789,751e" filled="false" stroked="true" strokeweight=".2302pt" strokecolor="#dcddde">
              <v:path arrowok="t"/>
              <v:stroke dashstyle="solid"/>
            </v:shape>
            <v:rect style="position:absolute;left:5444;top:219;width:90;height:483" filled="true" fillcolor="#5a92a8" stroked="false">
              <v:fill type="solid"/>
            </v:rect>
            <v:rect style="position:absolute;left:5558;top:204;width:90;height:15" filled="true" fillcolor="#13499f" stroked="false">
              <v:fill type="solid"/>
            </v:rect>
            <v:rect style="position:absolute;left:5672;top:219;width:92;height:416" filled="true" fillcolor="#b1b3b5" stroked="false">
              <v:fill type="solid"/>
            </v:rect>
            <v:shape style="position:absolute;left:5992;top:746;width:771;height:5" coordorigin="5993,747" coordsize="771,5" path="m5993,747l6305,747m5993,751l6305,751m6395,747l6763,747m6395,751l6763,751e" filled="false" stroked="true" strokeweight=".2302pt" strokecolor="#dcddde">
              <v:path arrowok="t"/>
              <v:stroke dashstyle="solid"/>
            </v:shape>
            <v:rect style="position:absolute;left:6305;top:219;width:90;height:562" filled="true" fillcolor="#5a92a8" stroked="false">
              <v:fill type="solid"/>
            </v:rect>
            <v:rect style="position:absolute;left:6419;top:219;width:92;height:438" filled="true" fillcolor="#13499f" stroked="false">
              <v:fill type="solid"/>
            </v:rect>
            <v:rect style="position:absolute;left:6535;top:219;width:90;height:210" filled="true" fillcolor="#b1b3b5" stroked="false">
              <v:fill type="solid"/>
            </v:rect>
            <v:shape style="position:absolute;left:6853;top:746;width:2797;height:5" coordorigin="6853,747" coordsize="2797,5" path="m6853,747l7282,747m6853,751l7282,751m7371,747l9650,747m7371,751l9650,751e" filled="false" stroked="true" strokeweight=".2302pt" strokecolor="#dcddde">
              <v:path arrowok="t"/>
              <v:stroke dashstyle="solid"/>
            </v:shape>
            <v:rect style="position:absolute;left:7165;top:219;width:92;height:390" filled="true" fillcolor="#5a92a8" stroked="false">
              <v:fill type="solid"/>
            </v:rect>
            <v:rect style="position:absolute;left:7281;top:219;width:90;height:721" filled="true" fillcolor="#13499f" stroked="false">
              <v:fill type="solid"/>
            </v:rect>
            <v:rect style="position:absolute;left:8028;top:219;width:90;height:171" filled="true" fillcolor="#5a92a8" stroked="false">
              <v:fill type="solid"/>
            </v:rect>
            <v:rect style="position:absolute;left:8142;top:219;width:90;height:345" filled="true" fillcolor="#13499f" stroked="false">
              <v:fill type="solid"/>
            </v:rect>
            <v:rect style="position:absolute;left:8888;top:219;width:90;height:66" filled="true" fillcolor="#5a92a8" stroked="false">
              <v:fill type="solid"/>
            </v:rect>
            <v:rect style="position:absolute;left:9002;top:219;width:90;height:159" filled="true" fillcolor="#13499f" stroked="false">
              <v:fill type="solid"/>
            </v:rect>
            <v:shape style="position:absolute;left:7395;top:159;width:1813;height:111" coordorigin="7396,160" coordsize="1813,111" path="m7486,220l7396,220,7396,270,7486,270,7486,220xm8346,177l8256,177,8256,220,8346,220,8346,177xm9209,160l9117,160,9117,220,9209,220,9209,160xe" filled="true" fillcolor="#b1b3b5" stroked="false">
              <v:path arrowok="t"/>
              <v:fill type="solid"/>
            </v:shape>
            <v:shape style="position:absolute;left:3294;top:749;width:25;height:532" coordorigin="3295,749" coordsize="25,532" path="m3295,1280l3319,1280m3295,749l3319,749e" filled="false" stroked="true" strokeweight=".46pt" strokecolor="#dcddde">
              <v:path arrowok="t"/>
              <v:stroke dashstyle="solid"/>
            </v:shape>
            <v:rect style="position:absolute;left:3205;top:219;width:90;height:1591" filled="true" fillcolor="#99d8dc" stroked="false">
              <v:fill type="solid"/>
            </v:rect>
            <v:line style="position:absolute" from="4156,1280" to="4180,1280" stroked="true" strokeweight=".46pt" strokecolor="#dcddde">
              <v:stroke dashstyle="solid"/>
            </v:line>
            <v:shape style="position:absolute;left:4155;top:746;width:25;height:5" coordorigin="4156,747" coordsize="25,5" path="m4156,747l4180,747m4156,751l4180,751e" filled="false" stroked="true" strokeweight=".2302pt" strokecolor="#dcddde">
              <v:path arrowok="t"/>
              <v:stroke dashstyle="solid"/>
            </v:shape>
            <v:rect style="position:absolute;left:4065;top:219;width:90;height:1114" filled="true" fillcolor="#99d8dc" stroked="false">
              <v:fill type="solid"/>
            </v:rect>
            <v:shape style="position:absolute;left:4271;top:1280;width:5379;height:2" coordorigin="4271,1280" coordsize="5379,0" path="m4271,1280l4926,1280m5018,1280l9650,1280e" filled="false" stroked="true" strokeweight=".46pt" strokecolor="#dcddde">
              <v:path arrowok="t"/>
              <v:stroke dashstyle="solid"/>
            </v:shape>
            <v:shape style="position:absolute;left:5017;top:746;width:25;height:5" coordorigin="5018,747" coordsize="25,5" path="m5018,747l5042,747m5018,751l5042,751e" filled="false" stroked="true" strokeweight=".2302pt" strokecolor="#dcddde">
              <v:path arrowok="t"/>
              <v:stroke dashstyle="solid"/>
            </v:shape>
            <v:rect style="position:absolute;left:4926;top:219;width:92;height:1080" filled="true" fillcolor="#99d8dc" stroked="false">
              <v:fill type="solid"/>
            </v:rect>
            <v:shape style="position:absolute;left:5878;top:746;width:25;height:5" coordorigin="5878,747" coordsize="25,5" path="m5878,747l5903,747m5878,751l5903,751e" filled="false" stroked="true" strokeweight=".2302pt" strokecolor="#dcddde">
              <v:path arrowok="t"/>
              <v:stroke dashstyle="solid"/>
            </v:shape>
            <v:shape style="position:absolute;left:5788;top:178;width:1811;height:650" coordorigin="5789,179" coordsize="1811,650" path="m5878,220l5789,220,5789,828,5878,828,5878,220xm6739,220l6649,220,6649,478,6739,478,6739,220xm7600,179l7510,179,7510,220,7600,220,7600,179xe" filled="true" fillcolor="#99d8dc" stroked="false">
              <v:path arrowok="t"/>
              <v:fill type="solid"/>
            </v:shape>
            <v:rect style="position:absolute;left:9346;top:219;width:90;height:12" filled="true" fillcolor="#4374b9" stroked="false">
              <v:fill type="solid"/>
            </v:rect>
            <v:shape style="position:absolute;left:5042;top:219;width:3534;height:902" coordorigin="5042,220" coordsize="3534,902" path="m5132,220l5042,220,5042,1121,5132,1121,5132,220xm5993,220l5903,220,5903,775,5993,775,5993,220xm6853,220l6763,220,6763,1095,6853,1095,6853,220xm7716,220l7624,220,7624,635,7716,635,7716,220xm8576,220l8486,220,8486,246,8576,246,8576,220xe" filled="true" fillcolor="#00a9cb" stroked="false">
              <v:path arrowok="t"/>
              <v:fill type="solid"/>
            </v:shape>
            <v:line style="position:absolute" from="4271,1810" to="9650,1810" stroked="true" strokeweight=".46pt" strokecolor="#dcddde">
              <v:stroke dashstyle="solid"/>
            </v:line>
            <v:shape style="position:absolute;left:4271;top:746;width:25;height:5" coordorigin="4271,747" coordsize="25,5" path="m4271,747l4296,747m4271,751l4296,751e" filled="false" stroked="true" strokeweight=".2302pt" strokecolor="#dcddde">
              <v:path arrowok="t"/>
              <v:stroke dashstyle="solid"/>
            </v:shape>
            <v:rect style="position:absolute;left:4179;top:219;width:92;height:1856" filled="true" fillcolor="#00a9cb" stroked="false">
              <v:fill type="solid"/>
            </v:rect>
            <v:shape style="position:absolute;left:3409;top:1807;width:25;height:5" coordorigin="3409,1807" coordsize="25,5" path="m3409,1807l3433,1807m3409,1812l3433,1812e" filled="false" stroked="true" strokeweight=".2302pt" strokecolor="#dcddde">
              <v:path arrowok="t"/>
              <v:stroke dashstyle="solid"/>
            </v:shape>
            <v:shape style="position:absolute;left:3409;top:749;width:25;height:532" coordorigin="3409,749" coordsize="25,532" path="m3409,1280l3433,1280m3409,749l3433,749e" filled="false" stroked="true" strokeweight=".46pt" strokecolor="#dcddde">
              <v:path arrowok="t"/>
              <v:stroke dashstyle="solid"/>
            </v:shape>
            <v:rect style="position:absolute;left:3319;top:219;width:90;height:2068" filled="true" fillcolor="#00a9cb" stroked="false">
              <v:fill type="solid"/>
            </v:rect>
            <v:shape style="position:absolute;left:3433;top:215;width:6118;height:2019" coordorigin="3433,216" coordsize="6118,2019" path="m3525,220l3433,220,3433,2234,3525,2234,3525,220xm4386,220l4296,220,4296,962,4386,962,4386,220xm5246,220l5156,220,5156,379,5246,379,5246,220xm6107,220l6017,220,6017,251,6107,251,6107,220xm6969,220l6877,220,6877,480,6969,480,6969,220xm7830,220l7740,220,7740,276,7830,276,7830,220xm8690,216l8600,216,8600,220,8690,220,8690,216xm9551,218l9461,218,9461,220,9551,220,9551,218xe" filled="true" fillcolor="#313537" stroked="false">
              <v:path arrowok="t"/>
              <v:fill type="solid"/>
            </v:shape>
            <v:line style="position:absolute" from="2762,220" to="9650,220" stroked="true" strokeweight=".46pt" strokecolor="#dcddde">
              <v:stroke dashstyle="solid"/>
            </v:line>
            <w10:wrap type="none"/>
          </v:group>
        </w:pict>
      </w:r>
      <w:r>
        <w:rPr>
          <w:rFonts w:ascii="Arial"/>
          <w:b/>
          <w:color w:val="231F20"/>
          <w:w w:val="102"/>
          <w:sz w:val="18"/>
        </w:rPr>
        <w:t>0</w:t>
      </w: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spacing w:before="98"/>
        <w:ind w:left="241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-1</w:t>
      </w:r>
    </w:p>
    <w:p>
      <w:pPr>
        <w:pStyle w:val="BodyText"/>
        <w:spacing w:before="7"/>
        <w:rPr>
          <w:rFonts w:ascii="Arial"/>
          <w:b/>
          <w:sz w:val="19"/>
        </w:rPr>
      </w:pPr>
    </w:p>
    <w:p>
      <w:pPr>
        <w:spacing w:before="98"/>
        <w:ind w:left="241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-2</w:t>
      </w: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spacing w:before="98"/>
        <w:ind w:left="241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-3</w:t>
      </w:r>
    </w:p>
    <w:p>
      <w:pPr>
        <w:pStyle w:val="BodyText"/>
        <w:spacing w:before="7"/>
        <w:rPr>
          <w:rFonts w:ascii="Arial"/>
          <w:b/>
          <w:sz w:val="19"/>
        </w:rPr>
      </w:pPr>
    </w:p>
    <w:p>
      <w:pPr>
        <w:spacing w:before="98"/>
        <w:ind w:left="241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-4</w:t>
      </w: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spacing w:before="98"/>
        <w:ind w:left="241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-5</w:t>
      </w:r>
    </w:p>
    <w:p>
      <w:pPr>
        <w:pStyle w:val="BodyText"/>
        <w:spacing w:before="7"/>
        <w:rPr>
          <w:rFonts w:ascii="Arial"/>
          <w:b/>
          <w:sz w:val="19"/>
        </w:rPr>
      </w:pPr>
    </w:p>
    <w:p>
      <w:pPr>
        <w:spacing w:line="201" w:lineRule="exact" w:before="98"/>
        <w:ind w:left="2416" w:right="0" w:firstLine="0"/>
        <w:jc w:val="left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15747072" from="138.115295pt,10.973696pt" to="482.509295pt,10.973696pt" stroked="true" strokeweight=".46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8"/>
        </w:rPr>
        <w:t>-6</w:t>
      </w:r>
    </w:p>
    <w:p>
      <w:pPr>
        <w:tabs>
          <w:tab w:pos="3776" w:val="left" w:leader="none"/>
          <w:tab w:pos="4635" w:val="left" w:leader="none"/>
          <w:tab w:pos="5495" w:val="left" w:leader="none"/>
          <w:tab w:pos="6355" w:val="left" w:leader="none"/>
          <w:tab w:pos="7215" w:val="left" w:leader="none"/>
          <w:tab w:pos="8075" w:val="left" w:leader="none"/>
          <w:tab w:pos="8935" w:val="left" w:leader="none"/>
        </w:tabs>
        <w:spacing w:line="178" w:lineRule="exact" w:before="0"/>
        <w:ind w:left="291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2020</w:t>
        <w:tab/>
        <w:t>2021</w:t>
        <w:tab/>
        <w:t>2022</w:t>
        <w:tab/>
        <w:t>2023</w:t>
        <w:tab/>
        <w:t>2024</w:t>
        <w:tab/>
        <w:t>2025</w:t>
        <w:tab/>
        <w:t>2026</w:t>
        <w:tab/>
        <w:t>2027</w:t>
      </w: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tabs>
          <w:tab w:pos="4260" w:val="left" w:leader="none"/>
          <w:tab w:pos="5258" w:val="left" w:leader="none"/>
          <w:tab w:pos="6972" w:val="left" w:leader="none"/>
          <w:tab w:pos="7767" w:val="left" w:leader="none"/>
          <w:tab w:pos="9063" w:val="left" w:leader="none"/>
        </w:tabs>
        <w:spacing w:before="100"/>
        <w:ind w:left="2287" w:right="0" w:firstLine="0"/>
        <w:jc w:val="left"/>
        <w:rPr>
          <w:rFonts w:ascii="Arial" w:hAnsi="Arial"/>
          <w:b/>
          <w:sz w:val="16"/>
        </w:rPr>
      </w:pPr>
      <w:r>
        <w:rPr/>
        <w:pict>
          <v:rect style="position:absolute;margin-left:114.463997pt;margin-top:7.803007pt;width:4.653pt;height:4.653pt;mso-position-horizontal-relative:page;mso-position-vertical-relative:paragraph;z-index:15748608" filled="true" fillcolor="#5a92a8" stroked="false">
            <v:fill type="solid"/>
            <w10:wrap type="none"/>
          </v:rect>
        </w:pict>
      </w:r>
      <w:r>
        <w:rPr/>
        <w:pict>
          <v:rect style="position:absolute;margin-left:213.095001pt;margin-top:7.874007pt;width:4.653pt;height:4.653pt;mso-position-horizontal-relative:page;mso-position-vertical-relative:paragraph;z-index:-20295168" filled="true" fillcolor="#13499f" stroked="false">
            <v:fill type="solid"/>
            <w10:wrap type="none"/>
          </v:rect>
        </w:pict>
      </w:r>
      <w:r>
        <w:rPr/>
        <w:pict>
          <v:rect style="position:absolute;margin-left:262.966003pt;margin-top:7.874007pt;width:4.653pt;height:4.653pt;mso-position-horizontal-relative:page;mso-position-vertical-relative:paragraph;z-index:-20294656" filled="true" fillcolor="#b1b3b5" stroked="false">
            <v:fill type="solid"/>
            <w10:wrap type="none"/>
          </v:rect>
        </w:pict>
      </w:r>
      <w:r>
        <w:rPr/>
        <w:pict>
          <v:rect style="position:absolute;margin-left:348.048004pt;margin-top:7.874007pt;width:4.653pt;height:4.653pt;mso-position-horizontal-relative:page;mso-position-vertical-relative:paragraph;z-index:-20294144" filled="true" fillcolor="#99d8dc" stroked="false">
            <v:fill type="solid"/>
            <w10:wrap type="none"/>
          </v:rect>
        </w:pict>
      </w:r>
      <w:r>
        <w:rPr/>
        <w:pict>
          <v:rect style="position:absolute;margin-left:388.345001pt;margin-top:7.874007pt;width:4.653pt;height:4.653pt;mso-position-horizontal-relative:page;mso-position-vertical-relative:paragraph;z-index:-20293632" filled="true" fillcolor="#00a9cb" stroked="false">
            <v:fill type="solid"/>
            <w10:wrap type="none"/>
          </v:rect>
        </w:pict>
      </w:r>
      <w:r>
        <w:rPr/>
        <w:pict>
          <v:rect style="position:absolute;margin-left:452.88501pt;margin-top:7.874007pt;width:4.653pt;height:4.653pt;mso-position-horizontal-relative:page;mso-position-vertical-relative:paragraph;z-index:-20293120" filled="true" fillcolor="#313537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sz w:val="16"/>
        </w:rPr>
        <w:t>Economies</w:t>
      </w:r>
      <w:r>
        <w:rPr>
          <w:rFonts w:ascii="Arial" w:hAnsi="Arial"/>
          <w:b/>
          <w:color w:val="231F20"/>
          <w:spacing w:val="36"/>
          <w:sz w:val="16"/>
        </w:rPr>
        <w:t> </w:t>
      </w:r>
      <w:r>
        <w:rPr>
          <w:rFonts w:ascii="Arial" w:hAnsi="Arial"/>
          <w:b/>
          <w:color w:val="231F20"/>
          <w:sz w:val="16"/>
        </w:rPr>
        <w:t>avancées</w:t>
        <w:tab/>
      </w:r>
      <w:r>
        <w:rPr>
          <w:rFonts w:ascii="Arial" w:hAnsi="Arial"/>
          <w:b/>
          <w:color w:val="231F20"/>
          <w:w w:val="95"/>
          <w:sz w:val="16"/>
        </w:rPr>
        <w:t>Etats-Unis</w:t>
        <w:tab/>
      </w:r>
      <w:r>
        <w:rPr>
          <w:rFonts w:ascii="Arial" w:hAnsi="Arial"/>
          <w:b/>
          <w:color w:val="231F20"/>
          <w:sz w:val="16"/>
        </w:rPr>
        <w:t>Union</w:t>
      </w:r>
      <w:r>
        <w:rPr>
          <w:rFonts w:ascii="Arial" w:hAnsi="Arial"/>
          <w:b/>
          <w:color w:val="231F20"/>
          <w:spacing w:val="28"/>
          <w:sz w:val="16"/>
        </w:rPr>
        <w:t> </w:t>
      </w:r>
      <w:r>
        <w:rPr>
          <w:rFonts w:ascii="Arial" w:hAnsi="Arial"/>
          <w:b/>
          <w:color w:val="231F20"/>
          <w:sz w:val="16"/>
        </w:rPr>
        <w:t>européenne</w:t>
        <w:tab/>
        <w:t>Japon</w:t>
        <w:tab/>
        <w:t>Royaume-Uni</w:t>
        <w:tab/>
        <w:t>Canada</w:t>
      </w:r>
    </w:p>
    <w:p>
      <w:pPr>
        <w:pStyle w:val="BodyText"/>
        <w:spacing w:before="3"/>
        <w:rPr>
          <w:rFonts w:ascii="Arial"/>
          <w:b/>
          <w:sz w:val="17"/>
        </w:rPr>
      </w:pPr>
    </w:p>
    <w:p>
      <w:pPr>
        <w:spacing w:before="0"/>
        <w:ind w:left="1566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4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FMI</w:t>
      </w: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84.330704pt;margin-top:10.829521pt;width:198.45pt;height:.1pt;mso-position-horizontal-relative:page;mso-position-vertical-relative:paragraph;z-index:-15710720;mso-wrap-distance-left:0;mso-wrap-distance-right:0" coordorigin="1687,217" coordsize="3969,0" path="m1687,217l5655,217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566" w:right="0" w:firstLine="0"/>
        <w:jc w:val="left"/>
        <w:rPr>
          <w:sz w:val="18"/>
        </w:rPr>
      </w:pPr>
      <w:r>
        <w:rPr>
          <w:color w:val="808285"/>
          <w:spacing w:val="-1"/>
          <w:w w:val="95"/>
          <w:position w:val="6"/>
          <w:sz w:val="10"/>
        </w:rPr>
        <w:t>4</w:t>
      </w:r>
      <w:r>
        <w:rPr>
          <w:color w:val="808285"/>
          <w:spacing w:val="-7"/>
          <w:w w:val="95"/>
          <w:position w:val="6"/>
          <w:sz w:val="10"/>
        </w:rPr>
        <w:t> </w:t>
      </w:r>
      <w:r>
        <w:rPr>
          <w:color w:val="808285"/>
          <w:spacing w:val="-1"/>
          <w:w w:val="95"/>
          <w:sz w:val="18"/>
        </w:rPr>
        <w:t>FMI,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World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Economic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Outlook,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before="82"/>
        <w:ind w:left="1566" w:right="0" w:firstLine="0"/>
        <w:jc w:val="left"/>
        <w:rPr>
          <w:sz w:val="18"/>
        </w:rPr>
      </w:pPr>
      <w:r>
        <w:rPr>
          <w:color w:val="808285"/>
          <w:spacing w:val="-1"/>
          <w:w w:val="95"/>
          <w:position w:val="6"/>
          <w:sz w:val="10"/>
        </w:rPr>
        <w:t>5</w:t>
      </w:r>
      <w:r>
        <w:rPr>
          <w:color w:val="808285"/>
          <w:spacing w:val="10"/>
          <w:w w:val="95"/>
          <w:position w:val="6"/>
          <w:sz w:val="10"/>
        </w:rPr>
        <w:t> </w:t>
      </w:r>
      <w:r>
        <w:rPr>
          <w:color w:val="808285"/>
          <w:spacing w:val="-1"/>
          <w:w w:val="95"/>
          <w:sz w:val="18"/>
        </w:rPr>
        <w:t>FMI,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World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Economic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Outlook,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339" w:right="685"/>
        <w:jc w:val="both"/>
      </w:pPr>
      <w:r>
        <w:rPr>
          <w:color w:val="231F20"/>
          <w:w w:val="95"/>
        </w:rPr>
        <w:t>Les facteurs ayant fortement impacté l’économie en 2022 et qui devraient probablement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continuer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peser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elle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2023</w:t>
      </w:r>
      <w:r>
        <w:rPr>
          <w:color w:val="231F20"/>
          <w:spacing w:val="-19"/>
        </w:rPr>
        <w:t> </w:t>
      </w:r>
      <w:r>
        <w:rPr>
          <w:color w:val="231F20"/>
        </w:rPr>
        <w:t>sont</w:t>
      </w:r>
      <w:r>
        <w:rPr>
          <w:color w:val="231F20"/>
          <w:spacing w:val="-20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1"/>
        </w:numPr>
        <w:tabs>
          <w:tab w:pos="1907" w:val="left" w:leader="none"/>
        </w:tabs>
        <w:spacing w:line="240" w:lineRule="auto" w:before="173" w:after="0"/>
        <w:ind w:left="1906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politiques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monétaires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restrictives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visant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endiguer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l’inflation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907" w:val="left" w:leader="none"/>
        </w:tabs>
        <w:spacing w:line="240" w:lineRule="auto" w:before="214" w:after="0"/>
        <w:ind w:left="1906" w:right="0" w:hanging="284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l’endettement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public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record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907" w:val="left" w:leader="none"/>
        </w:tabs>
        <w:spacing w:line="240" w:lineRule="auto" w:before="215" w:after="0"/>
        <w:ind w:left="1906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hausse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prix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1"/>
        </w:numPr>
        <w:tabs>
          <w:tab w:pos="1907" w:val="left" w:leader="none"/>
        </w:tabs>
        <w:spacing w:line="240" w:lineRule="auto" w:before="214" w:after="0"/>
        <w:ind w:left="1906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fragmentation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géoéconomique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polarisation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échanges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économiques.</w:t>
      </w:r>
    </w:p>
    <w:p>
      <w:pPr>
        <w:pStyle w:val="BodyText"/>
        <w:spacing w:line="280" w:lineRule="auto" w:before="215"/>
        <w:ind w:left="1339" w:right="684"/>
        <w:jc w:val="both"/>
      </w:pPr>
      <w:r>
        <w:rPr>
          <w:color w:val="231F20"/>
          <w:w w:val="90"/>
        </w:rPr>
        <w:t>Dans ce contexte aux effets difficilement prévisibles, les pouvoirs publics seront appelés à faire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défi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trouver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équilibre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délicat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désinflation,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stimulation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préservation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stabilité</w:t>
      </w:r>
      <w:r>
        <w:rPr>
          <w:color w:val="231F20"/>
          <w:spacing w:val="-21"/>
        </w:rPr>
        <w:t> </w:t>
      </w:r>
      <w:r>
        <w:rPr>
          <w:color w:val="231F20"/>
        </w:rPr>
        <w:t>financière.</w:t>
      </w:r>
    </w:p>
    <w:p>
      <w:pPr>
        <w:pStyle w:val="Heading4"/>
        <w:numPr>
          <w:ilvl w:val="1"/>
          <w:numId w:val="6"/>
        </w:numPr>
        <w:tabs>
          <w:tab w:pos="1568" w:val="left" w:leader="none"/>
        </w:tabs>
        <w:spacing w:line="240" w:lineRule="auto" w:before="327" w:after="0"/>
        <w:ind w:left="1567" w:right="0" w:hanging="22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des matières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premières 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l’inflation</w:t>
      </w:r>
    </w:p>
    <w:p>
      <w:pPr>
        <w:pStyle w:val="BodyText"/>
        <w:spacing w:line="280" w:lineRule="auto" w:before="215"/>
        <w:ind w:left="1339" w:right="684"/>
        <w:jc w:val="both"/>
      </w:pPr>
      <w:r>
        <w:rPr>
          <w:color w:val="231F20"/>
          <w:w w:val="90"/>
        </w:rPr>
        <w:t>En 2021, l’inflation a été alimentée par la reprise rapide de la demande, la pénurie de matières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premières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goulots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d’étranglement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chaînes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d’approvisionnement,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conjugaison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œuvre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relance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budgétaire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monétaire.</w:t>
      </w:r>
    </w:p>
    <w:p>
      <w:pPr>
        <w:pStyle w:val="BodyText"/>
        <w:spacing w:line="280" w:lineRule="auto" w:before="174"/>
        <w:ind w:left="1339" w:right="684"/>
        <w:jc w:val="both"/>
      </w:pPr>
      <w:r>
        <w:rPr>
          <w:color w:val="231F20"/>
          <w:w w:val="90"/>
        </w:rPr>
        <w:t>Bien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prévisions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eurent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fait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état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repli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potentiel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évènements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imprévus,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tels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conflit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Ukraine,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majeur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base,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poussant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précédent.</w:t>
      </w:r>
    </w:p>
    <w:p>
      <w:pPr>
        <w:pStyle w:val="BodyText"/>
        <w:spacing w:line="280" w:lineRule="auto" w:before="173"/>
        <w:ind w:left="1339" w:right="684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effet,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l’escalade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majeur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mondiaux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premières, du fait que l’Ukraine est un important exportateur de céréales, de métaux et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minéraux,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Russie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exportateur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majeur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gaz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naturel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pétrole.</w:t>
      </w:r>
    </w:p>
    <w:p>
      <w:pPr>
        <w:pStyle w:val="BodyText"/>
        <w:spacing w:line="280" w:lineRule="auto" w:before="174"/>
        <w:ind w:left="1339" w:right="683"/>
        <w:jc w:val="both"/>
      </w:pPr>
      <w:r>
        <w:rPr>
          <w:color w:val="231F20"/>
          <w:w w:val="90"/>
        </w:rPr>
        <w:t>Les prix de plusieurs produits de base tels que le gaz naturel, le pétrole et les céréales ont ainsi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envolée.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plus,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imposées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Russie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exportations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blé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mondiaux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céréales,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amplifié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phénomène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l’inflation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2022.</w:t>
      </w:r>
    </w:p>
    <w:p>
      <w:pPr>
        <w:pStyle w:val="BodyText"/>
        <w:spacing w:line="280" w:lineRule="auto" w:before="175"/>
        <w:ind w:left="1339" w:right="684" w:hanging="1"/>
        <w:jc w:val="both"/>
      </w:pPr>
      <w:r>
        <w:rPr>
          <w:color w:val="231F20"/>
          <w:spacing w:val="-2"/>
          <w:w w:val="90"/>
        </w:rPr>
        <w:t>Dans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ce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2"/>
          <w:w w:val="90"/>
        </w:rPr>
        <w:t>contexte,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2"/>
          <w:w w:val="90"/>
        </w:rPr>
        <w:t>l’indice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2"/>
          <w:w w:val="90"/>
        </w:rPr>
        <w:t>des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prix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des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matières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premières,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1"/>
          <w:w w:val="90"/>
        </w:rPr>
        <w:t>tel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que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calculé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par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1"/>
          <w:w w:val="90"/>
        </w:rPr>
        <w:t>Banque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mondiale</w:t>
      </w:r>
      <w:r>
        <w:rPr>
          <w:color w:val="231F20"/>
          <w:spacing w:val="-1"/>
          <w:w w:val="90"/>
          <w:position w:val="7"/>
          <w:sz w:val="13"/>
        </w:rPr>
        <w:t>6</w:t>
      </w:r>
      <w:r>
        <w:rPr>
          <w:color w:val="231F20"/>
          <w:spacing w:val="4"/>
          <w:w w:val="90"/>
          <w:position w:val="7"/>
          <w:sz w:val="13"/>
        </w:rPr>
        <w:t> </w:t>
      </w:r>
      <w:r>
        <w:rPr>
          <w:color w:val="231F20"/>
          <w:spacing w:val="-1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1"/>
          <w:w w:val="90"/>
        </w:rPr>
        <w:t>a</w:t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progressé de 40,1% en 2022, tandis que l’indice calculé par la même institution excluant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énergétiques</w:t>
      </w:r>
      <w:r>
        <w:rPr>
          <w:color w:val="231F20"/>
          <w:w w:val="95"/>
          <w:position w:val="7"/>
          <w:sz w:val="13"/>
        </w:rPr>
        <w:t>7</w:t>
      </w:r>
      <w:r>
        <w:rPr>
          <w:color w:val="231F20"/>
          <w:spacing w:val="11"/>
          <w:w w:val="95"/>
          <w:position w:val="7"/>
          <w:sz w:val="13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7,3%</w:t>
      </w:r>
      <w:r>
        <w:rPr>
          <w:color w:val="231F20"/>
          <w:w w:val="95"/>
          <w:position w:val="7"/>
          <w:sz w:val="13"/>
        </w:rPr>
        <w:t>8</w:t>
      </w:r>
      <w:r>
        <w:rPr>
          <w:color w:val="231F20"/>
          <w:w w:val="9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72.992104pt;margin-top:18.224377pt;width:198.45pt;height:.1pt;mso-position-horizontal-relative:page;mso-position-vertical-relative:paragraph;z-index:-15705600;mso-wrap-distance-left:0;mso-wrap-distance-right:0" coordorigin="1460,364" coordsize="3969,0" path="m1460,364l5428,364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339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6</w:t>
      </w:r>
      <w:r>
        <w:rPr>
          <w:color w:val="808285"/>
          <w:spacing w:val="17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Commodity</w:t>
      </w:r>
      <w:r>
        <w:rPr>
          <w:color w:val="808285"/>
          <w:spacing w:val="-5"/>
          <w:w w:val="95"/>
          <w:sz w:val="18"/>
        </w:rPr>
        <w:t> </w:t>
      </w:r>
      <w:r>
        <w:rPr>
          <w:color w:val="808285"/>
          <w:w w:val="95"/>
          <w:sz w:val="18"/>
        </w:rPr>
        <w:t>Price</w:t>
      </w:r>
      <w:r>
        <w:rPr>
          <w:color w:val="808285"/>
          <w:spacing w:val="-5"/>
          <w:w w:val="95"/>
          <w:sz w:val="18"/>
        </w:rPr>
        <w:t> </w:t>
      </w:r>
      <w:r>
        <w:rPr>
          <w:color w:val="808285"/>
          <w:w w:val="95"/>
          <w:sz w:val="18"/>
        </w:rPr>
        <w:t>Index,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base</w:t>
      </w:r>
      <w:r>
        <w:rPr>
          <w:color w:val="808285"/>
          <w:spacing w:val="-5"/>
          <w:w w:val="95"/>
          <w:sz w:val="18"/>
        </w:rPr>
        <w:t> </w:t>
      </w:r>
      <w:r>
        <w:rPr>
          <w:color w:val="808285"/>
          <w:w w:val="95"/>
          <w:sz w:val="18"/>
        </w:rPr>
        <w:t>2016=100.</w:t>
      </w:r>
    </w:p>
    <w:p>
      <w:pPr>
        <w:spacing w:before="82"/>
        <w:ind w:left="1339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7</w:t>
      </w:r>
      <w:r>
        <w:rPr>
          <w:color w:val="808285"/>
          <w:spacing w:val="20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Commodity</w:t>
      </w:r>
      <w:r>
        <w:rPr>
          <w:color w:val="808285"/>
          <w:spacing w:val="-3"/>
          <w:w w:val="95"/>
          <w:sz w:val="18"/>
        </w:rPr>
        <w:t> </w:t>
      </w:r>
      <w:r>
        <w:rPr>
          <w:color w:val="808285"/>
          <w:w w:val="95"/>
          <w:sz w:val="18"/>
        </w:rPr>
        <w:t>Non-Fuel</w:t>
      </w:r>
      <w:r>
        <w:rPr>
          <w:color w:val="808285"/>
          <w:spacing w:val="-2"/>
          <w:w w:val="95"/>
          <w:sz w:val="18"/>
        </w:rPr>
        <w:t> </w:t>
      </w:r>
      <w:r>
        <w:rPr>
          <w:color w:val="808285"/>
          <w:w w:val="95"/>
          <w:sz w:val="18"/>
        </w:rPr>
        <w:t>Price</w:t>
      </w:r>
      <w:r>
        <w:rPr>
          <w:color w:val="808285"/>
          <w:spacing w:val="-3"/>
          <w:w w:val="95"/>
          <w:sz w:val="18"/>
        </w:rPr>
        <w:t> </w:t>
      </w:r>
      <w:r>
        <w:rPr>
          <w:color w:val="808285"/>
          <w:w w:val="95"/>
          <w:sz w:val="18"/>
        </w:rPr>
        <w:t>Index,</w:t>
      </w:r>
      <w:r>
        <w:rPr>
          <w:color w:val="808285"/>
          <w:spacing w:val="-2"/>
          <w:w w:val="95"/>
          <w:sz w:val="18"/>
        </w:rPr>
        <w:t> </w:t>
      </w:r>
      <w:r>
        <w:rPr>
          <w:color w:val="808285"/>
          <w:w w:val="95"/>
          <w:sz w:val="18"/>
        </w:rPr>
        <w:t>base</w:t>
      </w:r>
      <w:r>
        <w:rPr>
          <w:color w:val="808285"/>
          <w:spacing w:val="-3"/>
          <w:w w:val="95"/>
          <w:sz w:val="18"/>
        </w:rPr>
        <w:t> </w:t>
      </w:r>
      <w:r>
        <w:rPr>
          <w:color w:val="808285"/>
          <w:w w:val="95"/>
          <w:sz w:val="18"/>
        </w:rPr>
        <w:t>2016=100.</w:t>
      </w:r>
    </w:p>
    <w:p>
      <w:pPr>
        <w:spacing w:before="82"/>
        <w:ind w:left="1339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8</w:t>
      </w:r>
      <w:r>
        <w:rPr>
          <w:color w:val="808285"/>
          <w:spacing w:val="11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Banque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mondiale,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Commodity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Markets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Outlook,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2917"/>
      </w:pPr>
      <w:r>
        <w:rPr>
          <w:color w:val="231F20"/>
          <w:spacing w:val="-4"/>
          <w:w w:val="90"/>
        </w:rPr>
        <w:t>Graphique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n°3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Evolution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indices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prix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matières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premières</w:t>
      </w:r>
    </w:p>
    <w:p>
      <w:pPr>
        <w:tabs>
          <w:tab w:pos="8308" w:val="left" w:leader="none"/>
        </w:tabs>
        <w:spacing w:before="206"/>
        <w:ind w:left="323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250 </w:t>
      </w:r>
      <w:r>
        <w:rPr>
          <w:rFonts w:ascii="Arial"/>
          <w:b/>
          <w:color w:val="231F20"/>
          <w:spacing w:val="-22"/>
          <w:sz w:val="18"/>
        </w:rPr>
        <w:t> </w:t>
      </w:r>
      <w:r>
        <w:rPr>
          <w:rFonts w:ascii="Arial"/>
          <w:b/>
          <w:color w:val="231F20"/>
          <w:w w:val="98"/>
          <w:sz w:val="18"/>
          <w:u w:val="single" w:color="D1D3D4"/>
        </w:rPr>
        <w:t> </w:t>
      </w:r>
      <w:r>
        <w:rPr>
          <w:rFonts w:ascii="Arial"/>
          <w:b/>
          <w:color w:val="231F20"/>
          <w:sz w:val="18"/>
          <w:u w:val="single" w:color="D1D3D4"/>
        </w:rPr>
        <w:tab/>
      </w: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spacing w:before="93"/>
        <w:ind w:left="3236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86.587997pt;margin-top:-5.507117pt;width:234.85pt;height:71.55pt;mso-position-horizontal-relative:page;mso-position-vertical-relative:paragraph;z-index:15753216" coordorigin="3732,-110" coordsize="4697,1431">
            <v:rect style="position:absolute;left:3731;top:1255;width:4697;height:6" filled="true" fillcolor="#d1d3d4" stroked="false">
              <v:fill type="solid"/>
            </v:rect>
            <v:shape style="position:absolute;left:3818;top:-111;width:4525;height:1431" type="#_x0000_t75" stroked="false">
              <v:imagedata r:id="rId52" o:title=""/>
            </v:shape>
            <v:shape style="position:absolute;left:3731;top:-111;width:4697;height:1431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4696" w:val="left" w:leader="none"/>
                      </w:tabs>
                      <w:spacing w:before="0"/>
                      <w:ind w:left="0" w:right="-15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8"/>
                        <w:sz w:val="18"/>
                        <w:u w:val="single" w:color="D1D3D4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8"/>
                        <w:u w:val="single" w:color="D1D3D4"/>
                      </w:rPr>
                      <w:tab/>
                    </w:r>
                  </w:p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tabs>
                        <w:tab w:pos="4696" w:val="left" w:leader="none"/>
                      </w:tabs>
                      <w:spacing w:before="0"/>
                      <w:ind w:left="0" w:right="-15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8"/>
                        <w:sz w:val="18"/>
                        <w:u w:val="single" w:color="D1D3D4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8"/>
                        <w:u w:val="single" w:color="D1D3D4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18"/>
        </w:rPr>
        <w:t>200</w:t>
      </w: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spacing w:before="92"/>
        <w:ind w:left="323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150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before="92"/>
        <w:ind w:left="3236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100</w:t>
      </w:r>
    </w:p>
    <w:p>
      <w:pPr>
        <w:pStyle w:val="BodyText"/>
        <w:spacing w:before="6"/>
        <w:rPr>
          <w:rFonts w:ascii="Arial"/>
          <w:b/>
          <w:sz w:val="15"/>
        </w:rPr>
      </w:pPr>
    </w:p>
    <w:p>
      <w:pPr>
        <w:tabs>
          <w:tab w:pos="8308" w:val="left" w:leader="none"/>
        </w:tabs>
        <w:spacing w:before="92"/>
        <w:ind w:left="331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50 </w:t>
      </w:r>
      <w:r>
        <w:rPr>
          <w:rFonts w:ascii="Arial"/>
          <w:b/>
          <w:color w:val="231F20"/>
          <w:spacing w:val="-3"/>
          <w:sz w:val="18"/>
        </w:rPr>
        <w:t> </w:t>
      </w:r>
      <w:r>
        <w:rPr>
          <w:rFonts w:ascii="Arial"/>
          <w:b/>
          <w:color w:val="231F20"/>
          <w:w w:val="98"/>
          <w:sz w:val="18"/>
          <w:u w:val="single" w:color="D1D3D4"/>
        </w:rPr>
        <w:t> </w:t>
      </w:r>
      <w:r>
        <w:rPr>
          <w:rFonts w:ascii="Arial"/>
          <w:b/>
          <w:color w:val="231F20"/>
          <w:sz w:val="18"/>
          <w:u w:val="single" w:color="D1D3D4"/>
        </w:rPr>
        <w:tab/>
      </w: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tabs>
          <w:tab w:pos="8308" w:val="left" w:leader="none"/>
        </w:tabs>
        <w:spacing w:before="92"/>
        <w:ind w:left="3395" w:right="0" w:firstLine="0"/>
        <w:jc w:val="left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2313487</wp:posOffset>
            </wp:positionH>
            <wp:positionV relativeFrom="paragraph">
              <wp:posOffset>219647</wp:posOffset>
            </wp:positionV>
            <wp:extent cx="2979431" cy="190500"/>
            <wp:effectExtent l="0" t="0" r="0" b="0"/>
            <wp:wrapTopAndBottom/>
            <wp:docPr id="1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43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18"/>
        </w:rPr>
        <w:t>0 </w:t>
      </w:r>
      <w:r>
        <w:rPr>
          <w:rFonts w:ascii="Arial"/>
          <w:b/>
          <w:color w:val="231F20"/>
          <w:spacing w:val="17"/>
          <w:sz w:val="18"/>
        </w:rPr>
        <w:t> </w:t>
      </w:r>
      <w:r>
        <w:rPr>
          <w:rFonts w:ascii="Arial"/>
          <w:b/>
          <w:color w:val="231F20"/>
          <w:w w:val="98"/>
          <w:sz w:val="18"/>
          <w:u w:val="single" w:color="D1D3D4"/>
        </w:rPr>
        <w:t> </w:t>
      </w:r>
      <w:r>
        <w:rPr>
          <w:rFonts w:ascii="Arial"/>
          <w:b/>
          <w:color w:val="231F20"/>
          <w:sz w:val="18"/>
          <w:u w:val="single" w:color="D1D3D4"/>
        </w:rPr>
        <w:tab/>
      </w:r>
    </w:p>
    <w:p>
      <w:pPr>
        <w:tabs>
          <w:tab w:pos="6115" w:val="left" w:leader="none"/>
        </w:tabs>
        <w:spacing w:before="157"/>
        <w:ind w:left="363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Commodity</w:t>
      </w:r>
      <w:r>
        <w:rPr>
          <w:rFonts w:ascii="Arial"/>
          <w:b/>
          <w:color w:val="231F20"/>
          <w:spacing w:val="1"/>
          <w:sz w:val="16"/>
        </w:rPr>
        <w:t> </w:t>
      </w:r>
      <w:r>
        <w:rPr>
          <w:rFonts w:ascii="Arial"/>
          <w:b/>
          <w:color w:val="231F20"/>
          <w:sz w:val="16"/>
        </w:rPr>
        <w:t>Price</w:t>
      </w:r>
      <w:r>
        <w:rPr>
          <w:rFonts w:ascii="Arial"/>
          <w:b/>
          <w:color w:val="231F20"/>
          <w:spacing w:val="5"/>
          <w:sz w:val="16"/>
        </w:rPr>
        <w:t> </w:t>
      </w:r>
      <w:r>
        <w:rPr>
          <w:rFonts w:ascii="Arial"/>
          <w:b/>
          <w:color w:val="231F20"/>
          <w:sz w:val="16"/>
        </w:rPr>
        <w:t>Index</w:t>
        <w:tab/>
      </w:r>
      <w:r>
        <w:rPr>
          <w:rFonts w:ascii="Arial"/>
          <w:b/>
          <w:color w:val="231F20"/>
          <w:w w:val="95"/>
          <w:sz w:val="16"/>
        </w:rPr>
        <w:t>Commodity</w:t>
      </w:r>
      <w:r>
        <w:rPr>
          <w:rFonts w:ascii="Arial"/>
          <w:b/>
          <w:color w:val="231F20"/>
          <w:spacing w:val="33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Non-Fuel</w:t>
      </w:r>
      <w:r>
        <w:rPr>
          <w:rFonts w:ascii="Arial"/>
          <w:b/>
          <w:color w:val="231F20"/>
          <w:spacing w:val="27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Price</w:t>
      </w:r>
      <w:r>
        <w:rPr>
          <w:rFonts w:ascii="Arial"/>
          <w:b/>
          <w:color w:val="231F20"/>
          <w:spacing w:val="28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Index</w:t>
      </w:r>
    </w:p>
    <w:p>
      <w:pPr>
        <w:spacing w:before="53"/>
        <w:ind w:left="1566" w:right="0" w:firstLine="0"/>
        <w:jc w:val="both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2135332</wp:posOffset>
            </wp:positionH>
            <wp:positionV relativeFrom="paragraph">
              <wp:posOffset>-79093</wp:posOffset>
            </wp:positionV>
            <wp:extent cx="217716" cy="77431"/>
            <wp:effectExtent l="0" t="0" r="0" b="0"/>
            <wp:wrapNone/>
            <wp:docPr id="1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16" cy="7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2.542999pt;margin-top:-5.67278pt;width:17.150pt;height:5pt;mso-position-horizontal-relative:page;mso-position-vertical-relative:paragraph;z-index:-20290048" coordorigin="5851,-113" coordsize="343,100" path="m6194,-74l6186,-82,6043,-82,6043,-82,6029,-111,6025,-113,6018,-113,6015,-111,6000,-82,5859,-82,5851,-74,5851,-54,5859,-46,5982,-46,5971,-25,5971,-21,5975,-15,5978,-14,6065,-14,6068,-15,6072,-21,6072,-25,6068,-33,6061,-46,6176,-46,6186,-46,6194,-54,6194,-74xe" filled="true" fillcolor="#5b9bce" stroked="false">
            <v:path arrowok="t"/>
            <v:fill type="solid"/>
            <w10:wrap type="none"/>
          </v:shape>
        </w:pict>
      </w: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Banque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mondiale</w:t>
      </w:r>
    </w:p>
    <w:p>
      <w:pPr>
        <w:pStyle w:val="BodyText"/>
        <w:spacing w:line="280" w:lineRule="auto" w:before="247"/>
        <w:ind w:left="1566" w:right="428"/>
        <w:jc w:val="both"/>
      </w:pPr>
      <w:r>
        <w:rPr>
          <w:color w:val="231F20"/>
          <w:w w:val="90"/>
        </w:rPr>
        <w:t>Plus spécifiquement, en raison de la reprise de la demande mondiale d’énergie après la pandémie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zones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majeures,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pétrole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(baril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 brent) a connu une progression de 40% en 2022 et celui du gaz naturel européen de 148%.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Dans ce sillage, le prix du charbon s’est également inscrit en hausse, soit +147% pour le charbon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australien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+98%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charbon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sud-africain.</w:t>
      </w:r>
    </w:p>
    <w:p>
      <w:pPr>
        <w:pStyle w:val="BodyText"/>
        <w:spacing w:line="280" w:lineRule="auto" w:before="176"/>
        <w:ind w:left="1566" w:right="429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céréales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elles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aussi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vu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leurs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s’apprécier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raison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forte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produits alimentaires, de l’impact des conditions climatiques défavorables sur les récoltes,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cherté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engrais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commerciales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importateurs.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blé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crû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35%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maïs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22%.</w:t>
      </w:r>
    </w:p>
    <w:p>
      <w:pPr>
        <w:pStyle w:val="BodyText"/>
        <w:spacing w:line="280" w:lineRule="auto" w:before="175"/>
        <w:ind w:left="1566" w:right="429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renchérissement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entrainé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importante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d’inflation qui a atteint 8,7% au niveau mondial, 7,3% dans les économies avancées et 9,8% dans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économies</w:t>
      </w:r>
      <w:r>
        <w:rPr>
          <w:color w:val="231F20"/>
          <w:spacing w:val="-19"/>
        </w:rPr>
        <w:t> </w:t>
      </w:r>
      <w:r>
        <w:rPr>
          <w:color w:val="231F20"/>
        </w:rPr>
        <w:t>émergentes</w:t>
      </w:r>
      <w:r>
        <w:rPr>
          <w:color w:val="231F20"/>
          <w:position w:val="7"/>
          <w:sz w:val="13"/>
        </w:rPr>
        <w:t>9</w:t>
      </w:r>
      <w:r>
        <w:rPr>
          <w:color w:val="231F20"/>
        </w:rPr>
        <w:t>.</w:t>
      </w:r>
    </w:p>
    <w:p>
      <w:pPr>
        <w:pStyle w:val="Heading4"/>
        <w:spacing w:before="194"/>
        <w:ind w:left="1566"/>
        <w:jc w:val="both"/>
      </w:pPr>
      <w:r>
        <w:rPr>
          <w:color w:val="231F20"/>
          <w:spacing w:val="-5"/>
          <w:w w:val="90"/>
        </w:rPr>
        <w:t>Graphique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n°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4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Evolution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du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taux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d’inflation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(variation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prix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à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la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consommation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pourcentage)</w:t>
      </w:r>
    </w:p>
    <w:p>
      <w:pPr>
        <w:tabs>
          <w:tab w:pos="9717" w:val="left" w:leader="none"/>
        </w:tabs>
        <w:spacing w:before="212"/>
        <w:ind w:left="220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12</w:t>
      </w:r>
      <w:r>
        <w:rPr>
          <w:rFonts w:ascii="Arial"/>
          <w:b/>
          <w:color w:val="231F20"/>
          <w:spacing w:val="3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9717" w:val="left" w:leader="none"/>
        </w:tabs>
        <w:spacing w:before="99"/>
        <w:ind w:left="2202" w:right="0" w:firstLine="0"/>
        <w:jc w:val="left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3026944">
            <wp:simplePos x="0" y="0"/>
            <wp:positionH relativeFrom="page">
              <wp:posOffset>1752630</wp:posOffset>
            </wp:positionH>
            <wp:positionV relativeFrom="paragraph">
              <wp:posOffset>47519</wp:posOffset>
            </wp:positionV>
            <wp:extent cx="4373695" cy="1401649"/>
            <wp:effectExtent l="0" t="0" r="0" b="0"/>
            <wp:wrapNone/>
            <wp:docPr id="1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695" cy="140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17"/>
        </w:rPr>
        <w:t>10</w:t>
      </w:r>
      <w:r>
        <w:rPr>
          <w:rFonts w:ascii="Arial"/>
          <w:b/>
          <w:color w:val="231F20"/>
          <w:spacing w:val="3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9717" w:val="left" w:leader="none"/>
        </w:tabs>
        <w:spacing w:before="99"/>
        <w:ind w:left="228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8 </w:t>
      </w:r>
      <w:r>
        <w:rPr>
          <w:rFonts w:ascii="Arial"/>
          <w:b/>
          <w:color w:val="231F20"/>
          <w:spacing w:val="-22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9717" w:val="left" w:leader="none"/>
        </w:tabs>
        <w:spacing w:before="99"/>
        <w:ind w:left="228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6 </w:t>
      </w:r>
      <w:r>
        <w:rPr>
          <w:rFonts w:ascii="Arial"/>
          <w:b/>
          <w:color w:val="231F20"/>
          <w:spacing w:val="-22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9717" w:val="left" w:leader="none"/>
        </w:tabs>
        <w:spacing w:before="99"/>
        <w:ind w:left="228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4 </w:t>
      </w:r>
      <w:r>
        <w:rPr>
          <w:rFonts w:ascii="Arial"/>
          <w:b/>
          <w:color w:val="231F20"/>
          <w:spacing w:val="-22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9717" w:val="left" w:leader="none"/>
        </w:tabs>
        <w:spacing w:before="99"/>
        <w:ind w:left="228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 </w:t>
      </w:r>
      <w:r>
        <w:rPr>
          <w:rFonts w:ascii="Arial"/>
          <w:b/>
          <w:color w:val="231F20"/>
          <w:spacing w:val="-22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tabs>
          <w:tab w:pos="7437" w:val="left" w:leader="none"/>
        </w:tabs>
        <w:spacing w:before="99"/>
        <w:ind w:left="0" w:right="1065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0 </w:t>
      </w:r>
      <w:r>
        <w:rPr>
          <w:rFonts w:ascii="Arial"/>
          <w:b/>
          <w:color w:val="231F20"/>
          <w:spacing w:val="-22"/>
          <w:sz w:val="17"/>
        </w:rPr>
        <w:t> </w:t>
      </w:r>
      <w:r>
        <w:rPr>
          <w:rFonts w:ascii="Arial"/>
          <w:b/>
          <w:color w:val="231F20"/>
          <w:w w:val="102"/>
          <w:sz w:val="17"/>
          <w:u w:val="single" w:color="DCDDDE"/>
        </w:rPr>
        <w:t> </w:t>
      </w:r>
      <w:r>
        <w:rPr>
          <w:rFonts w:ascii="Arial"/>
          <w:b/>
          <w:color w:val="231F20"/>
          <w:sz w:val="17"/>
          <w:u w:val="single" w:color="DCDDDE"/>
        </w:rPr>
        <w:tab/>
      </w:r>
    </w:p>
    <w:p>
      <w:pPr>
        <w:spacing w:before="20"/>
        <w:ind w:left="0" w:right="1128" w:firstLine="0"/>
        <w:jc w:val="righ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2010   2011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2012  </w:t>
      </w:r>
      <w:r>
        <w:rPr>
          <w:rFonts w:ascii="Arial"/>
          <w:b/>
          <w:color w:val="231F20"/>
          <w:spacing w:val="2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2013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2014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2015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2016  </w:t>
      </w:r>
      <w:r>
        <w:rPr>
          <w:rFonts w:ascii="Arial"/>
          <w:b/>
          <w:color w:val="231F20"/>
          <w:spacing w:val="2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2017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2018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2019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2020  </w:t>
      </w:r>
      <w:r>
        <w:rPr>
          <w:rFonts w:ascii="Arial"/>
          <w:b/>
          <w:color w:val="231F20"/>
          <w:spacing w:val="2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2021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2022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2023  </w:t>
      </w:r>
      <w:r>
        <w:rPr>
          <w:rFonts w:ascii="Arial"/>
          <w:b/>
          <w:color w:val="231F20"/>
          <w:spacing w:val="1"/>
          <w:w w:val="105"/>
          <w:sz w:val="15"/>
        </w:rPr>
        <w:t> </w:t>
      </w:r>
      <w:r>
        <w:rPr>
          <w:rFonts w:ascii="Arial"/>
          <w:b/>
          <w:color w:val="231F20"/>
          <w:w w:val="105"/>
          <w:sz w:val="15"/>
        </w:rPr>
        <w:t>2024</w:t>
      </w: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tabs>
          <w:tab w:pos="4857" w:val="left" w:leader="none"/>
          <w:tab w:pos="7272" w:val="left" w:leader="none"/>
          <w:tab w:pos="8382" w:val="left" w:leader="none"/>
          <w:tab w:pos="9322" w:val="left" w:leader="none"/>
        </w:tabs>
        <w:spacing w:before="0"/>
        <w:ind w:left="1566" w:right="0" w:firstLine="0"/>
        <w:jc w:val="left"/>
        <w:rPr>
          <w:rFonts w:ascii="Arial" w:hAnsi="Arial"/>
          <w:b/>
          <w:sz w:val="15"/>
        </w:rPr>
      </w:pPr>
      <w:r>
        <w:rPr/>
        <w:pict>
          <v:shape style="position:absolute;margin-left:84.330704pt;margin-top:27.514412pt;width:198.45pt;height:.1pt;mso-position-horizontal-relative:page;mso-position-vertical-relative:paragraph;z-index:-15704576;mso-wrap-distance-left:0;mso-wrap-distance-right:0" coordorigin="1687,550" coordsize="3969,0" path="m1687,550l5655,550e" filled="false" stroked="true" strokeweight=".5pt" strokecolor="#124d81">
            <v:path arrowok="t"/>
            <v:stroke dashstyle="solid"/>
            <w10:wrap type="topAndBottom"/>
          </v:shape>
        </w:pict>
      </w:r>
      <w:r>
        <w:rPr/>
        <w:pict>
          <v:shape style="position:absolute;margin-left:121.386009pt;margin-top:2.673008pt;width:14.95pt;height:4.45pt;mso-position-horizontal-relative:page;mso-position-vertical-relative:paragraph;z-index:-20289024" coordorigin="2428,53" coordsize="299,89" path="m2726,90l2718,82,2617,82,2617,80,2612,73,2607,66,2593,57,2576,53,2559,57,2545,66,2535,80,2535,82,2435,82,2428,90,2428,109,2435,117,2537,117,2545,129,2559,138,2576,142,2593,138,2607,129,2612,123,2616,117,2708,117,2718,117,2726,109,2726,90xe" filled="true" fillcolor="#1d3a5b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3.435013pt;margin-top:2.536008pt;width:14.95pt;height:4.75pt;mso-position-horizontal-relative:page;mso-position-vertical-relative:paragraph;z-index:-20288512" coordorigin="4669,51" coordsize="299,95" path="m4967,90l4959,82,4853,82,4851,81,4821,51,4814,51,4782,82,4676,82,4669,90,4669,109,4676,117,4784,117,4811,144,4814,145,4820,145,4824,144,4851,117,4950,117,4959,117,4967,109,4967,90xe" filled="true" fillcolor="#5b9bc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3.888031pt;margin-top:2.961008pt;width:14.95pt;height:3.85pt;mso-position-horizontal-relative:page;mso-position-vertical-relative:paragraph;z-index:-20288000" coordorigin="7078,59" coordsize="299,77" path="m7376,90l7368,82,7264,82,7264,67,7264,61,7263,59,7189,59,7188,61,7188,82,7086,82,7078,90,7078,109,7086,117,7188,117,7188,134,7189,136,7263,136,7264,134,7264,128,7264,117,7359,117,7368,117,7376,109,7376,90xe" filled="true" fillcolor="#367dc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9.439026pt;margin-top:2.850008pt;width:14.95pt;height:4.05pt;mso-position-horizontal-relative:page;mso-position-vertical-relative:paragraph;z-index:-20287488" coordorigin="8189,57" coordsize="299,81" path="m8487,90l8479,82,8364,82,8353,71,8339,57,8336,57,8333,59,8311,82,8197,82,8189,90,8189,109,8197,117,8314,117,8335,137,8336,138,8339,138,8340,137,8353,124,8361,117,8470,117,8479,117,8487,109,8487,90xe" filled="true" fillcolor="#7789a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6.650024pt;margin-top:2.814008pt;width:14.95pt;height:4.150pt;mso-position-horizontal-relative:page;mso-position-vertical-relative:paragraph;z-index:-20286976" coordorigin="9133,56" coordsize="299,83" path="m9431,90l9423,82,9310,82,9323,70,9316,63,9309,56,9302,63,9260,63,9253,56,9247,63,9240,70,9252,82,9141,82,9133,90,9133,109,9141,117,9249,117,9240,125,9247,132,9253,139,9260,132,9302,132,9309,139,9316,132,9323,125,9314,117,9414,117,9423,117,9431,109,9431,90xe" filled="true" fillcolor="#56a1aa" stroked="false">
            <v:path arrowok="t"/>
            <v:fill type="solid"/>
            <w10:wrap type="none"/>
          </v:shape>
        </w:pict>
      </w:r>
      <w:r>
        <w:rPr>
          <w:b/>
          <w:color w:val="231F20"/>
          <w:w w:val="95"/>
          <w:position w:val="-24"/>
          <w:sz w:val="20"/>
        </w:rPr>
        <w:t>Source</w:t>
      </w:r>
      <w:r>
        <w:rPr>
          <w:b/>
          <w:color w:val="231F20"/>
          <w:spacing w:val="-1"/>
          <w:w w:val="95"/>
          <w:position w:val="-24"/>
          <w:sz w:val="20"/>
        </w:rPr>
        <w:t> </w:t>
      </w:r>
      <w:r>
        <w:rPr>
          <w:b/>
          <w:color w:val="231F20"/>
          <w:w w:val="95"/>
          <w:position w:val="-24"/>
          <w:sz w:val="20"/>
        </w:rPr>
        <w:t>: FMI</w:t>
      </w:r>
      <w:r>
        <w:rPr>
          <w:rFonts w:ascii="Arial" w:hAnsi="Arial"/>
          <w:b/>
          <w:color w:val="231F20"/>
          <w:w w:val="95"/>
          <w:sz w:val="15"/>
        </w:rPr>
        <w:t>Economies</w:t>
      </w:r>
      <w:r>
        <w:rPr>
          <w:rFonts w:ascii="Arial" w:hAnsi="Arial"/>
          <w:b/>
          <w:color w:val="231F20"/>
          <w:spacing w:val="28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avancées</w:t>
        <w:tab/>
      </w:r>
      <w:r>
        <w:rPr>
          <w:rFonts w:ascii="Arial" w:hAnsi="Arial"/>
          <w:b/>
          <w:color w:val="231F20"/>
          <w:sz w:val="15"/>
        </w:rPr>
        <w:t>Economies</w:t>
      </w:r>
      <w:r>
        <w:rPr>
          <w:rFonts w:ascii="Arial" w:hAnsi="Arial"/>
          <w:b/>
          <w:color w:val="231F20"/>
          <w:spacing w:val="22"/>
          <w:sz w:val="15"/>
        </w:rPr>
        <w:t> </w:t>
      </w:r>
      <w:r>
        <w:rPr>
          <w:rFonts w:ascii="Arial" w:hAnsi="Arial"/>
          <w:b/>
          <w:color w:val="231F20"/>
          <w:sz w:val="15"/>
        </w:rPr>
        <w:t>émergentes</w:t>
        <w:tab/>
        <w:t>Monde</w:t>
        <w:tab/>
        <w:t>Chine</w:t>
        <w:tab/>
        <w:t>Inde</w:t>
      </w:r>
    </w:p>
    <w:p>
      <w:pPr>
        <w:spacing w:before="88"/>
        <w:ind w:left="1566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9</w:t>
      </w:r>
      <w:r>
        <w:rPr>
          <w:color w:val="808285"/>
          <w:spacing w:val="-5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Selon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estimations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FMI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arrêtées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au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11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2023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(Worl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Economic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Outlook,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2023).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339" w:right="684"/>
        <w:jc w:val="both"/>
      </w:pPr>
      <w:r>
        <w:rPr>
          <w:color w:val="231F20"/>
          <w:spacing w:val="-1"/>
        </w:rPr>
        <w:t>Mais,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depuis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mi-2022,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l’inflation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globale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diminué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taux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annuel</w:t>
      </w:r>
      <w:r>
        <w:rPr>
          <w:color w:val="231F20"/>
          <w:spacing w:val="-7"/>
        </w:rPr>
        <w:t> </w:t>
      </w:r>
      <w:r>
        <w:rPr>
          <w:color w:val="231F20"/>
        </w:rPr>
        <w:t>corrigé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</w:rPr>
        <w:t>variations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saisonnières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trois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mois,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faveur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matières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premières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énergétiques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Etats-Unis,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zone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Amérique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latine.</w:t>
      </w:r>
    </w:p>
    <w:p>
      <w:pPr>
        <w:pStyle w:val="BodyText"/>
        <w:spacing w:line="280" w:lineRule="auto" w:before="174"/>
        <w:ind w:left="1339" w:right="683"/>
        <w:jc w:val="both"/>
      </w:pPr>
      <w:r>
        <w:rPr>
          <w:color w:val="231F20"/>
          <w:w w:val="90"/>
        </w:rPr>
        <w:t>Bien que l’inflation sous-jacente, hors prix volatils des produits alimentaires et de l’énergie, ait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reculé dans la plupart des économies avancées à partir du second semestre de 2022, ce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ralentissement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produit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rythme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globale.</w:t>
      </w:r>
    </w:p>
    <w:p>
      <w:pPr>
        <w:pStyle w:val="BodyText"/>
        <w:spacing w:line="280" w:lineRule="auto" w:before="174"/>
        <w:ind w:left="1339" w:right="684"/>
        <w:jc w:val="both"/>
      </w:pPr>
      <w:r>
        <w:rPr>
          <w:color w:val="231F20"/>
          <w:w w:val="90"/>
        </w:rPr>
        <w:t>Les taux d’inflation globale et sous-jacente demeurent toutefois relativement élevés, atteignant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moyenne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double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d’avant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2021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plupart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pays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ciblent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l’inflation.</w:t>
      </w:r>
    </w:p>
    <w:p>
      <w:pPr>
        <w:pStyle w:val="BodyText"/>
        <w:spacing w:line="280" w:lineRule="auto" w:before="172"/>
        <w:ind w:left="1339" w:right="684"/>
        <w:jc w:val="both"/>
      </w:pPr>
      <w:r>
        <w:rPr>
          <w:color w:val="231F20"/>
          <w:w w:val="90"/>
        </w:rPr>
        <w:t>En outre, les différences entre les économies reflètent leur vulnérabilité variable aux chocs sous-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jacents.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exemple,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zone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enregistre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globale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d’environ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7%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glissement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5"/>
          <w:w w:val="95"/>
        </w:rPr>
        <w:t>annuel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mais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certains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pays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membres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l’Union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européenne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enregistrent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taux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proches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15%.</w:t>
      </w:r>
    </w:p>
    <w:p>
      <w:pPr>
        <w:pStyle w:val="BodyText"/>
        <w:spacing w:line="280" w:lineRule="auto" w:before="174"/>
        <w:ind w:left="1339" w:right="683"/>
        <w:jc w:val="both"/>
      </w:pPr>
      <w:r>
        <w:rPr>
          <w:color w:val="231F20"/>
        </w:rPr>
        <w:t>Les</w:t>
      </w:r>
      <w:r>
        <w:rPr>
          <w:color w:val="231F20"/>
          <w:spacing w:val="-3"/>
        </w:rPr>
        <w:t> </w:t>
      </w:r>
      <w:r>
        <w:rPr>
          <w:color w:val="231F20"/>
        </w:rPr>
        <w:t>chocs</w:t>
      </w:r>
      <w:r>
        <w:rPr>
          <w:color w:val="231F20"/>
          <w:spacing w:val="-3"/>
        </w:rPr>
        <w:t> </w:t>
      </w:r>
      <w:r>
        <w:rPr>
          <w:color w:val="231F20"/>
        </w:rPr>
        <w:t>antérieurs</w:t>
      </w:r>
      <w:r>
        <w:rPr>
          <w:color w:val="231F20"/>
          <w:spacing w:val="-2"/>
        </w:rPr>
        <w:t> </w:t>
      </w:r>
      <w:r>
        <w:rPr>
          <w:color w:val="231F20"/>
        </w:rPr>
        <w:t>sur</w:t>
      </w:r>
      <w:r>
        <w:rPr>
          <w:color w:val="231F20"/>
          <w:spacing w:val="-3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coûts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sur</w:t>
      </w:r>
      <w:r>
        <w:rPr>
          <w:color w:val="231F20"/>
          <w:spacing w:val="-3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marchés</w:t>
      </w:r>
      <w:r>
        <w:rPr>
          <w:color w:val="231F20"/>
          <w:spacing w:val="-3"/>
        </w:rPr>
        <w:t> </w:t>
      </w:r>
      <w:r>
        <w:rPr>
          <w:color w:val="231F20"/>
        </w:rPr>
        <w:t>du</w:t>
      </w:r>
      <w:r>
        <w:rPr>
          <w:color w:val="231F20"/>
          <w:spacing w:val="-2"/>
        </w:rPr>
        <w:t> </w:t>
      </w:r>
      <w:r>
        <w:rPr>
          <w:color w:val="231F20"/>
        </w:rPr>
        <w:t>travail</w:t>
      </w:r>
      <w:r>
        <w:rPr>
          <w:color w:val="231F20"/>
          <w:spacing w:val="-3"/>
        </w:rPr>
        <w:t> </w:t>
      </w:r>
      <w:r>
        <w:rPr>
          <w:color w:val="231F20"/>
        </w:rPr>
        <w:t>entraînent</w:t>
      </w:r>
      <w:r>
        <w:rPr>
          <w:color w:val="231F20"/>
          <w:spacing w:val="-2"/>
        </w:rPr>
        <w:t> </w:t>
      </w:r>
      <w:r>
        <w:rPr>
          <w:color w:val="231F20"/>
        </w:rPr>
        <w:t>également</w:t>
      </w:r>
      <w:r>
        <w:rPr>
          <w:color w:val="231F20"/>
          <w:spacing w:val="-3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pressions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sous-jacentes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persistantes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rigide.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resserrement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travail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partie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imputable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lente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reprise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d’œuvre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après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pandémie,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moindre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active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travailleurs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âgés.</w:t>
      </w:r>
    </w:p>
    <w:p>
      <w:pPr>
        <w:pStyle w:val="BodyText"/>
        <w:spacing w:line="280" w:lineRule="auto" w:before="175"/>
        <w:ind w:left="1339" w:right="686"/>
        <w:jc w:val="both"/>
      </w:pPr>
      <w:r>
        <w:rPr>
          <w:color w:val="231F20"/>
          <w:w w:val="90"/>
        </w:rPr>
        <w:t>A la fin de l’année 2022, les Etats-Unis et la zone euro ont enregistré des ratios d’offres d’emploi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nombre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chômeurs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précédent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nombreuses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décennies.</w:t>
      </w:r>
    </w:p>
    <w:p>
      <w:pPr>
        <w:pStyle w:val="BodyText"/>
        <w:spacing w:line="280" w:lineRule="auto" w:before="172"/>
        <w:ind w:left="1339" w:right="683"/>
        <w:jc w:val="both"/>
      </w:pPr>
      <w:r>
        <w:rPr>
          <w:color w:val="231F20"/>
          <w:w w:val="95"/>
        </w:rPr>
        <w:t>Bien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travail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soient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étroits,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pressions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salariales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coûts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restées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sous contrôle, sans signe d’une spirale prix-salaires. Contrairement à la plupart des épisodes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historiques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antérieurs,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économies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avancées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connu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croissance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salaires</w:t>
      </w:r>
      <w:r>
        <w:rPr>
          <w:color w:val="231F20"/>
          <w:spacing w:val="-11"/>
        </w:rPr>
        <w:t> </w:t>
      </w:r>
      <w:r>
        <w:rPr>
          <w:color w:val="231F20"/>
        </w:rPr>
        <w:t>réels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moins élevée en 2022 comparativement à 2021, alors que les prix s’inscrivaient en hausse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salaires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réels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était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globalement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baisse.</w:t>
      </w:r>
    </w:p>
    <w:p>
      <w:pPr>
        <w:pStyle w:val="BodyText"/>
        <w:spacing w:line="280" w:lineRule="auto" w:before="176"/>
        <w:ind w:left="1339" w:right="685"/>
        <w:jc w:val="both"/>
      </w:pPr>
      <w:r>
        <w:rPr>
          <w:color w:val="231F20"/>
          <w:w w:val="90"/>
        </w:rPr>
        <w:t>Les anticipations d’inflation sont restées, pour leur part bien ancrées, du fait que les institutions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internationales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maintiennent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prévisions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d’inflation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cinq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prochaines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niveau</w:t>
      </w:r>
      <w:r>
        <w:rPr>
          <w:color w:val="231F20"/>
          <w:spacing w:val="-22"/>
        </w:rPr>
        <w:t> </w:t>
      </w:r>
      <w:r>
        <w:rPr>
          <w:color w:val="231F20"/>
        </w:rPr>
        <w:t>similaire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celles</w:t>
      </w:r>
      <w:r>
        <w:rPr>
          <w:color w:val="231F20"/>
          <w:spacing w:val="-22"/>
        </w:rPr>
        <w:t> </w:t>
      </w:r>
      <w:r>
        <w:rPr>
          <w:color w:val="231F20"/>
        </w:rPr>
        <w:t>d’avant</w:t>
      </w:r>
      <w:r>
        <w:rPr>
          <w:color w:val="231F20"/>
          <w:spacing w:val="-22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pandémie.</w:t>
      </w:r>
    </w:p>
    <w:p>
      <w:pPr>
        <w:pStyle w:val="BodyText"/>
        <w:spacing w:line="280" w:lineRule="auto" w:before="174"/>
        <w:ind w:left="1339" w:right="684"/>
        <w:jc w:val="both"/>
      </w:pPr>
      <w:r>
        <w:rPr>
          <w:color w:val="231F20"/>
          <w:w w:val="95"/>
        </w:rPr>
        <w:t>Afin de préserver la stabilité économique, les banques centrales ont été claires dans leurs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communications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nécessité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politique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monétaire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restrictive,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signalant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d’intérêt devront être maintenus à des niveaux élevés plus longtemps que prévu pour lutter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contre</w:t>
      </w:r>
      <w:r>
        <w:rPr>
          <w:color w:val="231F20"/>
          <w:spacing w:val="-21"/>
        </w:rPr>
        <w:t> </w:t>
      </w:r>
      <w:r>
        <w:rPr>
          <w:color w:val="231F20"/>
        </w:rPr>
        <w:t>l’inflation</w:t>
      </w:r>
      <w:r>
        <w:rPr>
          <w:color w:val="231F20"/>
          <w:spacing w:val="-20"/>
        </w:rPr>
        <w:t> </w:t>
      </w:r>
      <w:r>
        <w:rPr>
          <w:color w:val="231F20"/>
        </w:rPr>
        <w:t>structurelle.</w:t>
      </w:r>
    </w:p>
    <w:p>
      <w:pPr>
        <w:pStyle w:val="BodyText"/>
        <w:spacing w:line="280" w:lineRule="auto" w:before="175"/>
        <w:ind w:left="1339" w:right="683"/>
        <w:jc w:val="both"/>
      </w:pPr>
      <w:r>
        <w:rPr>
          <w:color w:val="231F20"/>
          <w:w w:val="90"/>
        </w:rPr>
        <w:t>Le taux d’inflation devrait commencer à refluer à partir de 2023 et converger graduellement vers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les taux cibles des banques centrales à partir de 2024 mais avec la persistance de</w:t>
      </w:r>
      <w:r>
        <w:rPr>
          <w:color w:val="231F20"/>
          <w:spacing w:val="1"/>
        </w:rPr>
        <w:t> </w:t>
      </w:r>
      <w:r>
        <w:rPr>
          <w:color w:val="231F20"/>
        </w:rPr>
        <w:t>certains</w:t>
      </w:r>
      <w:r>
        <w:rPr>
          <w:color w:val="231F20"/>
          <w:spacing w:val="-19"/>
        </w:rPr>
        <w:t> </w:t>
      </w:r>
      <w:r>
        <w:rPr>
          <w:color w:val="231F20"/>
        </w:rPr>
        <w:t>risques.</w:t>
      </w:r>
    </w:p>
    <w:p>
      <w:pPr>
        <w:pStyle w:val="BodyText"/>
        <w:spacing w:line="280" w:lineRule="auto" w:before="173"/>
        <w:ind w:left="1339" w:right="684"/>
        <w:jc w:val="both"/>
      </w:pPr>
      <w:r>
        <w:rPr>
          <w:color w:val="231F20"/>
          <w:w w:val="95"/>
        </w:rPr>
        <w:t>En effet, l’inflation pourrait se montrer plus rigide que prévu en raison de la persistance 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tensions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travail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nombreux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pays.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diminution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globale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sous-jacente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pourrait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freinée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raison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salaires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élevée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qu’attendu.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19" w:lineRule="auto" w:before="329"/>
        <w:ind w:left="1538" w:right="457"/>
        <w:jc w:val="both"/>
      </w:pPr>
      <w:r>
        <w:rPr>
          <w:color w:val="231F20"/>
          <w:w w:val="90"/>
        </w:rPr>
        <w:t>Par ailleurs, un rebond économique plus vigoureux que prévu en Chine, surtout s’il est combiné 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une escalade du conflit en Ukraine, pourrait annuler l’effet de la baisse prévue des cours des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matières</w:t>
      </w:r>
      <w:r>
        <w:rPr>
          <w:color w:val="231F20"/>
          <w:spacing w:val="1"/>
        </w:rPr>
        <w:t> </w:t>
      </w:r>
      <w:r>
        <w:rPr>
          <w:color w:val="231F20"/>
        </w:rPr>
        <w:t>premières,</w:t>
      </w:r>
      <w:r>
        <w:rPr>
          <w:color w:val="231F20"/>
          <w:spacing w:val="1"/>
        </w:rPr>
        <w:t> </w:t>
      </w:r>
      <w:r>
        <w:rPr>
          <w:color w:val="231F20"/>
        </w:rPr>
        <w:t>augmenter</w:t>
      </w:r>
      <w:r>
        <w:rPr>
          <w:color w:val="231F20"/>
          <w:spacing w:val="1"/>
        </w:rPr>
        <w:t> </w:t>
      </w:r>
      <w:r>
        <w:rPr>
          <w:color w:val="231F20"/>
        </w:rPr>
        <w:t>l’inflation</w:t>
      </w:r>
      <w:r>
        <w:rPr>
          <w:color w:val="231F20"/>
          <w:spacing w:val="1"/>
        </w:rPr>
        <w:t> </w:t>
      </w:r>
      <w:r>
        <w:rPr>
          <w:color w:val="231F20"/>
        </w:rPr>
        <w:t>globale</w:t>
      </w:r>
      <w:r>
        <w:rPr>
          <w:color w:val="231F20"/>
          <w:spacing w:val="1"/>
        </w:rPr>
        <w:t> </w:t>
      </w:r>
      <w:r>
        <w:rPr>
          <w:color w:val="231F20"/>
        </w:rPr>
        <w:t>et</w:t>
      </w:r>
      <w:r>
        <w:rPr>
          <w:color w:val="231F20"/>
          <w:spacing w:val="1"/>
        </w:rPr>
        <w:t> </w:t>
      </w:r>
      <w:r>
        <w:rPr>
          <w:color w:val="231F20"/>
        </w:rPr>
        <w:t>sous-jacente</w:t>
      </w:r>
      <w:r>
        <w:rPr>
          <w:color w:val="231F20"/>
          <w:spacing w:val="1"/>
        </w:rPr>
        <w:t> </w:t>
      </w:r>
      <w:r>
        <w:rPr>
          <w:color w:val="231F20"/>
        </w:rPr>
        <w:t>et</w:t>
      </w:r>
      <w:r>
        <w:rPr>
          <w:color w:val="231F20"/>
          <w:spacing w:val="1"/>
        </w:rPr>
        <w:t> </w:t>
      </w:r>
      <w:r>
        <w:rPr>
          <w:color w:val="231F20"/>
        </w:rPr>
        <w:t>impacter</w:t>
      </w:r>
      <w:r>
        <w:rPr>
          <w:color w:val="231F20"/>
          <w:spacing w:val="1"/>
        </w:rPr>
        <w:t> </w:t>
      </w:r>
      <w:r>
        <w:rPr>
          <w:color w:val="231F20"/>
        </w:rPr>
        <w:t>les</w:t>
      </w:r>
      <w:r>
        <w:rPr>
          <w:color w:val="231F20"/>
          <w:spacing w:val="1"/>
        </w:rPr>
        <w:t> </w:t>
      </w:r>
      <w:r>
        <w:rPr>
          <w:color w:val="231F20"/>
        </w:rPr>
        <w:t>anticipations</w:t>
      </w:r>
      <w:r>
        <w:rPr>
          <w:color w:val="231F20"/>
          <w:spacing w:val="-20"/>
        </w:rPr>
        <w:t> </w:t>
      </w:r>
      <w:r>
        <w:rPr>
          <w:color w:val="231F20"/>
        </w:rPr>
        <w:t>d’inflation.</w:t>
      </w:r>
    </w:p>
    <w:p>
      <w:pPr>
        <w:pStyle w:val="Heading4"/>
        <w:numPr>
          <w:ilvl w:val="0"/>
          <w:numId w:val="6"/>
        </w:numPr>
        <w:tabs>
          <w:tab w:pos="1777" w:val="left" w:leader="none"/>
        </w:tabs>
        <w:spacing w:line="240" w:lineRule="auto" w:before="284" w:after="0"/>
        <w:ind w:left="1776" w:right="0" w:hanging="23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interventions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pouvoirs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publics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politiques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319" w:lineRule="auto" w:before="255"/>
        <w:ind w:left="1538" w:right="459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pouvoirs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publics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confrontés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généralisée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fortement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compromis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trajectoire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reprise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l’activité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entamée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2021.</w:t>
      </w:r>
    </w:p>
    <w:p>
      <w:pPr>
        <w:pStyle w:val="BodyText"/>
        <w:spacing w:line="319" w:lineRule="auto" w:before="171"/>
        <w:ind w:left="1538" w:right="456"/>
        <w:jc w:val="both"/>
      </w:pPr>
      <w:r>
        <w:rPr>
          <w:color w:val="231F20"/>
          <w:w w:val="95"/>
        </w:rPr>
        <w:t>Au regard de l’ampleur du phénomène et de la nécessité d’agir rapidement en faveur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désinflation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durable,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pouvoirs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publics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dû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réviser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larges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programmes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soutien</w:t>
      </w:r>
      <w:r>
        <w:rPr>
          <w:color w:val="231F20"/>
          <w:spacing w:val="-14"/>
        </w:rPr>
        <w:t> </w:t>
      </w:r>
      <w:r>
        <w:rPr>
          <w:color w:val="231F20"/>
        </w:rPr>
        <w:t>à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adoptés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lutter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effets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crise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Covid-19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banques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centrales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procédé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relèvements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successifs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d’intérêt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directeurs.</w:t>
      </w:r>
    </w:p>
    <w:p>
      <w:pPr>
        <w:pStyle w:val="Heading4"/>
        <w:numPr>
          <w:ilvl w:val="0"/>
          <w:numId w:val="7"/>
        </w:numPr>
        <w:tabs>
          <w:tab w:pos="1767" w:val="left" w:leader="none"/>
        </w:tabs>
        <w:spacing w:line="240" w:lineRule="auto" w:before="284" w:after="0"/>
        <w:ind w:left="1766" w:right="0" w:hanging="22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politique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monétaire</w:t>
      </w:r>
    </w:p>
    <w:p>
      <w:pPr>
        <w:pStyle w:val="BodyText"/>
        <w:spacing w:line="319" w:lineRule="auto" w:before="255"/>
        <w:ind w:left="1538" w:right="457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partir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2020,</w:t>
      </w:r>
      <w:r>
        <w:rPr>
          <w:color w:val="231F20"/>
          <w:spacing w:val="-3"/>
        </w:rPr>
        <w:t> </w:t>
      </w:r>
      <w:r>
        <w:rPr>
          <w:color w:val="231F20"/>
        </w:rPr>
        <w:t>dans</w:t>
      </w:r>
      <w:r>
        <w:rPr>
          <w:color w:val="231F20"/>
          <w:spacing w:val="-3"/>
        </w:rPr>
        <w:t> </w:t>
      </w:r>
      <w:r>
        <w:rPr>
          <w:color w:val="231F20"/>
        </w:rPr>
        <w:t>le</w:t>
      </w:r>
      <w:r>
        <w:rPr>
          <w:color w:val="231F20"/>
          <w:spacing w:val="-2"/>
        </w:rPr>
        <w:t> </w:t>
      </w:r>
      <w:r>
        <w:rPr>
          <w:color w:val="231F20"/>
        </w:rPr>
        <w:t>contexte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lutte</w:t>
      </w:r>
      <w:r>
        <w:rPr>
          <w:color w:val="231F20"/>
          <w:spacing w:val="-3"/>
        </w:rPr>
        <w:t> </w:t>
      </w:r>
      <w:r>
        <w:rPr>
          <w:color w:val="231F20"/>
        </w:rPr>
        <w:t>contre</w:t>
      </w:r>
      <w:r>
        <w:rPr>
          <w:color w:val="231F20"/>
          <w:spacing w:val="-3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effets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pandémie</w:t>
      </w:r>
      <w:r>
        <w:rPr>
          <w:color w:val="231F20"/>
          <w:spacing w:val="-3"/>
        </w:rPr>
        <w:t> </w:t>
      </w:r>
      <w:r>
        <w:rPr>
          <w:color w:val="231F20"/>
        </w:rPr>
        <w:t>sur</w:t>
      </w:r>
      <w:r>
        <w:rPr>
          <w:color w:val="231F20"/>
          <w:spacing w:val="-2"/>
        </w:rPr>
        <w:t> </w:t>
      </w:r>
      <w:r>
        <w:rPr>
          <w:color w:val="231F20"/>
        </w:rPr>
        <w:t>l’activité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économique, les banques centrales des économies avancées comme émergentes ont œuvré 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soutenir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politiques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budgétaires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expansionnistes,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travers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deux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leviers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7"/>
        </w:numPr>
        <w:tabs>
          <w:tab w:pos="2106" w:val="left" w:leader="none"/>
        </w:tabs>
        <w:spacing w:line="319" w:lineRule="auto" w:before="171" w:after="0"/>
        <w:ind w:left="2105" w:right="457" w:hanging="284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premier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levier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consistait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maintenir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taux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d’intérêt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directeurs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niveaux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bas,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voire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nuls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économies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avancées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afin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faciliter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l’accès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crédit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7"/>
        </w:numPr>
        <w:tabs>
          <w:tab w:pos="2106" w:val="left" w:leader="none"/>
        </w:tabs>
        <w:spacing w:line="319" w:lineRule="auto" w:before="170" w:after="0"/>
        <w:ind w:left="2105" w:right="457" w:hanging="284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deuxième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levier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employé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consistait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mettre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œuvre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mesures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non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conventionnelles,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telles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que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achats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d’actifs.</w:t>
      </w:r>
    </w:p>
    <w:p>
      <w:pPr>
        <w:pStyle w:val="BodyText"/>
        <w:spacing w:before="171"/>
        <w:ind w:left="1538"/>
        <w:jc w:val="both"/>
      </w:pPr>
      <w:r>
        <w:rPr>
          <w:color w:val="231F20"/>
          <w:spacing w:val="-1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faveur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mesures,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d’intérêt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baissé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financiers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rebondi.</w:t>
      </w:r>
    </w:p>
    <w:p>
      <w:pPr>
        <w:pStyle w:val="BodyText"/>
        <w:spacing w:line="319" w:lineRule="auto" w:before="255"/>
        <w:ind w:left="1538" w:right="456"/>
        <w:jc w:val="both"/>
      </w:pPr>
      <w:r>
        <w:rPr>
          <w:color w:val="231F20"/>
          <w:w w:val="95"/>
        </w:rPr>
        <w:t>Malgré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d’inflation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partir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semestre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plupart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banques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centrales a choisi d’adopter une approche attentiste. Elles ont maintenu leurs taux directeurs 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poursuivi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d’assouplissement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quantitatif,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raison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l’incertitude quant à l’aspect conjoncturel de l’inflation et de la priorité accordée au soutien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l’activité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contexte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fragilité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scénario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reprise.</w:t>
      </w:r>
    </w:p>
    <w:p>
      <w:pPr>
        <w:pStyle w:val="BodyText"/>
        <w:spacing w:line="319" w:lineRule="auto" w:before="171"/>
        <w:ind w:left="1538" w:right="452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poursuite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d’inflation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l’atteinte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sans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précédent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ont cependant amené les banques centrales à se recentrer sur leur mandat de stabilité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prix, impliquant un relèvement des taux directeurs, outre l’arrêt progressif des programmes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d’achat</w:t>
      </w:r>
      <w:r>
        <w:rPr>
          <w:color w:val="231F20"/>
          <w:spacing w:val="-12"/>
        </w:rPr>
        <w:t> </w:t>
      </w:r>
      <w:r>
        <w:rPr>
          <w:color w:val="231F20"/>
        </w:rPr>
        <w:t>d’actifs.</w:t>
      </w:r>
    </w:p>
    <w:p>
      <w:pPr>
        <w:spacing w:after="0" w:line="319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620"/>
        <w:jc w:val="center"/>
      </w:pPr>
      <w:r>
        <w:rPr>
          <w:color w:val="231F20"/>
          <w:spacing w:val="-4"/>
          <w:w w:val="90"/>
        </w:rPr>
        <w:t>Tableau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n°1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Niveaux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taux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directeurs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fin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2022</w:t>
      </w:r>
    </w:p>
    <w:p>
      <w:pPr>
        <w:pStyle w:val="BodyText"/>
        <w:spacing w:before="4"/>
        <w:rPr>
          <w:b/>
          <w:sz w:val="15"/>
        </w:rPr>
      </w:pPr>
    </w:p>
    <w:tbl>
      <w:tblPr>
        <w:tblW w:w="0" w:type="auto"/>
        <w:jc w:val="left"/>
        <w:tblInd w:w="133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8"/>
        <w:gridCol w:w="2387"/>
        <w:gridCol w:w="1898"/>
        <w:gridCol w:w="1764"/>
      </w:tblGrid>
      <w:tr>
        <w:trPr>
          <w:trHeight w:val="415" w:hRule="atLeast"/>
        </w:trPr>
        <w:tc>
          <w:tcPr>
            <w:tcW w:w="2708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644" w:right="63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Banque</w:t>
            </w:r>
            <w:r>
              <w:rPr>
                <w:b/>
                <w:color w:val="FFFFFF"/>
                <w:spacing w:val="2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centrale</w:t>
            </w:r>
          </w:p>
        </w:tc>
        <w:tc>
          <w:tcPr>
            <w:tcW w:w="2387" w:type="dxa"/>
            <w:tcBorders>
              <w:bottom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106" w:right="10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w w:val="90"/>
                <w:sz w:val="20"/>
              </w:rPr>
              <w:t>Taux</w:t>
            </w:r>
            <w:r>
              <w:rPr>
                <w:b/>
                <w:color w:val="FFFFFF"/>
                <w:spacing w:val="-11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directeur</w:t>
            </w:r>
          </w:p>
        </w:tc>
        <w:tc>
          <w:tcPr>
            <w:tcW w:w="1898" w:type="dxa"/>
            <w:tcBorders>
              <w:bottom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168" w:right="1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w w:val="95"/>
                <w:sz w:val="20"/>
              </w:rPr>
              <w:t>Niveau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à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fin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2022</w:t>
            </w:r>
          </w:p>
        </w:tc>
        <w:tc>
          <w:tcPr>
            <w:tcW w:w="1764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101" w:right="10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w w:val="95"/>
                <w:sz w:val="20"/>
              </w:rPr>
              <w:t>Niveau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à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fin</w:t>
            </w:r>
            <w:r>
              <w:rPr>
                <w:b/>
                <w:color w:val="FFFFFF"/>
                <w:spacing w:val="-14"/>
                <w:w w:val="95"/>
                <w:sz w:val="20"/>
              </w:rPr>
              <w:t> </w:t>
            </w:r>
            <w:r>
              <w:rPr>
                <w:b/>
                <w:color w:val="FFFFFF"/>
                <w:w w:val="95"/>
                <w:sz w:val="20"/>
              </w:rPr>
              <w:t>2021</w:t>
            </w:r>
          </w:p>
        </w:tc>
      </w:tr>
      <w:tr>
        <w:trPr>
          <w:trHeight w:val="394" w:hRule="atLeast"/>
        </w:trPr>
        <w:tc>
          <w:tcPr>
            <w:tcW w:w="2708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43" w:right="136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Federal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Reserve</w:t>
            </w:r>
          </w:p>
        </w:tc>
        <w:tc>
          <w:tcPr>
            <w:tcW w:w="2387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06" w:right="102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Taux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fonds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fédéraux</w:t>
            </w:r>
          </w:p>
        </w:tc>
        <w:tc>
          <w:tcPr>
            <w:tcW w:w="1898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68" w:right="16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4,25%-4,50%</w:t>
            </w:r>
          </w:p>
        </w:tc>
        <w:tc>
          <w:tcPr>
            <w:tcW w:w="1764" w:type="dxa"/>
            <w:tcBorders>
              <w:top w:val="nil"/>
              <w:left w:val="single" w:sz="4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101"/>
              <w:ind w:left="261" w:right="26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0,00%-0,25%</w:t>
            </w:r>
          </w:p>
        </w:tc>
      </w:tr>
      <w:tr>
        <w:trPr>
          <w:trHeight w:val="391" w:hRule="atLeast"/>
        </w:trPr>
        <w:tc>
          <w:tcPr>
            <w:tcW w:w="270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43" w:right="136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Banque</w:t>
            </w:r>
            <w:r>
              <w:rPr>
                <w:color w:val="231F20"/>
                <w:spacing w:val="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centrale</w:t>
            </w:r>
            <w:r>
              <w:rPr>
                <w:color w:val="231F20"/>
                <w:spacing w:val="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européenne</w:t>
            </w:r>
          </w:p>
        </w:tc>
        <w:tc>
          <w:tcPr>
            <w:tcW w:w="238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06" w:right="102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Taux</w:t>
            </w:r>
            <w:r>
              <w:rPr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refinancement</w:t>
            </w:r>
          </w:p>
        </w:tc>
        <w:tc>
          <w:tcPr>
            <w:tcW w:w="189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68" w:right="16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2,00%-2,75%</w:t>
            </w:r>
          </w:p>
        </w:tc>
        <w:tc>
          <w:tcPr>
            <w:tcW w:w="176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98"/>
              <w:ind w:left="261" w:right="26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0,00%-0,005%</w:t>
            </w:r>
          </w:p>
        </w:tc>
      </w:tr>
      <w:tr>
        <w:trPr>
          <w:trHeight w:val="391" w:hRule="atLeast"/>
        </w:trPr>
        <w:tc>
          <w:tcPr>
            <w:tcW w:w="270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43" w:right="133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Bank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Japan</w:t>
            </w:r>
          </w:p>
        </w:tc>
        <w:tc>
          <w:tcPr>
            <w:tcW w:w="238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06" w:right="102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Taux</w:t>
            </w:r>
            <w:r>
              <w:rPr>
                <w:color w:val="231F20"/>
                <w:spacing w:val="-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au</w:t>
            </w:r>
            <w:r>
              <w:rPr>
                <w:color w:val="231F20"/>
                <w:spacing w:val="-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jour</w:t>
            </w:r>
            <w:r>
              <w:rPr>
                <w:color w:val="231F20"/>
                <w:spacing w:val="-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</w:t>
            </w:r>
            <w:r>
              <w:rPr>
                <w:color w:val="231F20"/>
                <w:spacing w:val="-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jour</w:t>
            </w:r>
          </w:p>
        </w:tc>
        <w:tc>
          <w:tcPr>
            <w:tcW w:w="189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68" w:right="16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-0,10%-0,00%</w:t>
            </w:r>
          </w:p>
        </w:tc>
        <w:tc>
          <w:tcPr>
            <w:tcW w:w="176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98"/>
              <w:ind w:left="261" w:right="26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-0,10%-0,00%</w:t>
            </w:r>
          </w:p>
        </w:tc>
      </w:tr>
      <w:tr>
        <w:trPr>
          <w:trHeight w:val="391" w:hRule="atLeast"/>
        </w:trPr>
        <w:tc>
          <w:tcPr>
            <w:tcW w:w="270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43" w:right="136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Bank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England</w:t>
            </w:r>
          </w:p>
        </w:tc>
        <w:tc>
          <w:tcPr>
            <w:tcW w:w="238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06" w:right="101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Taux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prise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pension</w:t>
            </w:r>
          </w:p>
        </w:tc>
        <w:tc>
          <w:tcPr>
            <w:tcW w:w="189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68" w:right="16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3,5%</w:t>
            </w:r>
          </w:p>
        </w:tc>
        <w:tc>
          <w:tcPr>
            <w:tcW w:w="176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98"/>
              <w:ind w:left="261" w:right="26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0,25%</w:t>
            </w:r>
          </w:p>
        </w:tc>
      </w:tr>
      <w:tr>
        <w:trPr>
          <w:trHeight w:val="391" w:hRule="atLeast"/>
        </w:trPr>
        <w:tc>
          <w:tcPr>
            <w:tcW w:w="270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43" w:right="134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Banque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populaire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Chine</w:t>
            </w:r>
          </w:p>
        </w:tc>
        <w:tc>
          <w:tcPr>
            <w:tcW w:w="238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06" w:right="102"/>
              <w:jc w:val="center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Taux de référence à</w:t>
            </w:r>
            <w:r>
              <w:rPr>
                <w:color w:val="231F20"/>
                <w:spacing w:val="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un an</w:t>
            </w:r>
          </w:p>
        </w:tc>
        <w:tc>
          <w:tcPr>
            <w:tcW w:w="189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68" w:right="16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3,65%</w:t>
            </w:r>
          </w:p>
        </w:tc>
        <w:tc>
          <w:tcPr>
            <w:tcW w:w="176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98"/>
              <w:ind w:left="261" w:right="26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3,85%</w:t>
            </w:r>
          </w:p>
        </w:tc>
      </w:tr>
    </w:tbl>
    <w:p>
      <w:pPr>
        <w:pStyle w:val="BodyText"/>
        <w:spacing w:line="280" w:lineRule="auto" w:before="263"/>
        <w:ind w:left="1325" w:right="697"/>
        <w:jc w:val="both"/>
      </w:pPr>
      <w:r>
        <w:rPr>
          <w:color w:val="231F20"/>
          <w:w w:val="90"/>
        </w:rPr>
        <w:t>Toutefois, l’impact du relèvement du taux directeur sur l’économie réelle n’est jamais immédiat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délai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varie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économies.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délai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latence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allant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généralement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nécessaire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avant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d’inflation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commence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fléchir.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Cela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partie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dû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complexité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systèmes</w:t>
      </w:r>
      <w:r>
        <w:rPr>
          <w:color w:val="231F20"/>
          <w:spacing w:val="-3"/>
        </w:rPr>
        <w:t> </w:t>
      </w:r>
      <w:r>
        <w:rPr>
          <w:color w:val="231F20"/>
        </w:rPr>
        <w:t>financiers</w:t>
      </w:r>
      <w:r>
        <w:rPr>
          <w:color w:val="231F20"/>
          <w:spacing w:val="-2"/>
        </w:rPr>
        <w:t> </w:t>
      </w:r>
      <w:r>
        <w:rPr>
          <w:color w:val="231F20"/>
        </w:rPr>
        <w:t>qui</w:t>
      </w:r>
      <w:r>
        <w:rPr>
          <w:color w:val="231F20"/>
          <w:spacing w:val="-2"/>
        </w:rPr>
        <w:t> </w:t>
      </w:r>
      <w:r>
        <w:rPr>
          <w:color w:val="231F20"/>
        </w:rPr>
        <w:t>peuvent</w:t>
      </w:r>
      <w:r>
        <w:rPr>
          <w:color w:val="231F20"/>
          <w:spacing w:val="-3"/>
        </w:rPr>
        <w:t> </w:t>
      </w:r>
      <w:r>
        <w:rPr>
          <w:color w:val="231F20"/>
        </w:rPr>
        <w:t>ralentir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propagation</w:t>
      </w:r>
      <w:r>
        <w:rPr>
          <w:color w:val="231F20"/>
          <w:spacing w:val="-3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changements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l’ensemble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l’économie.</w:t>
      </w:r>
    </w:p>
    <w:p>
      <w:pPr>
        <w:pStyle w:val="BodyText"/>
        <w:spacing w:line="280" w:lineRule="auto" w:before="176"/>
        <w:ind w:left="1325" w:right="698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revanche,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nombreux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pays,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secteur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financier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reste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vulnérable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d’intérêt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réels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risques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fragilité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bilans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bancaires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pourraient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matérialiser,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entrainant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forte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diminution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crédits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bancaires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d’autres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économies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avancées avec les défaillances d’institutions financières potentielles, la montée du risque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systémique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corrélative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l’amplification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conséquences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macroéconomiques.</w:t>
      </w:r>
    </w:p>
    <w:p>
      <w:pPr>
        <w:pStyle w:val="Heading4"/>
        <w:numPr>
          <w:ilvl w:val="0"/>
          <w:numId w:val="7"/>
        </w:numPr>
        <w:tabs>
          <w:tab w:pos="1554" w:val="left" w:leader="none"/>
        </w:tabs>
        <w:spacing w:line="240" w:lineRule="auto" w:before="330" w:after="0"/>
        <w:ind w:left="1553" w:right="0" w:hanging="22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politique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budgétaire</w:t>
      </w:r>
    </w:p>
    <w:p>
      <w:pPr>
        <w:pStyle w:val="BodyText"/>
        <w:spacing w:line="280" w:lineRule="auto" w:before="214"/>
        <w:ind w:left="1325" w:right="697"/>
        <w:jc w:val="both"/>
      </w:pPr>
      <w:r>
        <w:rPr>
          <w:color w:val="231F20"/>
          <w:w w:val="90"/>
        </w:rPr>
        <w:t>En 2022, les aides de l’Etat ont diminué pour des raisons diverses. Tout d’abord, la reprise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poussé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gouvernements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accélérer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stratégie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sortie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des aides. Cette amélioration a réduit la pression sur les gouvernements pour maintenir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niveaux élevés d’aides mises en place en réponse à la pandémie de la Covid-19. En outre,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menace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pandémique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elle-même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affaiblie,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gouvernements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réduire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soutien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ménages.</w:t>
      </w:r>
    </w:p>
    <w:p>
      <w:pPr>
        <w:pStyle w:val="BodyText"/>
        <w:spacing w:line="280" w:lineRule="auto" w:before="178"/>
        <w:ind w:left="1325" w:right="697"/>
        <w:jc w:val="both"/>
      </w:pPr>
      <w:r>
        <w:rPr>
          <w:color w:val="231F20"/>
          <w:w w:val="90"/>
        </w:rPr>
        <w:t>Un autre facteur important tient à la hausse majeure de la dette publique au cours des dernières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années</w:t>
      </w:r>
      <w:r>
        <w:rPr>
          <w:color w:val="231F20"/>
          <w:spacing w:val="-7"/>
        </w:rPr>
        <w:t> </w:t>
      </w:r>
      <w:r>
        <w:rPr>
          <w:color w:val="231F20"/>
        </w:rPr>
        <w:t>qui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représenté</w:t>
      </w:r>
      <w:r>
        <w:rPr>
          <w:color w:val="231F20"/>
          <w:spacing w:val="-7"/>
        </w:rPr>
        <w:t> </w:t>
      </w:r>
      <w:r>
        <w:rPr>
          <w:color w:val="231F20"/>
        </w:rPr>
        <w:t>91%</w:t>
      </w:r>
      <w:r>
        <w:rPr>
          <w:color w:val="231F20"/>
          <w:spacing w:val="-6"/>
        </w:rPr>
        <w:t> </w:t>
      </w:r>
      <w:r>
        <w:rPr>
          <w:color w:val="231F20"/>
        </w:rPr>
        <w:t>du</w:t>
      </w:r>
      <w:r>
        <w:rPr>
          <w:color w:val="231F20"/>
          <w:spacing w:val="-7"/>
        </w:rPr>
        <w:t> </w:t>
      </w:r>
      <w:r>
        <w:rPr>
          <w:color w:val="231F20"/>
        </w:rPr>
        <w:t>PIB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2022,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diminution</w:t>
      </w:r>
      <w:r>
        <w:rPr>
          <w:color w:val="231F20"/>
          <w:spacing w:val="-7"/>
        </w:rPr>
        <w:t> </w:t>
      </w:r>
      <w:r>
        <w:rPr>
          <w:color w:val="231F20"/>
        </w:rPr>
        <w:t>progressive</w:t>
      </w:r>
      <w:r>
        <w:rPr>
          <w:color w:val="231F20"/>
          <w:spacing w:val="-7"/>
        </w:rPr>
        <w:t> </w:t>
      </w:r>
      <w:r>
        <w:rPr>
          <w:color w:val="231F20"/>
        </w:rPr>
        <w:t>après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</w:rPr>
        <w:t>sommet</w:t>
      </w:r>
      <w:r>
        <w:rPr>
          <w:color w:val="231F20"/>
          <w:spacing w:val="-64"/>
        </w:rPr>
        <w:t> </w:t>
      </w:r>
      <w:r>
        <w:rPr>
          <w:color w:val="231F20"/>
        </w:rPr>
        <w:t>historique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2020.</w:t>
      </w:r>
    </w:p>
    <w:p>
      <w:pPr>
        <w:pStyle w:val="BodyText"/>
        <w:spacing w:line="280" w:lineRule="auto" w:before="173"/>
        <w:ind w:left="1325" w:right="698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gouvernements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lourdes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soutien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aider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ménages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impactés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pandémie,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conséquence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significative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dette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publique.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Mais,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ils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cherchent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désormais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réduire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dépenses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limiter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impact</w:t>
      </w:r>
      <w:r>
        <w:rPr>
          <w:color w:val="231F20"/>
          <w:spacing w:val="-21"/>
        </w:rPr>
        <w:t> </w:t>
      </w:r>
      <w:r>
        <w:rPr>
          <w:color w:val="231F20"/>
        </w:rPr>
        <w:t>sur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solidité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finances</w:t>
      </w:r>
      <w:r>
        <w:rPr>
          <w:color w:val="231F20"/>
          <w:spacing w:val="-21"/>
        </w:rPr>
        <w:t> </w:t>
      </w:r>
      <w:r>
        <w:rPr>
          <w:color w:val="231F20"/>
        </w:rPr>
        <w:t>publiques.</w:t>
      </w:r>
    </w:p>
    <w:p>
      <w:pPr>
        <w:pStyle w:val="BodyText"/>
        <w:spacing w:line="280" w:lineRule="auto" w:before="175"/>
        <w:ind w:left="1325" w:right="698"/>
        <w:jc w:val="both"/>
      </w:pPr>
      <w:r>
        <w:rPr>
          <w:color w:val="231F20"/>
        </w:rPr>
        <w:t>Enfin,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flambée</w:t>
      </w:r>
      <w:r>
        <w:rPr>
          <w:color w:val="231F20"/>
          <w:spacing w:val="-9"/>
        </w:rPr>
        <w:t> </w:t>
      </w:r>
      <w:r>
        <w:rPr>
          <w:color w:val="231F20"/>
        </w:rPr>
        <w:t>du</w:t>
      </w:r>
      <w:r>
        <w:rPr>
          <w:color w:val="231F20"/>
          <w:spacing w:val="-9"/>
        </w:rPr>
        <w:t> </w:t>
      </w:r>
      <w:r>
        <w:rPr>
          <w:color w:val="231F20"/>
        </w:rPr>
        <w:t>taux</w:t>
      </w:r>
      <w:r>
        <w:rPr>
          <w:color w:val="231F20"/>
          <w:spacing w:val="-9"/>
        </w:rPr>
        <w:t> </w:t>
      </w:r>
      <w:r>
        <w:rPr>
          <w:color w:val="231F20"/>
        </w:rPr>
        <w:t>d’inflation</w:t>
      </w:r>
      <w:r>
        <w:rPr>
          <w:color w:val="231F20"/>
          <w:spacing w:val="-9"/>
        </w:rPr>
        <w:t> </w:t>
      </w:r>
      <w:r>
        <w:rPr>
          <w:color w:val="231F20"/>
        </w:rPr>
        <w:t>à</w:t>
      </w:r>
      <w:r>
        <w:rPr>
          <w:color w:val="231F20"/>
          <w:spacing w:val="-9"/>
        </w:rPr>
        <w:t> </w:t>
      </w:r>
      <w:r>
        <w:rPr>
          <w:color w:val="231F20"/>
        </w:rPr>
        <w:t>partir</w:t>
      </w:r>
      <w:r>
        <w:rPr>
          <w:color w:val="231F20"/>
          <w:spacing w:val="-9"/>
        </w:rPr>
        <w:t> </w:t>
      </w:r>
      <w:r>
        <w:rPr>
          <w:color w:val="231F20"/>
        </w:rPr>
        <w:t>du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semestre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2021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contribué</w:t>
      </w:r>
      <w:r>
        <w:rPr>
          <w:color w:val="231F20"/>
          <w:spacing w:val="-9"/>
        </w:rPr>
        <w:t> </w:t>
      </w:r>
      <w:r>
        <w:rPr>
          <w:color w:val="231F20"/>
        </w:rPr>
        <w:t>à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diminution des aides de l’Etat. Les gouvernements ont pris des mesures destinées à contenir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l’inflation,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réduction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dépenses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publiques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relèvement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d’intérêt.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66" w:right="429"/>
        <w:jc w:val="both"/>
      </w:pPr>
      <w:r>
        <w:rPr>
          <w:color w:val="231F20"/>
          <w:spacing w:val="-1"/>
          <w:w w:val="95"/>
        </w:rPr>
        <w:t>Il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convient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cependant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signaler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qu’en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dépit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volonté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gouvernements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réduire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dépenses publiques, d’importants programmes ont été déployés en 2022 dans les économies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avancées principalement, en vue de répondre à l’urgence climatique et de promouvoir l’efficacité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énergétique,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contexte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renchérissement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énergies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fossiles.</w:t>
      </w:r>
    </w:p>
    <w:p>
      <w:pPr>
        <w:pStyle w:val="BodyText"/>
        <w:spacing w:line="280" w:lineRule="auto" w:before="175"/>
        <w:ind w:left="1566" w:right="428"/>
        <w:jc w:val="both"/>
      </w:pPr>
      <w:r>
        <w:rPr>
          <w:color w:val="231F20"/>
          <w:w w:val="95"/>
        </w:rPr>
        <w:t>Il s’agit notamment aux Etats-Unis du programme porté par la loi « Inflation Reduction Act »,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adoptée par le Congrès américain en août 2022. Le volet principal de cette législation est axé sur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climat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(la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l’environnement)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prévoit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financement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près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400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milliards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  <w:w w:val="95"/>
        </w:rPr>
        <w:t>dollars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période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dix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ans.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montant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destiné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financer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série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visant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réduire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émissions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gaz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effet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serre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52%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l’horizon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2030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2005.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comprennent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l’investissement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infrastructures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vertes, la promotion des énergies renouvelables, la modernisation des réseaux électriques 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l’encouragement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l’innovation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technologique.</w:t>
      </w:r>
    </w:p>
    <w:p>
      <w:pPr>
        <w:pStyle w:val="BodyText"/>
        <w:spacing w:line="280" w:lineRule="auto" w:before="180"/>
        <w:ind w:left="1566" w:right="429"/>
        <w:jc w:val="both"/>
      </w:pPr>
      <w:r>
        <w:rPr>
          <w:color w:val="231F20"/>
          <w:w w:val="90"/>
        </w:rPr>
        <w:t>Le deuxième volet de la loi concerne la réduction des coûts des soins de santé, en particulier pour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les personnes âgées, notamment à travers l’augmentation des remboursements pour les soins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domicile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palliatifs,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l’amélioration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l’accès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médicaments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génériques.</w:t>
      </w:r>
    </w:p>
    <w:p>
      <w:pPr>
        <w:pStyle w:val="BodyText"/>
        <w:spacing w:line="280" w:lineRule="auto" w:before="174"/>
        <w:ind w:left="1566" w:right="428"/>
        <w:jc w:val="both"/>
      </w:pPr>
      <w:r>
        <w:rPr>
          <w:color w:val="231F20"/>
          <w:w w:val="95"/>
        </w:rPr>
        <w:t>En Europe, le plan RePowerEu a été adopté en décembre 2022, dans l’objectif de réduire 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importations de gaz, de pétrole et de charbon en provenance de Russie. Ce plan s’articule autour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plusieurs objectifs, notamment l’économie d’énergie, la diversification de l’approvisionnement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énergétique de l’Union européenne, les énergies renouvelables et les infrastructures. Il est prévu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d’allouer 20 milliards d’euros de subventions aux Etats membres dans ce cadre, en sus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possibilité pour les pays de l’Union de recourir aux 225 milliards d’euros de prêts non utilisés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relance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européen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destiné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stimuler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européenne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après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pandémie.</w:t>
      </w:r>
    </w:p>
    <w:p>
      <w:pPr>
        <w:pStyle w:val="BodyText"/>
        <w:spacing w:line="280" w:lineRule="auto" w:before="178"/>
        <w:ind w:left="1566" w:right="429"/>
        <w:jc w:val="both"/>
      </w:pPr>
      <w:r>
        <w:rPr>
          <w:color w:val="231F20"/>
          <w:w w:val="90"/>
        </w:rPr>
        <w:t>Globalement, des facteurs de risque majeurs persistent en matière de politique budgétaire pour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les économies émergentes et à moindre degré pour les économies avancées. En effet, le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durcissement de la politique monétaire a entraîné une hausse substantielle des coûts d’emprunt,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suscite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inquiétudes quant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soutenabilité 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dette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 certaines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économies.</w:t>
      </w:r>
    </w:p>
    <w:p>
      <w:pPr>
        <w:pStyle w:val="BodyText"/>
        <w:spacing w:line="280" w:lineRule="auto" w:before="175"/>
        <w:ind w:left="1566" w:right="428"/>
        <w:jc w:val="both"/>
      </w:pPr>
      <w:r>
        <w:rPr>
          <w:color w:val="231F20"/>
          <w:spacing w:val="-1"/>
        </w:rPr>
        <w:t>Au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sein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groupe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économies</w:t>
      </w:r>
      <w:r>
        <w:rPr>
          <w:color w:val="231F20"/>
          <w:spacing w:val="-11"/>
        </w:rPr>
        <w:t> </w:t>
      </w:r>
      <w:r>
        <w:rPr>
          <w:color w:val="231F20"/>
        </w:rPr>
        <w:t>émergentes,</w:t>
      </w:r>
      <w:r>
        <w:rPr>
          <w:color w:val="231F20"/>
          <w:spacing w:val="-12"/>
        </w:rPr>
        <w:t> </w:t>
      </w:r>
      <w:r>
        <w:rPr>
          <w:color w:val="231F20"/>
        </w:rPr>
        <w:t>le</w:t>
      </w:r>
      <w:r>
        <w:rPr>
          <w:color w:val="231F20"/>
          <w:spacing w:val="-12"/>
        </w:rPr>
        <w:t> </w:t>
      </w:r>
      <w:r>
        <w:rPr>
          <w:color w:val="231F20"/>
        </w:rPr>
        <w:t>niveau</w:t>
      </w:r>
      <w:r>
        <w:rPr>
          <w:color w:val="231F20"/>
          <w:spacing w:val="-11"/>
        </w:rPr>
        <w:t> </w:t>
      </w:r>
      <w:r>
        <w:rPr>
          <w:color w:val="231F20"/>
        </w:rPr>
        <w:t>moyen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répartition</w:t>
      </w:r>
      <w:r>
        <w:rPr>
          <w:color w:val="231F20"/>
          <w:spacing w:val="-12"/>
        </w:rPr>
        <w:t> </w:t>
      </w:r>
      <w:r>
        <w:rPr>
          <w:color w:val="231F20"/>
        </w:rPr>
        <w:t>des</w:t>
      </w:r>
      <w:r>
        <w:rPr>
          <w:color w:val="231F20"/>
          <w:spacing w:val="-11"/>
        </w:rPr>
        <w:t> </w:t>
      </w:r>
      <w:r>
        <w:rPr>
          <w:color w:val="231F20"/>
        </w:rPr>
        <w:t>écarts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souverains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considérablement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augmenté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l’été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baisser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graduellement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après. Toutefois, des hausses imprévisibles restent à craindre si les conditions financières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mondiales continuent de se durcir. La part des économies à haut risque d’endettement reste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élevée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laissant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bon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nombre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d’entre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elles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exposées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chocs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budgétaires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défavorables.</w:t>
      </w:r>
    </w:p>
    <w:p>
      <w:pPr>
        <w:pStyle w:val="Heading4"/>
        <w:numPr>
          <w:ilvl w:val="0"/>
          <w:numId w:val="7"/>
        </w:numPr>
        <w:tabs>
          <w:tab w:pos="1795" w:val="left" w:leader="none"/>
        </w:tabs>
        <w:spacing w:line="240" w:lineRule="auto" w:before="329" w:after="0"/>
        <w:ind w:left="1794" w:right="0" w:hanging="229"/>
        <w:jc w:val="left"/>
      </w:pPr>
      <w:r>
        <w:rPr>
          <w:color w:val="231F20"/>
          <w:w w:val="90"/>
        </w:rPr>
        <w:t>Les mesures de politique de concurrence</w:t>
      </w:r>
    </w:p>
    <w:p>
      <w:pPr>
        <w:pStyle w:val="BodyText"/>
        <w:spacing w:line="273" w:lineRule="auto" w:before="195"/>
        <w:ind w:left="1566" w:right="427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économies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avancées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émergentes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défis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majeurs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terme,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l’instar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développement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nouveaux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numériques,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l’urgence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lutte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changement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climatique,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l’envolée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dette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publique.</w:t>
      </w:r>
    </w:p>
    <w:p>
      <w:pPr>
        <w:spacing w:after="0" w:line="273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329"/>
        <w:ind w:left="1283" w:right="741"/>
        <w:jc w:val="both"/>
      </w:pPr>
      <w:r>
        <w:rPr>
          <w:color w:val="231F20"/>
          <w:spacing w:val="-1"/>
          <w:w w:val="95"/>
        </w:rPr>
        <w:t>Ces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défis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précédent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autorités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sachant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qu’une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équitable sur les marchés constitue une condition essentielle au développement des marchés, 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l’innovation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juste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valeur.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71.157402pt;margin-top:7.926725pt;width:437pt;height:282.9pt;mso-position-horizontal-relative:page;mso-position-vertical-relative:paragraph;z-index:-15699456;mso-wrap-distance-left:0;mso-wrap-distance-right:0" coordorigin="1423,159" coordsize="8740,5658">
            <v:shape style="position:absolute;left:1423;top:158;width:8740;height:5658" coordorigin="1423,159" coordsize="8740,5658" path="m9907,159l1678,159,1610,168,1550,193,1498,233,1458,285,1432,346,1423,414,1423,5561,1432,5629,1458,5690,1498,5742,1550,5781,1610,5807,1678,5816,9907,5816,9975,5807,10036,5781,10087,5742,10127,5690,10153,5629,10162,5561,10162,414,10153,346,10127,285,10087,233,10036,193,9975,168,9907,159xe" filled="true" fillcolor="#124d81" stroked="false">
              <v:path arrowok="t"/>
              <v:fill type="solid"/>
            </v:shape>
            <v:shape style="position:absolute;left:1423;top:158;width:8740;height:5658" type="#_x0000_t202" filled="false" stroked="false">
              <v:textbox inset="0,0,0,0">
                <w:txbxContent>
                  <w:p>
                    <w:pPr>
                      <w:spacing w:before="170"/>
                      <w:ind w:left="2317" w:right="0" w:firstLine="0"/>
                      <w:jc w:val="both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n°1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Inflation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et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concurrence</w:t>
                    </w:r>
                    <w:r>
                      <w:rPr>
                        <w:b/>
                        <w:i/>
                        <w:color w:val="FFFFFF"/>
                        <w:spacing w:val="-21"/>
                        <w:sz w:val="23"/>
                        <w:u w:val="single" w:color="FFFFFF"/>
                      </w:rPr>
                      <w:t> </w:t>
                    </w:r>
                  </w:p>
                  <w:p>
                    <w:pPr>
                      <w:spacing w:line="280" w:lineRule="auto" w:before="113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concurrence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est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un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facteur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déterminant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dans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marchés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spécifiques,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tandis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que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l'inflation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reflète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niveau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général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sein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l'économie.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Bien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que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plus</w:t>
                    </w:r>
                    <w:r>
                      <w:rPr>
                        <w:color w:val="FFFFFF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élevés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résultent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souvent</w:t>
                    </w:r>
                    <w:r>
                      <w:rPr>
                        <w:color w:val="FFFFFF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d'une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concurrence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inefficace,</w:t>
                    </w:r>
                    <w:r>
                      <w:rPr>
                        <w:color w:val="FFFFFF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ce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n'est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pas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toujours</w:t>
                    </w:r>
                    <w:r>
                      <w:rPr>
                        <w:color w:val="FFFFFF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cas.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Pour générer de l'inflation, une détérioration constante de la concurrence est nécessaire,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provoquant</w:t>
                    </w:r>
                    <w:r>
                      <w:rPr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une</w:t>
                    </w:r>
                    <w:r>
                      <w:rPr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hausse</w:t>
                    </w:r>
                    <w:r>
                      <w:rPr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continue</w:t>
                    </w:r>
                    <w:r>
                      <w:rPr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prix.</w:t>
                    </w:r>
                  </w:p>
                  <w:p>
                    <w:pPr>
                      <w:spacing w:line="280" w:lineRule="auto" w:before="176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La concurrence peut influencer l'inflation de deux manières distinctes. Tout d'abord, une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diminution globale de la concurrence peut engendrer une multiplication de hausses de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 qui se transformeront en inflation. Deuxièmement, la concurrence peut impacter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0"/>
                        <w:sz w:val="22"/>
                      </w:rPr>
                      <w:t>directement</w:t>
                    </w:r>
                    <w:r>
                      <w:rPr>
                        <w:color w:val="FFFFFF"/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fonctionnement</w:t>
                    </w:r>
                    <w:r>
                      <w:rPr>
                        <w:color w:val="FFFFFF"/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marchés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contribuer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une</w:t>
                    </w:r>
                    <w:r>
                      <w:rPr>
                        <w:color w:val="FFFFFF"/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inflation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plus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ou</w:t>
                    </w:r>
                    <w:r>
                      <w:rPr>
                        <w:color w:val="FFFFFF"/>
                        <w:spacing w:val="-2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moins</w:t>
                    </w:r>
                    <w:r>
                      <w:rPr>
                        <w:color w:val="FFFFFF"/>
                        <w:spacing w:val="-2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forte.</w:t>
                    </w:r>
                  </w:p>
                  <w:p>
                    <w:pPr>
                      <w:spacing w:line="280" w:lineRule="auto" w:before="175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La concurrence est un élément essentiel pour la stabilité des prix, mais elle n'est pas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suffisante</w:t>
                    </w:r>
                    <w:r>
                      <w:rPr>
                        <w:color w:val="FFFFFF"/>
                        <w:spacing w:val="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elle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seule.</w:t>
                    </w:r>
                    <w:r>
                      <w:rPr>
                        <w:color w:val="FFFFFF"/>
                        <w:spacing w:val="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En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effet,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l'inflation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elle-même</w:t>
                    </w:r>
                    <w:r>
                      <w:rPr>
                        <w:color w:val="FFFFFF"/>
                        <w:spacing w:val="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peut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déclencher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une</w:t>
                    </w:r>
                    <w:r>
                      <w:rPr>
                        <w:color w:val="FFFFFF"/>
                        <w:spacing w:val="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diminution</w:t>
                    </w:r>
                    <w:r>
                      <w:rPr>
                        <w:color w:val="FFFFFF"/>
                        <w:spacing w:val="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concurrence,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entraînant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ainsi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nouvelles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augmentations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prix.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plus,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concurrence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peut influencer l'inflation de deux façons : en modifiant la répercussion à court terme des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coûts sur les prix finaux, et en jouant un rôle central dans le fonctionnement des marchés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où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déficiences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peuvent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altérer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détermination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l'inflation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plus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long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terme.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73" w:lineRule="auto" w:before="124"/>
        <w:ind w:left="1283" w:right="759"/>
        <w:jc w:val="both"/>
      </w:pPr>
      <w:r>
        <w:rPr>
          <w:color w:val="231F20"/>
          <w:w w:val="90"/>
        </w:rPr>
        <w:t>Ainsi, en 2022, les autorités de la concurrence ont principalement orienté leur action autour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respect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mandat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veillant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stricte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tout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accompagnant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transformations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dictées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nouveau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contexte.</w:t>
      </w:r>
    </w:p>
    <w:p>
      <w:pPr>
        <w:pStyle w:val="BodyText"/>
        <w:spacing w:line="273" w:lineRule="auto" w:before="166"/>
        <w:ind w:left="1283" w:right="760"/>
        <w:jc w:val="both"/>
      </w:pPr>
      <w:r>
        <w:rPr>
          <w:color w:val="231F20"/>
          <w:w w:val="90"/>
        </w:rPr>
        <w:t>Dans ce cadre, l’adaptation des cadres analytiques aux nouvelles réalités de l’économie se sont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imposées avec acuité, notamment afin de répondre aux défis portés par la montée en</w:t>
      </w:r>
      <w:r>
        <w:rPr>
          <w:color w:val="231F20"/>
          <w:spacing w:val="1"/>
        </w:rPr>
        <w:t> </w:t>
      </w:r>
      <w:r>
        <w:rPr>
          <w:color w:val="231F20"/>
        </w:rPr>
        <w:t>puissance</w:t>
      </w:r>
      <w:r>
        <w:rPr>
          <w:color w:val="231F20"/>
          <w:spacing w:val="-19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digital.</w:t>
      </w:r>
    </w:p>
    <w:p>
      <w:pPr>
        <w:pStyle w:val="BodyText"/>
        <w:spacing w:line="273" w:lineRule="auto" w:before="166"/>
        <w:ind w:left="1283" w:right="760"/>
        <w:jc w:val="both"/>
      </w:pPr>
      <w:r>
        <w:rPr>
          <w:color w:val="231F20"/>
          <w:w w:val="90"/>
        </w:rPr>
        <w:t>En effet, outre le renforcement du contrôle des opérations de concentration, l’année 2022 a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marquée par l’entrée en vigueur au sein de l’Union européenne du « Digital Market Act » (DMA),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près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deux</w:t>
      </w:r>
      <w:r>
        <w:rPr>
          <w:color w:val="231F20"/>
          <w:spacing w:val="-19"/>
        </w:rPr>
        <w:t> </w:t>
      </w:r>
      <w:r>
        <w:rPr>
          <w:color w:val="231F20"/>
        </w:rPr>
        <w:t>ans</w:t>
      </w:r>
      <w:r>
        <w:rPr>
          <w:color w:val="231F20"/>
          <w:spacing w:val="-20"/>
        </w:rPr>
        <w:t> </w:t>
      </w:r>
      <w:r>
        <w:rPr>
          <w:color w:val="231F20"/>
        </w:rPr>
        <w:t>après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</w:rPr>
        <w:t>adoption.</w:t>
      </w:r>
    </w:p>
    <w:p>
      <w:pPr>
        <w:pStyle w:val="BodyText"/>
        <w:spacing w:line="273" w:lineRule="auto" w:before="167"/>
        <w:ind w:left="1283" w:right="759"/>
        <w:jc w:val="both"/>
      </w:pPr>
      <w:r>
        <w:rPr>
          <w:color w:val="231F20"/>
          <w:w w:val="95"/>
        </w:rPr>
        <w:t>Le DMA vise à réguler les grandes plateformes numériques, considérées comme des acteurs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structurants du marché, afin de garantir une concurrence équitable et de protéger les</w:t>
      </w:r>
      <w:r>
        <w:rPr>
          <w:color w:val="231F20"/>
          <w:spacing w:val="1"/>
        </w:rPr>
        <w:t> </w:t>
      </w:r>
      <w:r>
        <w:rPr>
          <w:color w:val="231F20"/>
        </w:rPr>
        <w:t>consommateurs.</w:t>
      </w:r>
    </w:p>
    <w:p>
      <w:pPr>
        <w:pStyle w:val="BodyText"/>
        <w:spacing w:before="166"/>
        <w:ind w:left="1283"/>
        <w:jc w:val="both"/>
      </w:pPr>
      <w:r>
        <w:rPr>
          <w:color w:val="231F20"/>
          <w:w w:val="90"/>
        </w:rPr>
        <w:t>Ses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principaux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apports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tiennent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1"/>
        </w:numPr>
        <w:tabs>
          <w:tab w:pos="1851" w:val="left" w:leader="none"/>
        </w:tabs>
        <w:spacing w:line="276" w:lineRule="auto" w:before="205" w:after="0"/>
        <w:ind w:left="1850" w:right="759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mise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place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règles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strictes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entreprises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dites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«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Gatekeepers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»,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ayant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position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dominante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marché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susceptibles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créer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barrières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l’entrée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leurs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concurrents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comprenant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notamment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l’obligation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partager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données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transparence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algorithmes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usités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2120" w:val="left" w:leader="none"/>
        </w:tabs>
        <w:spacing w:line="280" w:lineRule="auto" w:before="329" w:after="0"/>
        <w:ind w:left="2119" w:right="443" w:hanging="284"/>
        <w:jc w:val="both"/>
        <w:rPr>
          <w:sz w:val="22"/>
        </w:rPr>
      </w:pPr>
      <w:r>
        <w:rPr>
          <w:color w:val="231F20"/>
          <w:w w:val="95"/>
          <w:sz w:val="22"/>
        </w:rPr>
        <w:t>le renforcement du pouvoir des autorités de la concurrence sur ces marchés, avec la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possibilité d’imposer des amendes pouvant atteindre 10% du chiffre d’affaires mondial 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l’entreprise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cas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d’infraction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règles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ainsi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que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possibilité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lesdites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autorités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d’imposer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plateformes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divulgation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d’informations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confidentielles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20" w:val="left" w:leader="none"/>
        </w:tabs>
        <w:spacing w:line="280" w:lineRule="auto" w:before="175" w:after="0"/>
        <w:ind w:left="2119" w:right="444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l’harmonisation des règles de concurrence pour les grandes plateformes numériques à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l’échelle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européenne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"/>
        </w:numPr>
        <w:tabs>
          <w:tab w:pos="2120" w:val="left" w:leader="none"/>
        </w:tabs>
        <w:spacing w:line="280" w:lineRule="auto" w:before="172" w:after="0"/>
        <w:ind w:left="2119" w:right="443" w:hanging="284"/>
        <w:jc w:val="both"/>
        <w:rPr>
          <w:sz w:val="22"/>
        </w:rPr>
      </w:pPr>
      <w:r>
        <w:rPr>
          <w:color w:val="231F20"/>
          <w:w w:val="95"/>
          <w:sz w:val="22"/>
        </w:rPr>
        <w:t>la protection des droits des consommateurs en garantissant une concurrence équitable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sur les marchés numériques et en offrant l’accès à une large gamme de produits et</w:t>
      </w:r>
      <w:r>
        <w:rPr>
          <w:color w:val="231F20"/>
          <w:spacing w:val="-65"/>
          <w:sz w:val="22"/>
        </w:rPr>
        <w:t> </w:t>
      </w:r>
      <w:r>
        <w:rPr>
          <w:color w:val="231F20"/>
          <w:sz w:val="22"/>
        </w:rPr>
        <w:t>services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numériques.</w:t>
      </w:r>
    </w:p>
    <w:p>
      <w:pPr>
        <w:pStyle w:val="BodyText"/>
        <w:spacing w:line="280" w:lineRule="auto" w:before="174"/>
        <w:ind w:left="1552" w:right="443"/>
        <w:jc w:val="both"/>
      </w:pPr>
      <w:r>
        <w:rPr>
          <w:color w:val="231F20"/>
          <w:w w:val="95"/>
        </w:rPr>
        <w:t>Aux Etats-Unis, des réflexions sont menées quant à l’opportunité d’adopter une législation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similaire.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Toutefois,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contrôles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enquêtes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afférents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grandes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technologiques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se sont multipliés en 2022 avec l’enclenchement de poursuites antitrust et l’imposition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sanctions</w:t>
      </w:r>
      <w:r>
        <w:rPr>
          <w:color w:val="231F20"/>
          <w:spacing w:val="-20"/>
        </w:rPr>
        <w:t> </w:t>
      </w:r>
      <w:r>
        <w:rPr>
          <w:color w:val="231F20"/>
        </w:rPr>
        <w:t>corrélatives.</w:t>
      </w:r>
    </w:p>
    <w:p>
      <w:pPr>
        <w:pStyle w:val="BodyText"/>
        <w:spacing w:line="280" w:lineRule="auto" w:before="175"/>
        <w:ind w:left="1552" w:right="442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lutte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contre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acquisitions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prédatrices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(«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Killer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acquisitions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»)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figuré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parmi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thématiques prioritaires pour les autorités </w:t>
      </w:r>
      <w:r>
        <w:rPr>
          <w:color w:val="231F20"/>
        </w:rPr>
        <w:t>de la concurrence en 2022. D’ailleurs, le DMA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susmentionné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adopté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empêcher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grandes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plateformes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ligne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dites</w:t>
      </w:r>
    </w:p>
    <w:p>
      <w:pPr>
        <w:pStyle w:val="BodyText"/>
        <w:spacing w:line="280" w:lineRule="auto" w:before="3"/>
        <w:ind w:left="1552" w:right="443"/>
        <w:jc w:val="both"/>
      </w:pPr>
      <w:r>
        <w:rPr>
          <w:color w:val="231F20"/>
          <w:spacing w:val="-1"/>
          <w:w w:val="95"/>
        </w:rPr>
        <w:t>«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gate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keepers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»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d'abuser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dominante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obliger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informer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européenne de toutes les acquisitions et fusions qu'ils entendent réaliser, y compris celles 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dessous des seuils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notification,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dès lors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 l'opération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permet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collecte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données.</w:t>
      </w: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84.179001pt;margin-top:9.094309pt;width:437pt;height:237.45pt;mso-position-horizontal-relative:page;mso-position-vertical-relative:paragraph;z-index:-15698944;mso-wrap-distance-left:0;mso-wrap-distance-right:0" coordorigin="1684,182" coordsize="8740,4749">
            <v:shape style="position:absolute;left:1683;top:181;width:8740;height:4749" coordorigin="1684,182" coordsize="8740,4749" path="m10168,182l1939,182,1871,191,1810,217,1758,257,1718,308,1693,369,1684,437,1684,4675,1693,4743,1718,4804,1758,4856,1810,4896,1871,4921,1939,4931,10168,4931,10235,4921,10296,4896,10348,4856,10388,4804,10414,4743,10423,4675,10423,437,10414,369,10388,308,10348,257,10296,217,10235,191,10168,182xe" filled="true" fillcolor="#124d81" stroked="false">
              <v:path arrowok="t"/>
              <v:fill type="solid"/>
            </v:shape>
            <v:shape style="position:absolute;left:1683;top:181;width:8740;height:4749" type="#_x0000_t202" filled="false" stroked="false">
              <v:textbox inset="0,0,0,0">
                <w:txbxContent>
                  <w:p>
                    <w:pPr>
                      <w:spacing w:before="170"/>
                      <w:ind w:left="2132" w:right="0" w:firstLine="0"/>
                      <w:jc w:val="both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n°2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Les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acquisitions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prédatrices</w:t>
                    </w:r>
                  </w:p>
                  <w:p>
                    <w:pPr>
                      <w:spacing w:line="280" w:lineRule="auto" w:before="113"/>
                      <w:ind w:left="283" w:right="301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sz w:val="22"/>
                      </w:rPr>
                      <w:t>Une acquisition prédatrice ou "Killer acquisition" se </w:t>
                    </w:r>
                    <w:r>
                      <w:rPr>
                        <w:color w:val="FFFFFF"/>
                        <w:sz w:val="22"/>
                      </w:rPr>
                      <w:t>produit lorsqu'une entreprise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dominante ou structurante sur un marché achète directement ou indirectement une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entreprise </w:t>
                    </w:r>
                    <w:r>
                      <w:rPr>
                        <w:color w:val="FFFFFF"/>
                        <w:sz w:val="22"/>
                      </w:rPr>
                      <w:t>innovante ou prometteuse afin de renforcer sa position et d'empêcher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l'émergence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d'un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concurrent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potentiel.</w:t>
                    </w:r>
                  </w:p>
                  <w:p>
                    <w:pPr>
                      <w:spacing w:line="280" w:lineRule="auto" w:before="175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En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principe,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tous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projets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rachat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fusion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dépassant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certaines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conditions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doivent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être</w:t>
                    </w:r>
                    <w:r>
                      <w:rPr>
                        <w:color w:val="FFFFFF"/>
                        <w:spacing w:val="-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notifiés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aux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autorités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contrôle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pour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éviter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porter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atteinte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concurrence.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Cependant, les acquisitions prédatrices ciblent souvent des entreprises en dessous des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seuils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notification,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en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particulier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start-ups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n’ayant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souvent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encore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pas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réalisé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chiffre</w:t>
                    </w:r>
                    <w:r>
                      <w:rPr>
                        <w:color w:val="FFFFFF"/>
                        <w:spacing w:val="-2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d’affaires.</w:t>
                    </w:r>
                  </w:p>
                  <w:p>
                    <w:pPr>
                      <w:spacing w:line="280" w:lineRule="auto" w:before="176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Ces acquisitions peuvent causer un préjudice économique et concurrentiel en réduisant la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concurrence et en augmentant la concentration des données ou des technologies, en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empêchant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concurrents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d'y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avoir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accès,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en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conduisant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une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hausse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sur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marché.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 w:before="225"/>
        <w:ind w:left="1552" w:right="450"/>
        <w:jc w:val="both"/>
      </w:pPr>
      <w:r>
        <w:rPr>
          <w:color w:val="231F20"/>
          <w:w w:val="90"/>
        </w:rPr>
        <w:t>Dans le même sillage que les préoccupations récentes relatives à la régulation de la 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entre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1"/>
          <w:w w:val="95"/>
        </w:rPr>
        <w:t>plateformes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numériques,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tendance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1"/>
          <w:w w:val="95"/>
        </w:rPr>
        <w:t>contrôle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spacing w:val="-1"/>
          <w:w w:val="95"/>
        </w:rPr>
        <w:t>ex-post</w:t>
      </w:r>
      <w:r>
        <w:rPr>
          <w:i/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concentration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est</w:t>
      </w:r>
      <w:r>
        <w:rPr>
          <w:color w:val="231F20"/>
          <w:spacing w:val="-19"/>
        </w:rPr>
        <w:t> </w:t>
      </w:r>
      <w:r>
        <w:rPr>
          <w:color w:val="231F20"/>
        </w:rPr>
        <w:t>observée.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311" w:right="711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effet,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autorités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concurrence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sont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devenues</w:t>
      </w:r>
      <w:r>
        <w:rPr>
          <w:color w:val="231F20"/>
          <w:spacing w:val="-6"/>
        </w:rPr>
        <w:t> </w:t>
      </w:r>
      <w:r>
        <w:rPr>
          <w:color w:val="231F20"/>
        </w:rPr>
        <w:t>davantage</w:t>
      </w:r>
      <w:r>
        <w:rPr>
          <w:color w:val="231F20"/>
          <w:spacing w:val="-5"/>
        </w:rPr>
        <w:t> </w:t>
      </w:r>
      <w:r>
        <w:rPr>
          <w:color w:val="231F20"/>
        </w:rPr>
        <w:t>enclines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6"/>
        </w:rPr>
        <w:t> </w:t>
      </w:r>
      <w:r>
        <w:rPr>
          <w:color w:val="231F20"/>
        </w:rPr>
        <w:t>adopter</w:t>
      </w:r>
      <w:r>
        <w:rPr>
          <w:color w:val="231F20"/>
          <w:spacing w:val="-5"/>
        </w:rPr>
        <w:t> </w:t>
      </w:r>
      <w:r>
        <w:rPr>
          <w:color w:val="231F20"/>
        </w:rPr>
        <w:t>une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approche de contrôle </w:t>
      </w:r>
      <w:r>
        <w:rPr>
          <w:i/>
          <w:color w:val="231F20"/>
          <w:w w:val="95"/>
        </w:rPr>
        <w:t>ex-post</w:t>
      </w:r>
      <w:r>
        <w:rPr>
          <w:color w:val="231F20"/>
          <w:w w:val="95"/>
        </w:rPr>
        <w:t>. Ce choix tient principalement à la complexité croissante des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concentration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réalisées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nécessité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tenir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compte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dynamiques de la concurrence. L’approche traditionnelle </w:t>
      </w:r>
      <w:r>
        <w:rPr>
          <w:i/>
          <w:color w:val="231F20"/>
          <w:w w:val="90"/>
        </w:rPr>
        <w:t>ex-ante</w:t>
      </w:r>
      <w:r>
        <w:rPr>
          <w:color w:val="231F20"/>
          <w:w w:val="90"/>
        </w:rPr>
        <w:t>, impliquant l’examen préalable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projets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d’opérations,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quoique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toujours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vigueur,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peut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effet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s’avérer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limitée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lorsqu’il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s’agit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d’évaluer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impacts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long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terme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transaction.</w:t>
      </w:r>
    </w:p>
    <w:p>
      <w:pPr>
        <w:pStyle w:val="BodyText"/>
        <w:spacing w:line="280" w:lineRule="auto" w:before="177"/>
        <w:ind w:left="1311" w:right="712"/>
        <w:jc w:val="both"/>
      </w:pPr>
      <w:r>
        <w:rPr>
          <w:color w:val="231F20"/>
          <w:w w:val="90"/>
        </w:rPr>
        <w:t>Pour sa part, le contrôle </w:t>
      </w:r>
      <w:r>
        <w:rPr>
          <w:i/>
          <w:color w:val="231F20"/>
          <w:w w:val="90"/>
        </w:rPr>
        <w:t>ex-post </w:t>
      </w:r>
      <w:r>
        <w:rPr>
          <w:color w:val="231F20"/>
          <w:w w:val="90"/>
        </w:rPr>
        <w:t>consistant à évaluer l’impact de l’opération après sa réalisation,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permet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tenir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compte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changements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dynamiques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pouvant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survenir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donné.</w:t>
      </w:r>
    </w:p>
    <w:p>
      <w:pPr>
        <w:pStyle w:val="BodyText"/>
        <w:spacing w:line="280" w:lineRule="auto" w:before="173"/>
        <w:ind w:left="1311" w:right="712"/>
        <w:jc w:val="both"/>
      </w:pPr>
      <w:r>
        <w:rPr>
          <w:color w:val="231F20"/>
          <w:spacing w:val="-1"/>
          <w:w w:val="95"/>
        </w:rPr>
        <w:t>Enfin,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montée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puissance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numérique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nouvelles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technologies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ont permis de remettre en cause le cadre analytique traditionnel employé par les autorités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concurrence. Il y a notamment lieu d’évoquer, dans ce cadre, la notion de marché pertinent, de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plus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plus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remise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cause,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jugée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trop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restrictive.</w:t>
      </w:r>
      <w:r>
        <w:rPr>
          <w:color w:val="231F20"/>
          <w:spacing w:val="-7"/>
        </w:rPr>
        <w:t> </w:t>
      </w:r>
      <w:r>
        <w:rPr>
          <w:color w:val="231F20"/>
        </w:rPr>
        <w:t>C’est</w:t>
      </w:r>
      <w:r>
        <w:rPr>
          <w:color w:val="231F20"/>
          <w:spacing w:val="-7"/>
        </w:rPr>
        <w:t> </w:t>
      </w:r>
      <w:r>
        <w:rPr>
          <w:color w:val="231F20"/>
        </w:rPr>
        <w:t>ainsi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autorités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tendent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adopter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acception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moins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limitative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pertinents,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surtout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lorsqu’il s’agit d’activités numériques ou de technologies dont l’évolution et les usages sont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incertains. Dans de telles situations, il semble important de retenir une définition du marché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pertinent tournée vers l’avenir et la moins restrictive possible, quitte à s’éloigner du cadre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analytique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traditionnel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axé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substituabilité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80" w:lineRule="auto" w:before="180"/>
        <w:ind w:left="1311" w:right="712"/>
        <w:jc w:val="both"/>
      </w:pPr>
      <w:r>
        <w:rPr>
          <w:color w:val="231F20"/>
          <w:w w:val="90"/>
        </w:rPr>
        <w:t>Parallèlement, il a principalement été question de renforcer le cadre de régulation et d’appliquer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des sanctions suffisamment dissuasives pour maintenir un environnement concurrentiel sain,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dans un contexte complexe marqué par l’envolée des taux d’inflation, où la préservation du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pouvoir</w:t>
      </w:r>
      <w:r>
        <w:rPr>
          <w:color w:val="231F20"/>
          <w:spacing w:val="-21"/>
        </w:rPr>
        <w:t> </w:t>
      </w:r>
      <w:r>
        <w:rPr>
          <w:color w:val="231F20"/>
        </w:rPr>
        <w:t>d’achat</w:t>
      </w:r>
      <w:r>
        <w:rPr>
          <w:color w:val="231F20"/>
          <w:spacing w:val="-21"/>
        </w:rPr>
        <w:t> </w:t>
      </w:r>
      <w:r>
        <w:rPr>
          <w:color w:val="231F20"/>
        </w:rPr>
        <w:t>devient</w:t>
      </w:r>
      <w:r>
        <w:rPr>
          <w:color w:val="231F20"/>
          <w:spacing w:val="-21"/>
        </w:rPr>
        <w:t> </w:t>
      </w:r>
      <w:r>
        <w:rPr>
          <w:color w:val="231F20"/>
        </w:rPr>
        <w:t>une</w:t>
      </w:r>
      <w:r>
        <w:rPr>
          <w:color w:val="231F20"/>
          <w:spacing w:val="-20"/>
        </w:rPr>
        <w:t> </w:t>
      </w:r>
      <w:r>
        <w:rPr>
          <w:color w:val="231F20"/>
        </w:rPr>
        <w:t>priorité.</w:t>
      </w:r>
    </w:p>
    <w:p>
      <w:pPr>
        <w:pStyle w:val="Heading4"/>
        <w:numPr>
          <w:ilvl w:val="0"/>
          <w:numId w:val="6"/>
        </w:numPr>
        <w:tabs>
          <w:tab w:pos="1536" w:val="left" w:leader="none"/>
        </w:tabs>
        <w:spacing w:line="240" w:lineRule="auto" w:before="329" w:after="0"/>
        <w:ind w:left="1535" w:right="0" w:hanging="225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dynamique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économiques</w:t>
      </w:r>
    </w:p>
    <w:p>
      <w:pPr>
        <w:pStyle w:val="BodyText"/>
        <w:spacing w:line="280" w:lineRule="auto" w:before="214"/>
        <w:ind w:left="1311" w:right="711"/>
        <w:jc w:val="both"/>
      </w:pPr>
      <w:r>
        <w:rPr>
          <w:color w:val="231F20"/>
          <w:w w:val="95"/>
        </w:rPr>
        <w:t>Sous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l’effet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dynamique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dents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scie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clôturer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repli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40%,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atteignant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ainsi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niveau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établi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3.600</w:t>
      </w:r>
      <w:r>
        <w:rPr>
          <w:color w:val="231F20"/>
          <w:spacing w:val="-20"/>
        </w:rPr>
        <w:t> </w:t>
      </w:r>
      <w:r>
        <w:rPr>
          <w:color w:val="231F20"/>
        </w:rPr>
        <w:t>milliards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dollars.</w:t>
      </w:r>
    </w:p>
    <w:p>
      <w:pPr>
        <w:pStyle w:val="BodyText"/>
        <w:spacing w:line="280" w:lineRule="auto" w:before="175"/>
        <w:ind w:left="1311" w:right="713"/>
        <w:jc w:val="both"/>
      </w:pPr>
      <w:r>
        <w:rPr>
          <w:color w:val="231F20"/>
          <w:w w:val="95"/>
        </w:rPr>
        <w:t>Après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premier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semestre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dynamique,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méga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supérieure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milliards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dollars,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reculé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31%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nombreuses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abandonnées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tandis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petite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taille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demeurées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résilientes.</w:t>
      </w:r>
    </w:p>
    <w:p>
      <w:pPr>
        <w:pStyle w:val="BodyText"/>
        <w:spacing w:line="280" w:lineRule="auto" w:before="174"/>
        <w:ind w:left="1311" w:right="711"/>
        <w:jc w:val="both"/>
      </w:pPr>
      <w:r>
        <w:rPr>
          <w:color w:val="231F20"/>
          <w:w w:val="90"/>
        </w:rPr>
        <w:t>La baisse du volume et de la valeur des opérations de concentration est principalement imputable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l’incertitude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pesant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perspectives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économiques,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géopolitiques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retour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du protectionnisme qui s’est notamment matérialisé par des réglementations plus strictes en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matière</w:t>
      </w:r>
      <w:r>
        <w:rPr>
          <w:color w:val="231F20"/>
          <w:spacing w:val="-21"/>
        </w:rPr>
        <w:t> </w:t>
      </w:r>
      <w:r>
        <w:rPr>
          <w:color w:val="231F20"/>
        </w:rPr>
        <w:t>d’investissement</w:t>
      </w:r>
      <w:r>
        <w:rPr>
          <w:color w:val="231F20"/>
          <w:spacing w:val="-20"/>
        </w:rPr>
        <w:t> </w:t>
      </w:r>
      <w:r>
        <w:rPr>
          <w:color w:val="231F20"/>
        </w:rPr>
        <w:t>étranger.</w:t>
      </w:r>
    </w:p>
    <w:p>
      <w:pPr>
        <w:pStyle w:val="BodyText"/>
        <w:spacing w:line="280" w:lineRule="auto" w:before="175"/>
        <w:ind w:left="1311" w:right="713"/>
        <w:jc w:val="both"/>
      </w:pPr>
      <w:r>
        <w:rPr>
          <w:color w:val="231F20"/>
          <w:w w:val="90"/>
        </w:rPr>
        <w:t>L’ensemble de ces facteurs a rendu les acquéreurs plus prudents et a limité leur appétit pour les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transactions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grande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envergure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ce,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contexte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resserrement</w:t>
      </w:r>
      <w:r>
        <w:rPr>
          <w:color w:val="231F20"/>
          <w:spacing w:val="-5"/>
        </w:rPr>
        <w:t> </w:t>
      </w:r>
      <w:r>
        <w:rPr>
          <w:color w:val="231F20"/>
        </w:rPr>
        <w:t>des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64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financement.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1580"/>
      </w:pPr>
      <w:r>
        <w:rPr>
          <w:color w:val="231F20"/>
          <w:spacing w:val="-9"/>
          <w:w w:val="90"/>
        </w:rPr>
        <w:t>Graphique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n°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Evolution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opérations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de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concentration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8"/>
          <w:w w:val="90"/>
        </w:rPr>
        <w:t>entre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7"/>
          <w:w w:val="90"/>
        </w:rPr>
        <w:t>1990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et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7"/>
          <w:w w:val="90"/>
        </w:rPr>
        <w:t>2022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8"/>
          <w:w w:val="90"/>
        </w:rPr>
        <w:t>(en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8"/>
          <w:w w:val="90"/>
        </w:rPr>
        <w:t>volume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et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9"/>
          <w:w w:val="90"/>
        </w:rPr>
        <w:t>valeur)</w:t>
      </w:r>
    </w:p>
    <w:p>
      <w:pPr>
        <w:pStyle w:val="BodyText"/>
        <w:spacing w:before="10"/>
        <w:rPr>
          <w:b/>
          <w:sz w:val="9"/>
        </w:rPr>
      </w:pPr>
    </w:p>
    <w:p>
      <w:pPr>
        <w:tabs>
          <w:tab w:pos="9598" w:val="left" w:leader="none"/>
        </w:tabs>
        <w:spacing w:before="94"/>
        <w:ind w:left="1906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126.9095pt;margin-top:10.602178pt;width:356.4pt;height:.45pt;mso-position-horizontal-relative:page;mso-position-vertical-relative:paragraph;z-index:-20284928" coordorigin="2538,212" coordsize="7128,9">
            <v:line style="position:absolute" from="2538,216" to="9666,216" stroked="true" strokeweight=".426pt" strokecolor="#dcddde">
              <v:stroke dashstyle="solid"/>
            </v:line>
            <v:line style="position:absolute" from="2538,216" to="9666,216" stroked="true" strokeweight=".426pt" strokecolor="#dcddde">
              <v:stroke dashstyle="solid"/>
            </v:line>
            <w10:wrap type="none"/>
          </v:group>
        </w:pict>
      </w:r>
      <w:r>
        <w:rPr>
          <w:rFonts w:ascii="Arial"/>
          <w:b/>
          <w:color w:val="231F20"/>
          <w:sz w:val="17"/>
        </w:rPr>
        <w:t>70000</w:t>
        <w:tab/>
        <w:t>6000</w: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pgSz w:w="11910" w:h="16840"/>
          <w:pgMar w:header="0" w:footer="737" w:top="1640" w:bottom="920" w:left="120" w:right="1000"/>
        </w:sectPr>
      </w:pPr>
    </w:p>
    <w:p>
      <w:pPr>
        <w:spacing w:before="95"/>
        <w:ind w:left="0" w:right="38" w:firstLine="0"/>
        <w:jc w:val="right"/>
        <w:rPr>
          <w:rFonts w:ascii="Arial"/>
          <w:b/>
          <w:sz w:val="17"/>
        </w:rPr>
      </w:pPr>
      <w:r>
        <w:rPr/>
        <w:pict>
          <v:group style="position:absolute;margin-left:126.9095pt;margin-top:7.578493pt;width:356.4pt;height:170.6pt;mso-position-horizontal-relative:page;mso-position-vertical-relative:paragraph;z-index:-20285440" coordorigin="2538,152" coordsize="7128,3412">
            <v:shape style="position:absolute;left:2538;top:3556;width:7128;height:5" coordorigin="2538,3556" coordsize="7128,5" path="m2538,3556l2819,3556m2906,3556l3035,3556m3121,3556l3251,3556m3337,3556l3468,3556m3553,3556l3683,3556m3770,3556l3899,3556m3985,3556l4115,3556m4201,3556l4332,3556m4417,3556l4547,3556m4634,3556l4763,3556m4850,3556l4979,3556m5065,3556l5194,3556m5281,3556l5411,3556m5498,3556l5627,3556m5714,3556l5843,3556m5929,3556l6058,3556m6145,3556l6275,3556m6362,3556l6491,3556m6578,3556l6707,3556m6793,3556l6923,3556m7009,3556l7140,3556m7225,3556l7355,3556m7442,3556l7571,3556m7658,3556l7787,3556m7873,3556l8003,3556m8089,3556l8219,3556m8306,3556l8435,3556m8522,3556l8651,3556m8737,3556l8866,3556m8953,3556l9083,3556m9170,3556l9299,3556m9386,3556l9515,3556m9601,3556l9666,3556m2538,3561l9666,3561e" filled="false" stroked="true" strokeweight=".2134pt" strokecolor="#dcddde">
              <v:path arrowok="t"/>
              <v:stroke dashstyle="solid"/>
            </v:shape>
            <v:line style="position:absolute" from="2538,2909" to="2819,2909" stroked="true" strokeweight=".426pt" strokecolor="#dcddde">
              <v:stroke dashstyle="solid"/>
            </v:line>
            <v:line style="position:absolute" from="2538,3002" to="2603,3002" stroked="true" strokeweight=".426pt" strokecolor="#dcddde">
              <v:stroke dashstyle="solid"/>
            </v:line>
            <v:line style="position:absolute" from="2690,3002" to="2819,3002" stroked="true" strokeweight=".426pt" strokecolor="#dcddde">
              <v:stroke dashstyle="solid"/>
            </v:line>
            <v:rect style="position:absolute;left:2603;top:2956;width:87;height:602" filled="true" fillcolor="#0d4a80" stroked="false">
              <v:fill type="solid"/>
            </v:rect>
            <v:line style="position:absolute" from="2906,2909" to="3035,2909" stroked="true" strokeweight=".426pt" strokecolor="#dcddde">
              <v:stroke dashstyle="solid"/>
            </v:line>
            <v:line style="position:absolute" from="2906,3002" to="3035,3002" stroked="true" strokeweight=".426pt" strokecolor="#dcddde">
              <v:stroke dashstyle="solid"/>
            </v:line>
            <v:rect style="position:absolute;left:2819;top:2738;width:87;height:820" filled="true" fillcolor="#0d4a80" stroked="false">
              <v:fill type="solid"/>
            </v:rect>
            <v:line style="position:absolute" from="3121,2909" to="3251,2909" stroked="true" strokeweight=".426pt" strokecolor="#dcddde">
              <v:stroke dashstyle="solid"/>
            </v:line>
            <v:line style="position:absolute" from="3121,3002" to="3251,3002" stroked="true" strokeweight=".426pt" strokecolor="#dcddde">
              <v:stroke dashstyle="solid"/>
            </v:line>
            <v:rect style="position:absolute;left:3034;top:2773;width:87;height:786" filled="true" fillcolor="#0d4a80" stroked="false">
              <v:fill type="solid"/>
            </v:rect>
            <v:line style="position:absolute" from="3337,2909" to="3468,2909" stroked="true" strokeweight=".426pt" strokecolor="#dcddde">
              <v:stroke dashstyle="solid"/>
            </v:line>
            <v:line style="position:absolute" from="3337,3002" to="3468,3002" stroked="true" strokeweight=".426pt" strokecolor="#dcddde">
              <v:stroke dashstyle="solid"/>
            </v:line>
            <v:rect style="position:absolute;left:3250;top:2735;width:87;height:823" filled="true" fillcolor="#0d4a80" stroked="false">
              <v:fill type="solid"/>
            </v:rect>
            <v:line style="position:absolute" from="3553,2909" to="3683,2909" stroked="true" strokeweight=".426pt" strokecolor="#dcddde">
              <v:stroke dashstyle="solid"/>
            </v:line>
            <v:line style="position:absolute" from="3553,3002" to="3683,3002" stroked="true" strokeweight=".426pt" strokecolor="#dcddde">
              <v:stroke dashstyle="solid"/>
            </v:line>
            <v:rect style="position:absolute;left:3467;top:2622;width:86;height:936" filled="true" fillcolor="#0d4a80" stroked="false">
              <v:fill type="solid"/>
            </v:rect>
            <v:line style="position:absolute" from="3770,2909" to="3899,2909" stroked="true" strokeweight=".426pt" strokecolor="#dcddde">
              <v:stroke dashstyle="solid"/>
            </v:line>
            <v:shape style="position:absolute;left:2538;top:2444;width:1361;height:558" coordorigin="2538,2444" coordsize="1361,558" path="m3770,3002l3899,3002m2538,2444l3683,2444m3770,2444l3899,2444e" filled="false" stroked="true" strokeweight=".426pt" strokecolor="#dcddde">
              <v:path arrowok="t"/>
              <v:stroke dashstyle="solid"/>
            </v:shape>
            <v:rect style="position:absolute;left:3683;top:2429;width:87;height:1129" filled="true" fillcolor="#0d4a80" stroked="false">
              <v:fill type="solid"/>
            </v:rect>
            <v:shape style="position:absolute;left:2538;top:2259;width:1577;height:650" coordorigin="2538,2259" coordsize="1577,650" path="m3985,2909l4115,2909m2538,2259l3899,2259m3985,2259l4115,2259e" filled="false" stroked="true" strokeweight=".426pt" strokecolor="#dcddde">
              <v:path arrowok="t"/>
              <v:stroke dashstyle="solid"/>
            </v:shape>
            <v:shape style="position:absolute;left:3985;top:2444;width:130;height:558" coordorigin="3985,2444" coordsize="130,558" path="m3985,3002l4115,3002m3985,2444l4115,2444e" filled="false" stroked="true" strokeweight=".426pt" strokecolor="#dcddde">
              <v:path arrowok="t"/>
              <v:stroke dashstyle="solid"/>
            </v:shape>
            <v:rect style="position:absolute;left:3898;top:2204;width:87;height:1354" filled="true" fillcolor="#0d4a80" stroked="false">
              <v:fill type="solid"/>
            </v:rect>
            <v:shape style="position:absolute;left:4201;top:2259;width:131;height:650" coordorigin="4201,2259" coordsize="131,650" path="m4201,2909l4332,2909m4201,2259l4332,2259e" filled="false" stroked="true" strokeweight=".426pt" strokecolor="#dcddde">
              <v:path arrowok="t"/>
              <v:stroke dashstyle="solid"/>
            </v:shape>
            <v:shape style="position:absolute;left:4201;top:2444;width:131;height:558" coordorigin="4201,2444" coordsize="131,558" path="m4201,3002l4332,3002m4201,2444l4332,2444e" filled="false" stroked="true" strokeweight=".426pt" strokecolor="#dcddde">
              <v:path arrowok="t"/>
              <v:stroke dashstyle="solid"/>
            </v:shape>
            <v:rect style="position:absolute;left:4114;top:2098;width:87;height:1461" filled="true" fillcolor="#0d4a80" stroked="false">
              <v:fill type="solid"/>
            </v:rect>
            <v:shape style="position:absolute;left:4416;top:2259;width:131;height:650" coordorigin="4417,2259" coordsize="131,650" path="m4417,2909l4547,2909m4417,2259l4547,2259e" filled="false" stroked="true" strokeweight=".426pt" strokecolor="#dcddde">
              <v:path arrowok="t"/>
              <v:stroke dashstyle="solid"/>
            </v:shape>
            <v:shape style="position:absolute;left:2538;top:1887;width:2010;height:1115" coordorigin="2538,1888" coordsize="2010,1115" path="m4417,3002l4547,3002m4417,2444l4547,2444m2538,1888l4332,1888m4417,1888l4547,1888e" filled="false" stroked="true" strokeweight=".426pt" strokecolor="#dcddde">
              <v:path arrowok="t"/>
              <v:stroke dashstyle="solid"/>
            </v:shape>
            <v:rect style="position:absolute;left:4331;top:1875;width:86;height:1683" filled="true" fillcolor="#0d4a80" stroked="false">
              <v:fill type="solid"/>
            </v:rect>
            <v:shape style="position:absolute;left:4633;top:2259;width:130;height:650" coordorigin="4634,2259" coordsize="130,650" path="m4634,2909l4763,2909m4634,2259l4763,2259e" filled="false" stroked="true" strokeweight=".426pt" strokecolor="#dcddde">
              <v:path arrowok="t"/>
              <v:stroke dashstyle="solid"/>
            </v:shape>
            <v:shape style="position:absolute;left:4633;top:1887;width:130;height:1115" coordorigin="4634,1888" coordsize="130,1115" path="m4634,3002l4763,3002m4634,2444l4763,2444m4634,1888l4763,1888e" filled="false" stroked="true" strokeweight=".426pt" strokecolor="#dcddde">
              <v:path arrowok="t"/>
              <v:stroke dashstyle="solid"/>
            </v:shape>
            <v:rect style="position:absolute;left:4547;top:1713;width:87;height:1846" filled="true" fillcolor="#0d4a80" stroked="false">
              <v:fill type="solid"/>
            </v:rect>
            <v:shape style="position:absolute;left:2538;top:1609;width:3305;height:1300" coordorigin="2538,1609" coordsize="3305,1300" path="m4850,2909l4979,2909m4850,2259l4979,2259m2538,1609l4763,1609m4850,1609l5843,1609e" filled="false" stroked="true" strokeweight=".426pt" strokecolor="#dcddde">
              <v:path arrowok="t"/>
              <v:stroke dashstyle="solid"/>
            </v:shape>
            <v:shape style="position:absolute;left:2538;top:1331;width:3521;height:1671" coordorigin="2538,1331" coordsize="3521,1671" path="m4850,3002l4979,3002m4850,2444l4979,2444m4850,1888l4979,1888m2538,1331l6058,1331e" filled="false" stroked="true" strokeweight=".426pt" strokecolor="#dcddde">
              <v:path arrowok="t"/>
              <v:stroke dashstyle="solid"/>
            </v:shape>
            <v:rect style="position:absolute;left:4762;top:1343;width:87;height:2216" filled="true" fillcolor="#0d4a80" stroked="false">
              <v:fill type="solid"/>
            </v:rect>
            <v:shape style="position:absolute;left:5065;top:2259;width:130;height:650" coordorigin="5065,2259" coordsize="130,650" path="m5065,2909l5194,2909m5065,2259l5194,2259e" filled="false" stroked="true" strokeweight=".426pt" strokecolor="#dcddde">
              <v:path arrowok="t"/>
              <v:stroke dashstyle="solid"/>
            </v:shape>
            <v:shape style="position:absolute;left:5065;top:1887;width:562;height:1115" coordorigin="5065,1888" coordsize="562,1115" path="m5065,3002l5194,3002m5065,2444l5194,2444m5065,1888l5627,1888e" filled="false" stroked="true" strokeweight=".426pt" strokecolor="#dcddde">
              <v:path arrowok="t"/>
              <v:stroke dashstyle="solid"/>
            </v:shape>
            <v:rect style="position:absolute;left:4978;top:1829;width:87;height:1730" filled="true" fillcolor="#0d4a80" stroked="false">
              <v:fill type="solid"/>
            </v:rect>
            <v:shape style="position:absolute;left:5280;top:2259;width:131;height:650" coordorigin="5281,2259" coordsize="131,650" path="m5281,2909l5411,2909m5281,2259l5411,2259e" filled="false" stroked="true" strokeweight=".426pt" strokecolor="#dcddde">
              <v:path arrowok="t"/>
              <v:stroke dashstyle="solid"/>
            </v:shape>
            <v:shape style="position:absolute;left:5280;top:2444;width:131;height:558" coordorigin="5281,2444" coordsize="131,558" path="m5281,3002l5411,3002m5281,2444l5411,2444e" filled="false" stroked="true" strokeweight=".426pt" strokecolor="#dcddde">
              <v:path arrowok="t"/>
              <v:stroke dashstyle="solid"/>
            </v:shape>
            <v:rect style="position:absolute;left:5194;top:2043;width:87;height:1515" filled="true" fillcolor="#0d4a80" stroked="false">
              <v:fill type="solid"/>
            </v:rect>
            <v:shape style="position:absolute;left:5497;top:2259;width:130;height:650" coordorigin="5498,2259" coordsize="130,650" path="m5498,2909l5627,2909m5498,2259l5627,2259e" filled="false" stroked="true" strokeweight=".426pt" strokecolor="#dcddde">
              <v:path arrowok="t"/>
              <v:stroke dashstyle="solid"/>
            </v:shape>
            <v:shape style="position:absolute;left:5497;top:2444;width:130;height:558" coordorigin="5498,2444" coordsize="130,558" path="m5498,3002l5627,3002m5498,2444l5627,2444e" filled="false" stroked="true" strokeweight=".426pt" strokecolor="#dcddde">
              <v:path arrowok="t"/>
              <v:stroke dashstyle="solid"/>
            </v:shape>
            <v:rect style="position:absolute;left:5411;top:1911;width:87;height:1647" filled="true" fillcolor="#0d4a80" stroked="false">
              <v:fill type="solid"/>
            </v:rect>
            <v:shape style="position:absolute;left:5713;top:2259;width:130;height:650" coordorigin="5714,2259" coordsize="130,650" path="m5714,2909l5843,2909m5714,2259l5843,2259e" filled="false" stroked="true" strokeweight=".426pt" strokecolor="#dcddde">
              <v:path arrowok="t"/>
              <v:stroke dashstyle="solid"/>
            </v:shape>
            <v:shape style="position:absolute;left:5713;top:1887;width:130;height:1115" coordorigin="5714,1888" coordsize="130,1115" path="m5714,3002l5843,3002m5714,2444l5843,2444m5714,1888l5843,1888e" filled="false" stroked="true" strokeweight=".426pt" strokecolor="#dcddde">
              <v:path arrowok="t"/>
              <v:stroke dashstyle="solid"/>
            </v:shape>
            <v:rect style="position:absolute;left:5627;top:1724;width:87;height:1835" filled="true" fillcolor="#0d4a80" stroked="false">
              <v:fill type="solid"/>
            </v:rect>
            <v:shape style="position:absolute;left:5929;top:1609;width:130;height:1300" coordorigin="5929,1609" coordsize="130,1300" path="m5929,2909l6058,2909m5929,2259l6058,2259m5929,1609l6058,1609e" filled="false" stroked="true" strokeweight=".426pt" strokecolor="#dcddde">
              <v:path arrowok="t"/>
              <v:stroke dashstyle="solid"/>
            </v:shape>
            <v:shape style="position:absolute;left:5929;top:1887;width:130;height:1115" coordorigin="5929,1888" coordsize="130,1115" path="m5929,3002l6058,3002m5929,2444l6058,2444m5929,1888l6058,1888e" filled="false" stroked="true" strokeweight=".426pt" strokecolor="#dcddde">
              <v:path arrowok="t"/>
              <v:stroke dashstyle="solid"/>
            </v:shape>
            <v:rect style="position:absolute;left:5842;top:1552;width:87;height:2007" filled="true" fillcolor="#0d4a80" stroked="false">
              <v:fill type="solid"/>
            </v:rect>
            <v:shape style="position:absolute;left:6145;top:1609;width:131;height:1300" coordorigin="6145,1609" coordsize="131,1300" path="m6145,2909l6275,2909m6145,2259l6275,2259m6145,1609l6275,1609e" filled="false" stroked="true" strokeweight=".426pt" strokecolor="#dcddde">
              <v:path arrowok="t"/>
              <v:stroke dashstyle="solid"/>
            </v:shape>
            <v:shape style="position:absolute;left:6145;top:1331;width:131;height:1671" coordorigin="6145,1331" coordsize="131,1671" path="m6145,3002l6275,3002m6145,2444l6275,2444m6145,1888l6275,1888m6145,1331l6275,1331e" filled="false" stroked="true" strokeweight=".426pt" strokecolor="#dcddde">
              <v:path arrowok="t"/>
              <v:stroke dashstyle="solid"/>
            </v:shape>
            <v:rect style="position:absolute;left:6058;top:1252;width:87;height:2306" filled="true" fillcolor="#0d4a80" stroked="false">
              <v:fill type="solid"/>
            </v:rect>
            <v:shape style="position:absolute;left:2538;top:959;width:5466;height:1950" coordorigin="2538,960" coordsize="5466,1950" path="m6362,2909l6491,2909m6362,2259l6491,2259m6362,1609l6491,1609m2538,960l6275,960m6362,960l8003,960e" filled="false" stroked="true" strokeweight=".426pt" strokecolor="#dcddde">
              <v:path arrowok="t"/>
              <v:stroke dashstyle="solid"/>
            </v:shape>
            <v:shape style="position:absolute;left:6362;top:1331;width:130;height:1671" coordorigin="6362,1331" coordsize="130,1671" path="m6362,3002l6491,3002m6362,2444l6491,2444m6362,1888l6491,1888m6362,1331l6491,1331e" filled="false" stroked="true" strokeweight=".426pt" strokecolor="#dcddde">
              <v:path arrowok="t"/>
              <v:stroke dashstyle="solid"/>
            </v:shape>
            <v:rect style="position:absolute;left:6275;top:915;width:87;height:2643" filled="true" fillcolor="#0d4a80" stroked="false">
              <v:fill type="solid"/>
            </v:rect>
            <v:shape style="position:absolute;left:6577;top:1609;width:130;height:1300" coordorigin="6578,1609" coordsize="130,1300" path="m6578,2909l6707,2909m6578,2259l6707,2259m6578,1609l6707,1609e" filled="false" stroked="true" strokeweight=".426pt" strokecolor="#dcddde">
              <v:path arrowok="t"/>
              <v:stroke dashstyle="solid"/>
            </v:shape>
            <v:shape style="position:absolute;left:6577;top:1331;width:130;height:1671" coordorigin="6578,1331" coordsize="130,1671" path="m6578,3002l6707,3002m6578,2444l6707,2444m6578,1888l6707,1888m6578,1331l6707,1331e" filled="false" stroked="true" strokeweight=".426pt" strokecolor="#dcddde">
              <v:path arrowok="t"/>
              <v:stroke dashstyle="solid"/>
            </v:shape>
            <v:rect style="position:absolute;left:6491;top:1043;width:87;height:2515" filled="true" fillcolor="#0d4a80" stroked="false">
              <v:fill type="solid"/>
            </v:rect>
            <v:shape style="position:absolute;left:6793;top:1609;width:130;height:1300" coordorigin="6793,1609" coordsize="130,1300" path="m6793,2909l6923,2909m6793,2259l6923,2259m6793,1609l6923,1609e" filled="false" stroked="true" strokeweight=".426pt" strokecolor="#dcddde">
              <v:path arrowok="t"/>
              <v:stroke dashstyle="solid"/>
            </v:shape>
            <v:shape style="position:absolute;left:6793;top:1331;width:130;height:1671" coordorigin="6793,1331" coordsize="130,1671" path="m6793,3002l6923,3002m6793,2444l6923,2444m6793,1888l6923,1888m6793,1331l6923,1331e" filled="false" stroked="true" strokeweight=".426pt" strokecolor="#dcddde">
              <v:path arrowok="t"/>
              <v:stroke dashstyle="solid"/>
            </v:shape>
            <v:rect style="position:absolute;left:6706;top:1291;width:87;height:2268" filled="true" fillcolor="#0d4a80" stroked="false">
              <v:fill type="solid"/>
            </v:rect>
            <v:shape style="position:absolute;left:7009;top:1609;width:131;height:1300" coordorigin="7009,1609" coordsize="131,1300" path="m7009,2909l7140,2909m7009,2259l7140,2259m7009,1609l7140,1609e" filled="false" stroked="true" strokeweight=".426pt" strokecolor="#dcddde">
              <v:path arrowok="t"/>
              <v:stroke dashstyle="solid"/>
            </v:shape>
            <v:shape style="position:absolute;left:7009;top:1331;width:131;height:1671" coordorigin="7009,1331" coordsize="131,1671" path="m7009,3002l7140,3002m7009,2444l7140,2444m7009,1888l7140,1888m7009,1331l7140,1331e" filled="false" stroked="true" strokeweight=".426pt" strokecolor="#dcddde">
              <v:path arrowok="t"/>
              <v:stroke dashstyle="solid"/>
            </v:shape>
            <v:rect style="position:absolute;left:6922;top:1061;width:87;height:2498" filled="true" fillcolor="#0d4a80" stroked="false">
              <v:fill type="solid"/>
            </v:rect>
            <v:shape style="position:absolute;left:7224;top:1609;width:131;height:1300" coordorigin="7225,1609" coordsize="131,1300" path="m7225,2909l7355,2909m7225,2259l7355,2259m7225,1609l7355,1609e" filled="false" stroked="true" strokeweight=".426pt" strokecolor="#dcddde">
              <v:path arrowok="t"/>
              <v:stroke dashstyle="solid"/>
            </v:shape>
            <v:shape style="position:absolute;left:7224;top:1331;width:131;height:1671" coordorigin="7225,1331" coordsize="131,1671" path="m7225,3002l7355,3002m7225,2444l7355,2444m7225,1888l7355,1888m7225,1331l7355,1331e" filled="false" stroked="true" strokeweight=".426pt" strokecolor="#dcddde">
              <v:path arrowok="t"/>
              <v:stroke dashstyle="solid"/>
            </v:shape>
            <v:rect style="position:absolute;left:7139;top:1110;width:86;height:2449" filled="true" fillcolor="#0d4a80" stroked="false">
              <v:fill type="solid"/>
            </v:rect>
            <v:shape style="position:absolute;left:7441;top:1609;width:130;height:1300" coordorigin="7442,1609" coordsize="130,1300" path="m7442,2909l7571,2909m7442,2259l7571,2259m7442,1609l7571,1609e" filled="false" stroked="true" strokeweight=".426pt" strokecolor="#dcddde">
              <v:path arrowok="t"/>
              <v:stroke dashstyle="solid"/>
            </v:shape>
            <v:shape style="position:absolute;left:7441;top:1331;width:345;height:1671" coordorigin="7442,1331" coordsize="345,1671" path="m7442,3002l7571,3002m7442,2444l7571,2444m7442,1888l7571,1888m7442,1331l7787,1331e" filled="false" stroked="true" strokeweight=".426pt" strokecolor="#dcddde">
              <v:path arrowok="t"/>
              <v:stroke dashstyle="solid"/>
            </v:shape>
            <v:rect style="position:absolute;left:7355;top:1248;width:87;height:2310" filled="true" fillcolor="#0d4a80" stroked="false">
              <v:fill type="solid"/>
            </v:rect>
            <v:shape style="position:absolute;left:7657;top:1609;width:130;height:1300" coordorigin="7658,1609" coordsize="130,1300" path="m7658,2909l7787,2909m7658,2259l7787,2259m7658,1609l7787,1609e" filled="false" stroked="true" strokeweight=".426pt" strokecolor="#dcddde">
              <v:path arrowok="t"/>
              <v:stroke dashstyle="solid"/>
            </v:shape>
            <v:shape style="position:absolute;left:7657;top:1887;width:130;height:1115" coordorigin="7658,1888" coordsize="130,1115" path="m7658,3002l7787,3002m7658,2444l7787,2444m7658,1888l7787,1888e" filled="false" stroked="true" strokeweight=".426pt" strokecolor="#dcddde">
              <v:path arrowok="t"/>
              <v:stroke dashstyle="solid"/>
            </v:shape>
            <v:rect style="position:absolute;left:7570;top:1355;width:87;height:2204" filled="true" fillcolor="#0d4a80" stroked="false">
              <v:fill type="solid"/>
            </v:rect>
            <v:shape style="position:absolute;left:7873;top:1609;width:131;height:1300" coordorigin="7873,1609" coordsize="131,1300" path="m7873,2909l8003,2909m7873,2259l8003,2259m7873,1609l8003,1609e" filled="false" stroked="true" strokeweight=".426pt" strokecolor="#dcddde">
              <v:path arrowok="t"/>
              <v:stroke dashstyle="solid"/>
            </v:shape>
            <v:shape style="position:absolute;left:7873;top:1331;width:131;height:1671" coordorigin="7873,1331" coordsize="131,1671" path="m7873,3002l8003,3002m7873,2444l8003,2444m7873,1888l8003,1888m7873,1331l8003,1331e" filled="false" stroked="true" strokeweight=".426pt" strokecolor="#dcddde">
              <v:path arrowok="t"/>
              <v:stroke dashstyle="solid"/>
            </v:shape>
            <v:rect style="position:absolute;left:7786;top:1116;width:87;height:2442" filled="true" fillcolor="#0d4a80" stroked="false">
              <v:fill type="solid"/>
            </v:rect>
            <v:shape style="position:absolute;left:8088;top:959;width:131;height:1950" coordorigin="8089,960" coordsize="131,1950" path="m8089,2909l8219,2909m8089,2259l8219,2259m8089,1609l8219,1609m8089,960l8219,960e" filled="false" stroked="true" strokeweight=".426pt" strokecolor="#dcddde">
              <v:path arrowok="t"/>
              <v:stroke dashstyle="solid"/>
            </v:shape>
            <v:shape style="position:absolute;left:8088;top:1331;width:131;height:1671" coordorigin="8089,1331" coordsize="131,1671" path="m8089,3002l8219,3002m8089,2444l8219,2444m8089,1888l8219,1888m8089,1331l8219,1331e" filled="false" stroked="true" strokeweight=".426pt" strokecolor="#dcddde">
              <v:path arrowok="t"/>
              <v:stroke dashstyle="solid"/>
            </v:shape>
            <v:rect style="position:absolute;left:8003;top:882;width:86;height:2676" filled="true" fillcolor="#0d4a80" stroked="false">
              <v:fill type="solid"/>
            </v:rect>
            <v:shape style="position:absolute;left:8305;top:959;width:130;height:1950" coordorigin="8306,960" coordsize="130,1950" path="m8306,2909l8435,2909m8306,2259l8435,2259m8306,1609l8435,1609m8306,960l8435,960e" filled="false" stroked="true" strokeweight=".426pt" strokecolor="#dcddde">
              <v:path arrowok="t"/>
              <v:stroke dashstyle="solid"/>
            </v:shape>
            <v:shape style="position:absolute;left:8305;top:1331;width:130;height:1671" coordorigin="8306,1331" coordsize="130,1671" path="m8306,3002l8435,3002m8306,2444l8435,2444m8306,1888l8435,1888m8306,1331l8435,1331e" filled="false" stroked="true" strokeweight=".426pt" strokecolor="#dcddde">
              <v:path arrowok="t"/>
              <v:stroke dashstyle="solid"/>
            </v:shape>
            <v:shape style="position:absolute;left:2538;top:772;width:5897;height:5" coordorigin="2538,773" coordsize="5897,5" path="m2538,777l8435,777m2538,773l8435,773e" filled="false" stroked="true" strokeweight=".2136pt" strokecolor="#dcddde">
              <v:path arrowok="t"/>
              <v:stroke dashstyle="solid"/>
            </v:shape>
            <v:rect style="position:absolute;left:8219;top:774;width:87;height:2784" filled="true" fillcolor="#0d4a80" stroked="false">
              <v:fill type="solid"/>
            </v:rect>
            <v:shape style="position:absolute;left:8521;top:959;width:130;height:1950" coordorigin="8522,960" coordsize="130,1950" path="m8522,2909l8651,2909m8522,2259l8651,2259m8522,1609l8651,1609m8522,960l8651,960e" filled="false" stroked="true" strokeweight=".426pt" strokecolor="#dcddde">
              <v:path arrowok="t"/>
              <v:stroke dashstyle="solid"/>
            </v:shape>
            <v:shape style="position:absolute;left:8521;top:1331;width:130;height:1671" coordorigin="8522,1331" coordsize="130,1671" path="m8522,3002l8651,3002m8522,2444l8651,2444m8522,1888l8651,1888m8522,1331l8651,1331e" filled="false" stroked="true" strokeweight=".426pt" strokecolor="#dcddde">
              <v:path arrowok="t"/>
              <v:stroke dashstyle="solid"/>
            </v:shape>
            <v:shape style="position:absolute;left:8521;top:772;width:130;height:5" coordorigin="8522,773" coordsize="130,5" path="m8522,777l8651,777m8522,773l8651,773e" filled="false" stroked="true" strokeweight=".2136pt" strokecolor="#dcddde">
              <v:path arrowok="t"/>
              <v:stroke dashstyle="solid"/>
            </v:shape>
            <v:rect style="position:absolute;left:8435;top:590;width:87;height:2968" filled="true" fillcolor="#0d4a80" stroked="false">
              <v:fill type="solid"/>
            </v:rect>
            <v:shape style="position:absolute;left:8737;top:959;width:130;height:1950" coordorigin="8737,960" coordsize="130,1950" path="m8737,2909l8866,2909m8737,2259l8866,2259m8737,1609l8866,1609m8737,960l8866,960e" filled="false" stroked="true" strokeweight=".426pt" strokecolor="#dcddde">
              <v:path arrowok="t"/>
              <v:stroke dashstyle="solid"/>
            </v:shape>
            <v:shape style="position:absolute;left:8737;top:1331;width:130;height:1671" coordorigin="8737,1331" coordsize="130,1671" path="m8737,3002l8866,3002m8737,2444l8866,2444m8737,1888l8866,1888m8737,1331l8866,1331e" filled="false" stroked="true" strokeweight=".426pt" strokecolor="#dcddde">
              <v:path arrowok="t"/>
              <v:stroke dashstyle="solid"/>
            </v:shape>
            <v:shape style="position:absolute;left:8737;top:772;width:562;height:5" coordorigin="8737,773" coordsize="562,5" path="m8737,777l9299,777m8737,773l9299,773e" filled="false" stroked="true" strokeweight=".2136pt" strokecolor="#dcddde">
              <v:path arrowok="t"/>
              <v:stroke dashstyle="solid"/>
            </v:shape>
            <v:rect style="position:absolute;left:8650;top:740;width:87;height:2819" filled="true" fillcolor="#0d4a80" stroked="false">
              <v:fill type="solid"/>
            </v:rect>
            <v:shape style="position:absolute;left:8952;top:959;width:346;height:1950" coordorigin="8953,960" coordsize="346,1950" path="m8953,2909l9083,2909m8953,2259l9083,2259m8953,1609l9083,1609m8953,960l9299,960e" filled="false" stroked="true" strokeweight=".426pt" strokecolor="#dcddde">
              <v:path arrowok="t"/>
              <v:stroke dashstyle="solid"/>
            </v:shape>
            <v:shape style="position:absolute;left:8952;top:1331;width:346;height:1671" coordorigin="8953,1331" coordsize="346,1671" path="m8953,3002l9083,3002m8953,2444l9083,2444m8953,1888l9083,1888m8953,1331l9299,1331e" filled="false" stroked="true" strokeweight=".426pt" strokecolor="#dcddde">
              <v:path arrowok="t"/>
              <v:stroke dashstyle="solid"/>
            </v:shape>
            <v:rect style="position:absolute;left:8866;top:812;width:87;height:2747" filled="true" fillcolor="#0d4a80" stroked="false">
              <v:fill type="solid"/>
            </v:rect>
            <v:shape style="position:absolute;left:9169;top:1609;width:130;height:1300" coordorigin="9170,1609" coordsize="130,1300" path="m9170,2909l9299,2909m9170,2259l9299,2259m9170,1609l9299,1609e" filled="false" stroked="true" strokeweight=".426pt" strokecolor="#dcddde">
              <v:path arrowok="t"/>
              <v:stroke dashstyle="solid"/>
            </v:shape>
            <v:shape style="position:absolute;left:9169;top:1887;width:130;height:1115" coordorigin="9170,1888" coordsize="130,1115" path="m9170,3002l9299,3002m9170,2444l9299,2444m9170,1888l9299,1888e" filled="false" stroked="true" strokeweight=".426pt" strokecolor="#dcddde">
              <v:path arrowok="t"/>
              <v:stroke dashstyle="solid"/>
            </v:shape>
            <v:rect style="position:absolute;left:9083;top:1339;width:87;height:2220" filled="true" fillcolor="#0d4a80" stroked="false">
              <v:fill type="solid"/>
            </v:rect>
            <v:shape style="position:absolute;left:9385;top:959;width:130;height:1950" coordorigin="9386,960" coordsize="130,1950" path="m9386,2909l9515,2909m9386,2259l9515,2259m9386,1609l9515,1609m9386,960l9515,960e" filled="false" stroked="true" strokeweight=".426pt" strokecolor="#dcddde">
              <v:path arrowok="t"/>
              <v:stroke dashstyle="solid"/>
            </v:shape>
            <v:line style="position:absolute" from="2538,310" to="9666,310" stroked="true" strokeweight=".426pt" strokecolor="#dcddde">
              <v:stroke dashstyle="solid"/>
            </v:line>
            <v:shape style="position:absolute;left:9385;top:1331;width:130;height:1671" coordorigin="9386,1331" coordsize="130,1671" path="m9386,3002l9515,3002m9386,2444l9515,2444m9386,1888l9515,1888m9386,1331l9515,1331e" filled="false" stroked="true" strokeweight=".426pt" strokecolor="#dcddde">
              <v:path arrowok="t"/>
              <v:stroke dashstyle="solid"/>
            </v:shape>
            <v:shape style="position:absolute;left:9385;top:772;width:281;height:5" coordorigin="9386,773" coordsize="281,5" path="m9386,777l9666,777m9386,773l9666,773e" filled="false" stroked="true" strokeweight=".2136pt" strokecolor="#dcddde">
              <v:path arrowok="t"/>
              <v:stroke dashstyle="solid"/>
            </v:shape>
            <v:rect style="position:absolute;left:9298;top:331;width:87;height:3228" filled="true" fillcolor="#0d4a80" stroked="false">
              <v:fill type="solid"/>
            </v:rect>
            <v:shape style="position:absolute;left:9601;top:959;width:65;height:1950" coordorigin="9601,960" coordsize="65,1950" path="m9601,2909l9666,2909m9601,2259l9666,2259m9601,1609l9666,1609m9601,960l9666,960e" filled="false" stroked="true" strokeweight=".426pt" strokecolor="#dcddde">
              <v:path arrowok="t"/>
              <v:stroke dashstyle="solid"/>
            </v:shape>
            <v:shape style="position:absolute;left:9601;top:1331;width:65;height:1671" coordorigin="9601,1331" coordsize="65,1671" path="m9601,3002l9666,3002m9601,2444l9666,2444m9601,1888l9666,1888m9601,1331l9666,1331e" filled="false" stroked="true" strokeweight=".426pt" strokecolor="#dcddde">
              <v:path arrowok="t"/>
              <v:stroke dashstyle="solid"/>
            </v:shape>
            <v:rect style="position:absolute;left:9514;top:794;width:87;height:2764" filled="true" fillcolor="#0d4a80" stroked="false">
              <v:fill type="solid"/>
            </v:rect>
            <v:line style="position:absolute" from="2538,3558" to="9666,3558" stroked="true" strokeweight=".278pt" strokecolor="#939598">
              <v:stroke dashstyle="solid"/>
            </v:line>
            <v:line style="position:absolute" from="2538,217" to="9666,217" stroked="true" strokeweight=".426pt" strokecolor="#dcddde">
              <v:stroke dashstyle="solid"/>
            </v:line>
            <v:shape style="position:absolute;left:2646;top:168;width:6912;height:3132" coordorigin="2646,169" coordsize="6912,3132" path="m2646,3207l2862,3300,3079,3299,3294,3223,3510,3153,3726,2884,3943,2768,4159,2374,4374,1819,4590,884,4806,1205,5023,2346,5238,2752,5454,2641,5670,2165,5887,1744,6102,945,6318,362,6534,1560,6751,2138,6966,1772,7182,1825,7398,1913,7614,1910,7831,986,8046,454,8262,1190,8478,1105,8694,1354,8910,1369,9126,1455,9342,169,9558,1357e" filled="false" stroked="true" strokeweight="1.703pt" strokecolor="#00aeef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231F20"/>
          <w:sz w:val="17"/>
        </w:rPr>
        <w:t>60000</w:t>
      </w:r>
    </w:p>
    <w:p>
      <w:pPr>
        <w:pStyle w:val="BodyText"/>
        <w:spacing w:before="4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before="0"/>
        <w:ind w:left="1906" w:right="0" w:firstLine="0"/>
        <w:jc w:val="left"/>
        <w:rPr>
          <w:rFonts w:ascii="Arial"/>
          <w:b/>
          <w:sz w:val="17"/>
        </w:rPr>
      </w:pPr>
      <w:r>
        <w:rPr/>
        <w:pict>
          <v:shape style="position:absolute;margin-left:508.873016pt;margin-top:-10.533043pt;width:9.65pt;height:162.9pt;mso-position-horizontal-relative:page;mso-position-vertical-relative:paragraph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Arial" w:hAnsi="Arial"/>
                      <w:b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Valeur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des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opérations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(en</w:t>
                  </w:r>
                  <w:r>
                    <w:rPr>
                      <w:rFonts w:ascii="Arial" w:hAnsi="Arial"/>
                      <w:b/>
                      <w:color w:val="231F20"/>
                      <w:spacing w:val="16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mi</w:t>
                  </w:r>
                  <w:r>
                    <w:rPr>
                      <w:rFonts w:ascii="Arial" w:hAnsi="Arial"/>
                      <w:b/>
                      <w:color w:val="231F20"/>
                      <w:spacing w:val="6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lliards</w:t>
                  </w:r>
                  <w:r>
                    <w:rPr>
                      <w:rFonts w:ascii="Arial" w:hAnsi="Arial"/>
                      <w:b/>
                      <w:color w:val="231F20"/>
                      <w:spacing w:val="10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dollars</w:t>
                  </w:r>
                  <w:r>
                    <w:rPr>
                      <w:rFonts w:ascii="Arial" w:hAnsi="Arial"/>
                      <w:b/>
                      <w:color w:val="231F20"/>
                      <w:spacing w:val="8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US)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7"/>
        </w:rPr>
        <w:t>5000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6840"/>
          <w:pgMar w:top="600" w:bottom="0" w:left="120" w:right="1000"/>
          <w:cols w:num="2" w:equalWidth="0">
            <w:col w:w="2425" w:space="5268"/>
            <w:col w:w="3097"/>
          </w:cols>
        </w:sectPr>
      </w:pPr>
    </w:p>
    <w:p>
      <w:pPr>
        <w:pStyle w:val="BodyText"/>
        <w:spacing w:before="2"/>
        <w:rPr>
          <w:rFonts w:ascii="Arial"/>
          <w:b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1910" w:h="16840"/>
          <w:pgMar w:top="600" w:bottom="0" w:left="120" w:right="1000"/>
        </w:sectPr>
      </w:pPr>
    </w:p>
    <w:p>
      <w:pPr>
        <w:spacing w:before="94"/>
        <w:ind w:left="0" w:right="38" w:firstLine="0"/>
        <w:jc w:val="right"/>
        <w:rPr>
          <w:rFonts w:ascii="Arial"/>
          <w:b/>
          <w:sz w:val="17"/>
        </w:rPr>
      </w:pPr>
      <w:r>
        <w:rPr/>
        <w:pict>
          <v:shape style="position:absolute;margin-left:87.171127pt;margin-top:16.887440pt;width:9.65pt;height:71.05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Arial" w:hAnsi="Arial"/>
                      <w:b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Nombre</w:t>
                  </w:r>
                  <w:r>
                    <w:rPr>
                      <w:rFonts w:ascii="Arial" w:hAnsi="Arial"/>
                      <w:b/>
                      <w:color w:val="231F20"/>
                      <w:spacing w:val="52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3"/>
                    </w:rPr>
                    <w:t>d'opérations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7"/>
        </w:rPr>
        <w:t>50000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55"/>
        <w:ind w:left="0" w:right="38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40000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54"/>
        <w:ind w:left="0" w:right="38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30000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55"/>
        <w:ind w:left="0" w:right="38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20000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54"/>
        <w:ind w:left="0" w:right="38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10000</w:t>
      </w:r>
    </w:p>
    <w:p>
      <w:pPr>
        <w:pStyle w:val="BodyText"/>
        <w:spacing w:before="4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before="0"/>
        <w:ind w:left="1906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4000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spacing w:before="0"/>
        <w:ind w:left="1906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3000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spacing w:before="0"/>
        <w:ind w:left="1906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2000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spacing w:before="1"/>
        <w:ind w:left="1906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1000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6840"/>
          <w:pgMar w:top="600" w:bottom="0" w:left="120" w:right="1000"/>
          <w:cols w:num="2" w:equalWidth="0">
            <w:col w:w="2425" w:space="5268"/>
            <w:col w:w="3097"/>
          </w:cols>
        </w:sectPr>
      </w:pP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tabs>
          <w:tab w:pos="9598" w:val="left" w:leader="none"/>
        </w:tabs>
        <w:spacing w:before="95"/>
        <w:ind w:left="2152" w:right="0" w:firstLine="0"/>
        <w:jc w:val="left"/>
        <w:rPr>
          <w:rFonts w:ascii="Arial"/>
          <w:b/>
          <w:sz w:val="17"/>
        </w:rPr>
      </w:pPr>
      <w:r>
        <w:rPr/>
        <w:pict>
          <v:shape style="position:absolute;margin-left:126.545784pt;margin-top:13.166562pt;width:356.25pt;height:19.1pt;mso-position-horizontal-relative:page;mso-position-vertical-relative:paragraph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1990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1991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1992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1993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1994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1995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1996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1997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1998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1999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2000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2001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2002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2003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2004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2005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2006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2007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2008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2009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2010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2011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2012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2013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2014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2015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2016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2017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2018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2019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2020</w:t>
                  </w:r>
                </w:p>
                <w:p>
                  <w:pPr>
                    <w:spacing w:before="43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2021</w:t>
                  </w:r>
                </w:p>
                <w:p>
                  <w:pPr>
                    <w:spacing w:before="44"/>
                    <w:ind w:left="2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231F20"/>
                      <w:sz w:val="15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7"/>
        </w:rPr>
        <w:t>0</w:t>
        <w:tab/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type w:val="continuous"/>
          <w:pgSz w:w="11910" w:h="16840"/>
          <w:pgMar w:top="600" w:bottom="0" w:left="120" w:right="1000"/>
        </w:sectPr>
      </w:pPr>
    </w:p>
    <w:p>
      <w:pPr>
        <w:pStyle w:val="BodyText"/>
        <w:spacing w:before="6"/>
        <w:rPr>
          <w:rFonts w:ascii="Arial"/>
          <w:b/>
          <w:sz w:val="32"/>
        </w:rPr>
      </w:pPr>
    </w:p>
    <w:p>
      <w:pPr>
        <w:spacing w:before="0"/>
        <w:ind w:left="1552" w:right="0" w:firstLine="0"/>
        <w:jc w:val="left"/>
        <w:rPr>
          <w:b/>
          <w:sz w:val="20"/>
        </w:rPr>
      </w:pPr>
      <w:r>
        <w:rPr/>
        <w:pict>
          <v:rect style="position:absolute;margin-left:229.214996pt;margin-top:-10.550746pt;width:10.65pt;height:3.329pt;mso-position-horizontal-relative:page;mso-position-vertical-relative:paragraph;z-index:15759872" filled="true" fillcolor="#0d4a8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20283904" from="354.835297pt,-8.884346pt" to="365.491297pt,-8.884346pt" stroked="true" strokeweight="1.703pt" strokecolor="#00aeef">
            <v:stroke dashstyle="solid"/>
            <w10:wrap type="none"/>
          </v:line>
        </w:pict>
      </w:r>
      <w:r>
        <w:rPr>
          <w:b/>
          <w:color w:val="231F20"/>
          <w:spacing w:val="-1"/>
          <w:w w:val="90"/>
          <w:sz w:val="20"/>
        </w:rPr>
        <w:t>Source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: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GlobalData</w:t>
      </w:r>
    </w:p>
    <w:p>
      <w:pPr>
        <w:tabs>
          <w:tab w:pos="4011" w:val="left" w:leader="none"/>
        </w:tabs>
        <w:spacing w:before="98"/>
        <w:ind w:left="1495" w:right="0" w:firstLine="0"/>
        <w:jc w:val="left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color w:val="231F20"/>
          <w:sz w:val="15"/>
        </w:rPr>
        <w:t>Nombre</w:t>
      </w:r>
      <w:r>
        <w:rPr>
          <w:rFonts w:ascii="Arial" w:hAnsi="Arial"/>
          <w:b/>
          <w:color w:val="231F20"/>
          <w:spacing w:val="13"/>
          <w:sz w:val="15"/>
        </w:rPr>
        <w:t> </w:t>
      </w:r>
      <w:r>
        <w:rPr>
          <w:rFonts w:ascii="Arial" w:hAnsi="Arial"/>
          <w:b/>
          <w:color w:val="231F20"/>
          <w:sz w:val="15"/>
        </w:rPr>
        <w:t>d'opérations</w:t>
        <w:tab/>
        <w:t>Valeur</w:t>
      </w:r>
    </w:p>
    <w:p>
      <w:pPr>
        <w:spacing w:after="0"/>
        <w:jc w:val="left"/>
        <w:rPr>
          <w:rFonts w:ascii="Arial" w:hAnsi="Arial"/>
          <w:sz w:val="15"/>
        </w:rPr>
        <w:sectPr>
          <w:type w:val="continuous"/>
          <w:pgSz w:w="11910" w:h="16840"/>
          <w:pgMar w:top="600" w:bottom="0" w:left="120" w:right="1000"/>
          <w:cols w:num="2" w:equalWidth="0">
            <w:col w:w="3199" w:space="40"/>
            <w:col w:w="7551"/>
          </w:cols>
        </w:sectPr>
      </w:pPr>
    </w:p>
    <w:p>
      <w:pPr>
        <w:pStyle w:val="BodyText"/>
        <w:spacing w:line="280" w:lineRule="auto" w:before="248"/>
        <w:ind w:left="1552" w:right="443"/>
        <w:jc w:val="both"/>
      </w:pPr>
      <w:r>
        <w:rPr>
          <w:color w:val="231F20"/>
          <w:w w:val="90"/>
        </w:rPr>
        <w:t>Dans ce contexte inflationniste, le relèvement des taux directeurs par la Federal Reserve (FED) en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juin 2022 a marqué un tournant dans l’ère précédente de surabondance des capitaux. La décision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FED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relever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produite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rapidement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qu’anticipée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investisseurs.</w:t>
      </w:r>
    </w:p>
    <w:p>
      <w:pPr>
        <w:pStyle w:val="BodyText"/>
        <w:spacing w:line="280" w:lineRule="auto" w:before="174"/>
        <w:ind w:left="1552" w:right="443"/>
        <w:jc w:val="both"/>
      </w:pPr>
      <w:r>
        <w:rPr>
          <w:color w:val="231F20"/>
          <w:w w:val="95"/>
        </w:rPr>
        <w:t>Cette décision a eu des implications internationales, suite à l’implication d’autres banques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centrales au mouvement. Le rôle dominant du dollar américain dans le commerce international 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également</w:t>
      </w:r>
      <w:r>
        <w:rPr>
          <w:color w:val="231F20"/>
          <w:spacing w:val="-22"/>
        </w:rPr>
        <w:t> </w:t>
      </w:r>
      <w:r>
        <w:rPr>
          <w:color w:val="231F20"/>
        </w:rPr>
        <w:t>amplifié</w:t>
      </w:r>
      <w:r>
        <w:rPr>
          <w:color w:val="231F20"/>
          <w:spacing w:val="-22"/>
        </w:rPr>
        <w:t> </w:t>
      </w:r>
      <w:r>
        <w:rPr>
          <w:color w:val="231F20"/>
        </w:rPr>
        <w:t>l’impact</w:t>
      </w:r>
      <w:r>
        <w:rPr>
          <w:color w:val="231F20"/>
          <w:spacing w:val="-22"/>
        </w:rPr>
        <w:t> </w:t>
      </w:r>
      <w:r>
        <w:rPr>
          <w:color w:val="231F20"/>
        </w:rPr>
        <w:t>de</w:t>
      </w:r>
      <w:r>
        <w:rPr>
          <w:color w:val="231F20"/>
          <w:spacing w:val="-22"/>
        </w:rPr>
        <w:t> </w:t>
      </w:r>
      <w:r>
        <w:rPr>
          <w:color w:val="231F20"/>
        </w:rPr>
        <w:t>cette</w:t>
      </w:r>
      <w:r>
        <w:rPr>
          <w:color w:val="231F20"/>
          <w:spacing w:val="-22"/>
        </w:rPr>
        <w:t> </w:t>
      </w:r>
      <w:r>
        <w:rPr>
          <w:color w:val="231F20"/>
        </w:rPr>
        <w:t>décision.</w:t>
      </w:r>
    </w:p>
    <w:p>
      <w:pPr>
        <w:pStyle w:val="BodyText"/>
        <w:spacing w:line="280" w:lineRule="auto" w:before="173"/>
        <w:ind w:left="1552" w:right="443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acquéreurs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trouvés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inconnue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impacté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décision,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savoir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coût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disponibilité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environnement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morose,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années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taux</w:t>
      </w:r>
      <w:r>
        <w:rPr>
          <w:color w:val="231F20"/>
          <w:spacing w:val="-21"/>
        </w:rPr>
        <w:t> </w:t>
      </w:r>
      <w:r>
        <w:rPr>
          <w:color w:val="231F20"/>
        </w:rPr>
        <w:t>d’intérêt</w:t>
      </w:r>
      <w:r>
        <w:rPr>
          <w:color w:val="231F20"/>
          <w:spacing w:val="-21"/>
        </w:rPr>
        <w:t> </w:t>
      </w:r>
      <w:r>
        <w:rPr>
          <w:color w:val="231F20"/>
        </w:rPr>
        <w:t>bas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prévisibles.</w:t>
      </w:r>
    </w:p>
    <w:p>
      <w:pPr>
        <w:pStyle w:val="BodyText"/>
        <w:spacing w:line="280" w:lineRule="auto" w:before="174"/>
        <w:ind w:left="1552" w:right="442"/>
        <w:jc w:val="both"/>
      </w:pPr>
      <w:r>
        <w:rPr>
          <w:color w:val="231F20"/>
          <w:w w:val="90"/>
        </w:rPr>
        <w:t>Le relèvement des taux directeurs a eu un impact différencié pour les investisseurs financiers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les acteurs stratégiques. En effet, les investisseurs en capital-investissement, qui dépendent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4"/>
          <w:w w:val="90"/>
        </w:rPr>
        <w:t>souvent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de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la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dette,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ont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été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plus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immédiatement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touchés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par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les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contraintes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inhérentes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au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coût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capital.</w:t>
      </w:r>
    </w:p>
    <w:p>
      <w:pPr>
        <w:pStyle w:val="BodyText"/>
        <w:spacing w:line="280" w:lineRule="auto" w:before="174"/>
        <w:ind w:left="1552" w:right="442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stratégiques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moins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pâti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détérioration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financement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ils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l’abri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effets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court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terme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variations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interbancaires.</w:t>
      </w:r>
    </w:p>
    <w:p>
      <w:pPr>
        <w:pStyle w:val="BodyText"/>
        <w:spacing w:line="280" w:lineRule="auto" w:before="172"/>
        <w:ind w:left="1552" w:right="443"/>
        <w:jc w:val="both"/>
      </w:pPr>
      <w:r>
        <w:rPr>
          <w:color w:val="231F20"/>
          <w:w w:val="90"/>
        </w:rPr>
        <w:t>Les acquéreurs ont également été confrontés à d’autres facteurs externes, tels que l’inflation et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</w:t>
      </w:r>
      <w:r>
        <w:rPr>
          <w:color w:val="231F20"/>
          <w:spacing w:val="-12"/>
        </w:rPr>
        <w:t> </w:t>
      </w:r>
      <w:r>
        <w:rPr>
          <w:color w:val="231F20"/>
        </w:rPr>
        <w:t>repli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croissance</w:t>
      </w:r>
      <w:r>
        <w:rPr>
          <w:color w:val="231F20"/>
          <w:spacing w:val="-11"/>
        </w:rPr>
        <w:t> </w:t>
      </w:r>
      <w:r>
        <w:rPr>
          <w:color w:val="231F20"/>
        </w:rPr>
        <w:t>économique,</w:t>
      </w:r>
      <w:r>
        <w:rPr>
          <w:color w:val="231F20"/>
          <w:spacing w:val="-12"/>
        </w:rPr>
        <w:t> </w:t>
      </w:r>
      <w:r>
        <w:rPr>
          <w:color w:val="231F20"/>
        </w:rPr>
        <w:t>qui</w:t>
      </w:r>
      <w:r>
        <w:rPr>
          <w:color w:val="231F20"/>
          <w:spacing w:val="-12"/>
        </w:rPr>
        <w:t> </w:t>
      </w:r>
      <w:r>
        <w:rPr>
          <w:color w:val="231F20"/>
        </w:rPr>
        <w:t>ont</w:t>
      </w:r>
      <w:r>
        <w:rPr>
          <w:color w:val="231F20"/>
          <w:spacing w:val="-12"/>
        </w:rPr>
        <w:t> </w:t>
      </w:r>
      <w:r>
        <w:rPr>
          <w:color w:val="231F20"/>
        </w:rPr>
        <w:t>remis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question</w:t>
      </w:r>
      <w:r>
        <w:rPr>
          <w:color w:val="231F20"/>
          <w:spacing w:val="-12"/>
        </w:rPr>
        <w:t> </w:t>
      </w:r>
      <w:r>
        <w:rPr>
          <w:color w:val="231F20"/>
        </w:rPr>
        <w:t>les</w:t>
      </w:r>
      <w:r>
        <w:rPr>
          <w:color w:val="231F20"/>
          <w:spacing w:val="-12"/>
        </w:rPr>
        <w:t> </w:t>
      </w:r>
      <w:r>
        <w:rPr>
          <w:color w:val="231F20"/>
        </w:rPr>
        <w:t>hypothèses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base</w:t>
      </w:r>
      <w:r>
        <w:rPr>
          <w:color w:val="231F20"/>
          <w:spacing w:val="-12"/>
        </w:rPr>
        <w:t> </w:t>
      </w:r>
      <w:r>
        <w:rPr>
          <w:color w:val="231F20"/>
        </w:rPr>
        <w:t>sur</w:t>
      </w:r>
      <w:r>
        <w:rPr>
          <w:color w:val="231F20"/>
          <w:spacing w:val="-64"/>
        </w:rPr>
        <w:t> </w:t>
      </w:r>
      <w:r>
        <w:rPr>
          <w:color w:val="231F20"/>
        </w:rPr>
        <w:t>lesquelles se fondent leurs transactions envisagées. Il en est de même de la montée du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protectionnisme et des réponses des gouvernements occidentaux aux crises géopolitiques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climatiques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affecté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futurs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cibles.</w:t>
      </w:r>
    </w:p>
    <w:p>
      <w:pPr>
        <w:spacing w:after="0" w:line="280" w:lineRule="auto"/>
        <w:jc w:val="both"/>
        <w:sectPr>
          <w:type w:val="continuous"/>
          <w:pgSz w:w="11910" w:h="16840"/>
          <w:pgMar w:top="600" w:bottom="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1339" w:right="683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sectoriel,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profil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répartition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globalement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resté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similaire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celui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précédente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prédominance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dans le secteur des Technologies-Médias-Télécommunications (TMT) qui accaparent plus du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quart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réalisées.</w:t>
      </w:r>
    </w:p>
    <w:p>
      <w:pPr>
        <w:pStyle w:val="BodyText"/>
        <w:spacing w:line="264" w:lineRule="auto" w:before="167"/>
        <w:ind w:left="1339" w:right="684"/>
        <w:jc w:val="both"/>
      </w:pPr>
      <w:r>
        <w:rPr>
          <w:color w:val="231F20"/>
          <w:w w:val="95"/>
        </w:rPr>
        <w:t>Les segments les plus actifs de ce secteur ressortent comme étant les logiciels, l’intelligence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artificielle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cloud</w:t>
      </w:r>
      <w:r>
        <w:rPr>
          <w:color w:val="231F20"/>
          <w:spacing w:val="-20"/>
        </w:rPr>
        <w:t> </w:t>
      </w:r>
      <w:r>
        <w:rPr>
          <w:color w:val="231F20"/>
        </w:rPr>
        <w:t>computing.</w:t>
      </w:r>
    </w:p>
    <w:p>
      <w:pPr>
        <w:pStyle w:val="BodyText"/>
        <w:spacing w:line="264" w:lineRule="auto" w:before="168"/>
        <w:ind w:left="1339" w:right="683"/>
        <w:jc w:val="both"/>
      </w:pPr>
      <w:r>
        <w:rPr>
          <w:color w:val="231F20"/>
          <w:spacing w:val="-1"/>
        </w:rPr>
        <w:t>Globalement, </w:t>
      </w:r>
      <w:r>
        <w:rPr>
          <w:color w:val="231F20"/>
        </w:rPr>
        <w:t>l’appétit des acquéreurs pour le secteur des TMT, en dépit du contexte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macroéconomique défavorable, vient confirmer la tendance de fond qu’est la demande soutenue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technologies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d’actifs</w:t>
      </w:r>
      <w:r>
        <w:rPr>
          <w:color w:val="231F20"/>
          <w:spacing w:val="-20"/>
        </w:rPr>
        <w:t> </w:t>
      </w:r>
      <w:r>
        <w:rPr>
          <w:color w:val="231F20"/>
        </w:rPr>
        <w:t>numériques.</w:t>
      </w:r>
    </w:p>
    <w:p>
      <w:pPr>
        <w:pStyle w:val="BodyText"/>
        <w:spacing w:line="273" w:lineRule="auto" w:before="167"/>
        <w:ind w:left="1339" w:right="684"/>
        <w:jc w:val="both"/>
      </w:pPr>
      <w:r>
        <w:rPr>
          <w:color w:val="231F20"/>
          <w:spacing w:val="-2"/>
          <w:w w:val="95"/>
        </w:rPr>
        <w:t>D’autres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secteurs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ont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2"/>
          <w:w w:val="95"/>
        </w:rPr>
        <w:t>également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continué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2"/>
          <w:w w:val="95"/>
        </w:rPr>
        <w:t>à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attirer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investissements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en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2"/>
          <w:w w:val="95"/>
        </w:rPr>
        <w:t>2022.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s’agit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2"/>
          <w:w w:val="95"/>
        </w:rPr>
        <w:t>l’énergie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au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regard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priorité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accordée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transition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énergétique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agendas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majorité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gouvernements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occidentaux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besoins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capitalistiques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élevés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secteur.</w:t>
      </w:r>
    </w:p>
    <w:p>
      <w:pPr>
        <w:pStyle w:val="Heading4"/>
        <w:spacing w:before="153"/>
        <w:ind w:left="1339"/>
        <w:jc w:val="both"/>
      </w:pPr>
      <w:r>
        <w:rPr>
          <w:color w:val="231F20"/>
          <w:spacing w:val="-9"/>
          <w:w w:val="90"/>
        </w:rPr>
        <w:t>Graphique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n°6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Répartition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9"/>
          <w:w w:val="90"/>
        </w:rPr>
        <w:t>sectorielle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9"/>
          <w:w w:val="90"/>
        </w:rPr>
        <w:t>opérations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de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concentration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9"/>
          <w:w w:val="90"/>
        </w:rPr>
        <w:t>économique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7"/>
          <w:w w:val="90"/>
        </w:rPr>
        <w:t>2022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8"/>
          <w:w w:val="90"/>
        </w:rPr>
        <w:t>(en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9"/>
          <w:w w:val="90"/>
        </w:rPr>
        <w:t>valeur)</w:t>
      </w:r>
    </w:p>
    <w:p>
      <w:pPr>
        <w:tabs>
          <w:tab w:pos="3930" w:val="left" w:leader="none"/>
        </w:tabs>
        <w:spacing w:line="208" w:lineRule="auto" w:before="262"/>
        <w:ind w:left="2439" w:right="0" w:firstLine="0"/>
        <w:jc w:val="left"/>
        <w:rPr>
          <w:b/>
          <w:sz w:val="18"/>
        </w:rPr>
      </w:pPr>
      <w:r>
        <w:rPr/>
        <w:pict>
          <v:group style="position:absolute;margin-left:108.707703pt;margin-top:21.734259pt;width:166.7pt;height:169.6pt;mso-position-horizontal-relative:page;mso-position-vertical-relative:paragraph;z-index:-20276224" coordorigin="2174,435" coordsize="3334,3392">
            <v:shape style="position:absolute;left:3973;top:762;width:1400;height:1551" coordorigin="3974,763" coordsize="1400,1551" path="m3974,763l3974,1462,3993,1462,4012,1463,4125,1479,4197,1499,4265,1526,4330,1560,4390,1600,4446,1645,4496,1696,4541,1752,4580,1812,4612,1876,4638,1944,4658,2014,4669,2087,4673,2161,4669,2237,5364,2313,5368,2276,5371,2238,5372,2200,5373,2162,5371,2085,5364,2009,5354,1935,5340,1861,5323,1790,5301,1719,5276,1651,5248,1584,5216,1519,5182,1456,5144,1394,5103,1335,5059,1279,5012,1224,4963,1172,4911,1123,4857,1076,4800,1033,4741,992,4680,954,4616,919,4551,887,4484,859,4416,834,4345,813,4274,795,4200,781,4126,771,4050,765,3974,763xe" filled="true" fillcolor="#27397b" stroked="false">
              <v:path arrowok="t"/>
              <v:fill type="solid"/>
            </v:shape>
            <v:shape style="position:absolute;left:4376;top:2237;width:988;height:1068" coordorigin="4377,2237" coordsize="988,1068" path="m4669,2237l4657,2311,4637,2383,4610,2452,4576,2517,4535,2578,4488,2635,4435,2687,4377,2733,4779,3305,4844,3257,4904,3206,4962,3152,5016,3094,5067,3034,5115,2971,5158,2906,5198,2838,5234,2768,5266,2697,5294,2623,5318,2548,5338,2471,5353,2393,5364,2313,4669,2237xe" filled="true" fillcolor="#5b9bce" stroked="false">
              <v:path arrowok="t"/>
              <v:fill type="solid"/>
            </v:shape>
            <v:shape style="position:absolute;left:3706;top:2733;width:1074;height:827" coordorigin="3706,2733" coordsize="1074,827" path="m4377,2733l4308,2776,4235,2811,4159,2836,4081,2853,4001,2861,3920,2859,3840,2848,3706,3535,3787,3548,3867,3557,3948,3560,4028,3560,4108,3554,4188,3544,4266,3530,4344,3511,4421,3487,4496,3459,4570,3427,4642,3391,4712,3350,4779,3305,4377,2733xe" filled="true" fillcolor="#0070d4" stroked="false">
              <v:path arrowok="t"/>
              <v:fill type="solid"/>
            </v:shape>
            <v:shape style="position:absolute;left:2961;top:2644;width:879;height:891" coordorigin="2961,2644" coordsize="879,891" path="m3467,2644l2961,3127,3017,3182,3076,3235,3138,3283,3202,3328,3268,3370,3337,3407,3407,3441,3480,3470,3554,3496,3629,3518,3706,3535,3840,2848,3756,2826,3676,2795,3601,2753,3531,2703,3467,2644xe" filled="true" fillcolor="#616f80" stroked="false">
              <v:path arrowok="t"/>
              <v:fill type="solid"/>
            </v:shape>
            <v:shape style="position:absolute;left:2595;top:2281;width:872;height:846" coordorigin="2595,2282" coordsize="872,846" path="m3285,2282l2595,2402,2612,2483,2633,2563,2659,2641,2690,2717,2725,2792,2764,2864,2807,2934,2854,3001,2906,3065,2961,3127,3467,2644,3414,2581,3369,2513,3332,2439,3303,2362,3285,2282xe" filled="true" fillcolor="#25869e" stroked="false">
              <v:path arrowok="t"/>
              <v:fill type="solid"/>
            </v:shape>
            <v:shape style="position:absolute;left:2574;top:1896;width:712;height:506" coordorigin="2575,1897" coordsize="712,506" path="m2600,1897l2586,1981,2578,2065,2575,2149,2577,2234,2583,2318,2595,2402,3285,2282,3276,2219,3274,2156,3278,2092,3287,2029,2600,1897xe" filled="true" fillcolor="#bcbec0" stroked="false">
              <v:path arrowok="t"/>
              <v:fill type="solid"/>
            </v:shape>
            <v:shape style="position:absolute;left:2599;top:1431;width:778;height:598" coordorigin="2600,1432" coordsize="778,598" path="m2780,1432l2739,1504,2702,1579,2669,1656,2641,1735,2618,1815,2600,1897,3287,2029,3301,1968,3321,1909,3347,1852,3377,1797,2780,1432xe" filled="true" fillcolor="#8bd6f0" stroked="false">
              <v:path arrowok="t"/>
              <v:fill type="solid"/>
            </v:shape>
            <v:shape style="position:absolute;left:2780;top:1061;width:762;height:735" coordorigin="2780,1062" coordsize="762,735" path="m3109,1062l3045,1115,2985,1172,2928,1232,2875,1295,2826,1362,2780,1432,3377,1797,3412,1745,3451,1697,3494,1652,3541,1612,3109,1062xe" filled="true" fillcolor="#2a6491" stroked="false">
              <v:path arrowok="t"/>
              <v:fill type="solid"/>
            </v:shape>
            <v:shape style="position:absolute;left:3109;top:863;width:604;height:749" coordorigin="3109,864" coordsize="604,749" path="m3452,864l3379,895,3308,931,3240,971,3173,1014,3109,1062,3541,1612,3582,1582,3624,1556,3667,1533,3713,1513,3452,864xe" filled="true" fillcolor="#031130" stroked="false">
              <v:path arrowok="t"/>
              <v:fill type="solid"/>
            </v:shape>
            <v:shape style="position:absolute;left:3452;top:787;width:391;height:726" coordorigin="3452,787" coordsize="391,726" path="m3712,787l3645,802,3580,819,3515,840,3452,864,3713,1513,3745,1501,3777,1490,3810,1482,3843,1475,3712,787xe" filled="true" fillcolor="#57c8df" stroked="false">
              <v:path arrowok="t"/>
              <v:fill type="solid"/>
            </v:shape>
            <v:shape style="position:absolute;left:3711;top:762;width:263;height:712" coordorigin="3712,763" coordsize="263,712" path="m3974,763l3908,764,3842,769,3777,777,3712,787,3843,1475,3875,1469,3908,1465,3941,1463,3974,1462,3974,763xe" filled="true" fillcolor="#00aeef" stroked="false">
              <v:path arrowok="t"/>
              <v:fill type="solid"/>
            </v:shape>
            <v:shape style="position:absolute;left:4823;top:889;width:410;height:178" type="#_x0000_t75" stroked="false">
              <v:imagedata r:id="rId56" o:title=""/>
            </v:shape>
            <v:shape style="position:absolute;left:5098;top:2866;width:409;height:172" type="#_x0000_t75" stroked="false">
              <v:imagedata r:id="rId57" o:title=""/>
            </v:shape>
            <v:shape style="position:absolute;left:4186;top:3554;width:232;height:273" type="#_x0000_t75" stroked="false">
              <v:imagedata r:id="rId58" o:title=""/>
            </v:shape>
            <v:shape style="position:absolute;left:2957;top:3431;width:397;height:161" type="#_x0000_t75" stroked="false">
              <v:imagedata r:id="rId59" o:title=""/>
            </v:shape>
            <v:shape style="position:absolute;left:2313;top:2741;width:397;height:161" type="#_x0000_t75" stroked="false">
              <v:imagedata r:id="rId60" o:title=""/>
            </v:shape>
            <v:shape style="position:absolute;left:2174;top:2130;width:397;height:161" type="#_x0000_t75" stroked="false">
              <v:imagedata r:id="rId61" o:title=""/>
            </v:shape>
            <v:shape style="position:absolute;left:2257;top:1637;width:387;height:2" coordorigin="2258,1637" coordsize="387,2" path="m2258,1637l2644,1639e" filled="true" fillcolor="#231f20" stroked="false">
              <v:path arrowok="t"/>
              <v:fill type="solid"/>
            </v:shape>
            <v:line style="position:absolute" from="2644,1639" to="2258,1637" stroked="true" strokeweight=".373pt" strokecolor="#231f20">
              <v:stroke dashstyle="solid"/>
            </v:line>
            <v:shape style="position:absolute;left:2602;top:1615;width:48;height:48" coordorigin="2603,1615" coordsize="48,48" path="m2620,1615l2611,1624,2603,1632,2603,1646,2619,1663,2633,1663,2650,1646,2650,1633,2633,1616,2620,1615xe" filled="true" fillcolor="#231f20" stroked="false">
              <v:path arrowok="t"/>
              <v:fill type="solid"/>
            </v:shape>
            <v:shape style="position:absolute;left:2602;top:1615;width:48;height:48" coordorigin="2603,1615" coordsize="48,48" path="m2611,1624l2620,1615,2633,1616,2642,1624,2650,1633,2650,1646,2641,1654,2633,1663,2619,1663,2611,1654,2603,1646,2603,1632,2611,1624xe" filled="false" stroked="true" strokeweight=".745pt" strokecolor="#231f20">
              <v:path arrowok="t"/>
              <v:stroke dashstyle="solid"/>
            </v:shape>
            <v:shape style="position:absolute;left:2509;top:1095;width:409;height:172" type="#_x0000_t75" stroked="false">
              <v:imagedata r:id="rId62" o:title=""/>
            </v:shape>
            <v:shape style="position:absolute;left:3031;top:637;width:222;height:343" type="#_x0000_t75" stroked="false">
              <v:imagedata r:id="rId63" o:title=""/>
            </v:shape>
            <v:shape style="position:absolute;left:3391;top:474;width:222;height:343" type="#_x0000_t75" stroked="false">
              <v:imagedata r:id="rId64" o:title=""/>
            </v:shape>
            <v:shape style="position:absolute;left:3812;top:434;width:222;height:343" type="#_x0000_t75" stroked="false">
              <v:imagedata r:id="rId65" o:title=""/>
            </v:shape>
            <w10:wrap type="none"/>
          </v:group>
        </w:pict>
      </w:r>
      <w:r>
        <w:rPr>
          <w:b/>
          <w:color w:val="6D6E71"/>
          <w:spacing w:val="-1"/>
          <w:position w:val="-19"/>
          <w:sz w:val="18"/>
        </w:rPr>
        <w:t>4,52%</w:t>
      </w:r>
      <w:r>
        <w:rPr>
          <w:b/>
          <w:color w:val="6D6E71"/>
          <w:spacing w:val="25"/>
          <w:position w:val="-19"/>
          <w:sz w:val="18"/>
        </w:rPr>
        <w:t> </w:t>
      </w:r>
      <w:r>
        <w:rPr>
          <w:b/>
          <w:color w:val="6D6E71"/>
          <w:sz w:val="18"/>
        </w:rPr>
        <w:t>3,08%</w:t>
        <w:tab/>
      </w:r>
      <w:r>
        <w:rPr>
          <w:b/>
          <w:color w:val="6D6E71"/>
          <w:position w:val="2"/>
          <w:sz w:val="18"/>
        </w:rPr>
        <w:t>3%</w:t>
      </w:r>
    </w:p>
    <w:p>
      <w:pPr>
        <w:spacing w:after="0" w:line="208" w:lineRule="auto"/>
        <w:jc w:val="left"/>
        <w:rPr>
          <w:sz w:val="18"/>
        </w:rPr>
        <w:sectPr>
          <w:pgSz w:w="11910" w:h="16840"/>
          <w:pgMar w:header="0" w:footer="737" w:top="1640" w:bottom="860" w:left="120" w:right="1000"/>
        </w:sectPr>
      </w:pPr>
    </w:p>
    <w:p>
      <w:pPr>
        <w:spacing w:before="276"/>
        <w:ind w:left="0" w:right="462" w:firstLine="0"/>
        <w:jc w:val="right"/>
        <w:rPr>
          <w:b/>
          <w:sz w:val="18"/>
        </w:rPr>
      </w:pPr>
      <w:r>
        <w:rPr>
          <w:b/>
          <w:color w:val="6D6E71"/>
          <w:sz w:val="18"/>
        </w:rPr>
        <w:t>5,66%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1653" w:right="0" w:firstLine="0"/>
        <w:jc w:val="left"/>
        <w:rPr>
          <w:b/>
          <w:sz w:val="18"/>
        </w:rPr>
      </w:pPr>
      <w:r>
        <w:rPr>
          <w:b/>
          <w:color w:val="6D6E71"/>
          <w:sz w:val="18"/>
        </w:rPr>
        <w:t>5,71%</w:t>
      </w:r>
    </w:p>
    <w:p>
      <w:pPr>
        <w:pStyle w:val="BodyText"/>
        <w:rPr>
          <w:b/>
          <w:sz w:val="38"/>
        </w:rPr>
      </w:pPr>
    </w:p>
    <w:p>
      <w:pPr>
        <w:spacing w:before="0"/>
        <w:ind w:left="1563" w:right="0" w:firstLine="0"/>
        <w:jc w:val="left"/>
        <w:rPr>
          <w:b/>
          <w:sz w:val="18"/>
        </w:rPr>
      </w:pPr>
      <w:r>
        <w:rPr>
          <w:b/>
          <w:color w:val="6D6E71"/>
          <w:sz w:val="18"/>
        </w:rPr>
        <w:t>5,78%</w:t>
      </w:r>
    </w:p>
    <w:p>
      <w:pPr>
        <w:pStyle w:val="BodyText"/>
        <w:spacing w:before="9"/>
        <w:rPr>
          <w:b/>
          <w:sz w:val="34"/>
        </w:rPr>
      </w:pPr>
    </w:p>
    <w:p>
      <w:pPr>
        <w:spacing w:before="0"/>
        <w:ind w:left="1717" w:right="0" w:firstLine="0"/>
        <w:jc w:val="left"/>
        <w:rPr>
          <w:b/>
          <w:sz w:val="18"/>
        </w:rPr>
      </w:pPr>
      <w:r>
        <w:rPr>
          <w:b/>
          <w:color w:val="6D6E71"/>
          <w:sz w:val="18"/>
        </w:rPr>
        <w:t>9,37%</w:t>
      </w:r>
    </w:p>
    <w:p>
      <w:pPr>
        <w:pStyle w:val="BodyText"/>
        <w:spacing w:before="4"/>
        <w:rPr>
          <w:b/>
          <w:sz w:val="41"/>
        </w:rPr>
      </w:pPr>
    </w:p>
    <w:p>
      <w:pPr>
        <w:spacing w:before="0"/>
        <w:ind w:left="0" w:right="38" w:firstLine="0"/>
        <w:jc w:val="right"/>
        <w:rPr>
          <w:b/>
          <w:sz w:val="18"/>
        </w:rPr>
      </w:pPr>
      <w:r>
        <w:rPr>
          <w:b/>
          <w:color w:val="6D6E71"/>
          <w:sz w:val="18"/>
        </w:rPr>
        <w:t>9,82%</w:t>
      </w:r>
    </w:p>
    <w:p>
      <w:pPr>
        <w:pStyle w:val="BodyText"/>
        <w:spacing w:before="6"/>
        <w:rPr>
          <w:b/>
          <w:sz w:val="38"/>
        </w:rPr>
      </w:pPr>
    </w:p>
    <w:p>
      <w:pPr>
        <w:spacing w:before="0"/>
        <w:ind w:left="0" w:right="69" w:firstLine="0"/>
        <w:jc w:val="right"/>
        <w:rPr>
          <w:b/>
          <w:sz w:val="20"/>
        </w:rPr>
      </w:pPr>
      <w:r>
        <w:rPr>
          <w:b/>
          <w:color w:val="231F20"/>
          <w:w w:val="85"/>
          <w:sz w:val="20"/>
        </w:rPr>
        <w:t>Source</w:t>
      </w:r>
      <w:r>
        <w:rPr>
          <w:b/>
          <w:color w:val="231F20"/>
          <w:spacing w:val="16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:</w:t>
      </w:r>
      <w:r>
        <w:rPr>
          <w:b/>
          <w:color w:val="231F20"/>
          <w:spacing w:val="17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Refinitiv</w:t>
      </w:r>
    </w:p>
    <w:p>
      <w:pPr>
        <w:pStyle w:val="BodyText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34"/>
        <w:ind w:left="0" w:right="0" w:firstLine="0"/>
        <w:jc w:val="right"/>
        <w:rPr>
          <w:b/>
          <w:sz w:val="18"/>
        </w:rPr>
      </w:pPr>
      <w:r>
        <w:rPr>
          <w:b/>
          <w:color w:val="6D6E71"/>
          <w:sz w:val="18"/>
        </w:rPr>
        <w:t>12,85%</w:t>
      </w:r>
    </w:p>
    <w:p>
      <w:pPr>
        <w:spacing w:before="70"/>
        <w:ind w:left="26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6D6E71"/>
          <w:sz w:val="18"/>
        </w:rPr>
        <w:t>26,73%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48"/>
        </w:rPr>
      </w:pPr>
    </w:p>
    <w:p>
      <w:pPr>
        <w:spacing w:before="0"/>
        <w:ind w:left="478" w:right="0" w:firstLine="0"/>
        <w:jc w:val="left"/>
        <w:rPr>
          <w:b/>
          <w:sz w:val="18"/>
        </w:rPr>
      </w:pPr>
      <w:r>
        <w:rPr>
          <w:b/>
          <w:color w:val="6D6E71"/>
          <w:spacing w:val="-1"/>
          <w:w w:val="90"/>
          <w:sz w:val="18"/>
        </w:rPr>
        <w:t>13,50%</w:t>
      </w:r>
    </w:p>
    <w:p>
      <w:pPr>
        <w:pStyle w:val="BodyText"/>
        <w:spacing w:before="1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spacing w:line="223" w:lineRule="auto" w:before="0"/>
        <w:ind w:left="489" w:right="761" w:firstLine="0"/>
        <w:jc w:val="left"/>
        <w:rPr>
          <w:rFonts w:ascii="Lucida Sans Unicode" w:hAnsi="Lucida Sans Unicode"/>
          <w:sz w:val="16"/>
        </w:rPr>
      </w:pPr>
      <w:r>
        <w:rPr>
          <w:rFonts w:ascii="Lucida Sans Unicode" w:hAnsi="Lucida Sans Unicode"/>
          <w:color w:val="231F20"/>
          <w:w w:val="90"/>
          <w:sz w:val="16"/>
        </w:rPr>
        <w:t>Technologies-Médias-Télécommunications</w:t>
      </w:r>
      <w:r>
        <w:rPr>
          <w:rFonts w:ascii="Lucida Sans Unicode" w:hAnsi="Lucida Sans Unicode"/>
          <w:color w:val="231F20"/>
          <w:spacing w:val="1"/>
          <w:w w:val="90"/>
          <w:sz w:val="16"/>
        </w:rPr>
        <w:t> </w:t>
      </w:r>
      <w:r>
        <w:rPr>
          <w:rFonts w:ascii="Lucida Sans Unicode" w:hAnsi="Lucida Sans Unicode"/>
          <w:color w:val="231F20"/>
          <w:sz w:val="16"/>
        </w:rPr>
        <w:t>Energie</w:t>
      </w:r>
      <w:r>
        <w:rPr>
          <w:rFonts w:ascii="Lucida Sans Unicode" w:hAnsi="Lucida Sans Unicode"/>
          <w:color w:val="231F20"/>
          <w:spacing w:val="9"/>
          <w:sz w:val="16"/>
        </w:rPr>
        <w:t> </w:t>
      </w:r>
      <w:r>
        <w:rPr>
          <w:rFonts w:ascii="Lucida Sans Unicode" w:hAnsi="Lucida Sans Unicode"/>
          <w:color w:val="231F20"/>
          <w:sz w:val="16"/>
        </w:rPr>
        <w:t>et</w:t>
      </w:r>
      <w:r>
        <w:rPr>
          <w:rFonts w:ascii="Lucida Sans Unicode" w:hAnsi="Lucida Sans Unicode"/>
          <w:color w:val="231F20"/>
          <w:spacing w:val="-5"/>
          <w:sz w:val="16"/>
        </w:rPr>
        <w:t> </w:t>
      </w:r>
      <w:r>
        <w:rPr>
          <w:rFonts w:ascii="Lucida Sans Unicode" w:hAnsi="Lucida Sans Unicode"/>
          <w:color w:val="231F20"/>
          <w:sz w:val="16"/>
        </w:rPr>
        <w:t>mines</w:t>
      </w:r>
    </w:p>
    <w:p>
      <w:pPr>
        <w:spacing w:line="223" w:lineRule="auto" w:before="0"/>
        <w:ind w:left="489" w:right="3352" w:firstLine="0"/>
        <w:jc w:val="left"/>
        <w:rPr>
          <w:rFonts w:ascii="Lucida Sans Unicode" w:hAnsi="Lucida Sans Unicode"/>
          <w:sz w:val="16"/>
        </w:rPr>
      </w:pPr>
      <w:r>
        <w:rPr/>
        <w:pict>
          <v:rect style="position:absolute;margin-left:321.350006pt;margin-top:-18.968603pt;width:3.793pt;height:3.793pt;mso-position-horizontal-relative:page;mso-position-vertical-relative:paragraph;z-index:15762432" filled="true" fillcolor="#27397b" stroked="false">
            <v:fill type="solid"/>
            <w10:wrap type="none"/>
          </v:rect>
        </w:pict>
      </w:r>
      <w:r>
        <w:rPr/>
        <w:pict>
          <v:rect style="position:absolute;margin-left:321.350006pt;margin-top:-7.550603pt;width:3.793pt;height:3.793pt;mso-position-horizontal-relative:page;mso-position-vertical-relative:paragraph;z-index:15762944" filled="true" fillcolor="#5b9bce" stroked="false">
            <v:fill type="solid"/>
            <w10:wrap type="none"/>
          </v:rect>
        </w:pict>
      </w:r>
      <w:r>
        <w:rPr/>
        <w:pict>
          <v:rect style="position:absolute;margin-left:321.350006pt;margin-top:3.867397pt;width:3.793pt;height:3.793pt;mso-position-horizontal-relative:page;mso-position-vertical-relative:paragraph;z-index:15763456" filled="true" fillcolor="#0070d4" stroked="false">
            <v:fill type="solid"/>
            <w10:wrap type="none"/>
          </v:rect>
        </w:pict>
      </w:r>
      <w:r>
        <w:rPr/>
        <w:pict>
          <v:rect style="position:absolute;margin-left:321.350006pt;margin-top:15.309397pt;width:3.793pt;height:3.792pt;mso-position-horizontal-relative:page;mso-position-vertical-relative:paragraph;z-index:15763968" filled="true" fillcolor="#616f80" stroked="false">
            <v:fill type="solid"/>
            <w10:wrap type="none"/>
          </v:rect>
        </w:pict>
      </w:r>
      <w:r>
        <w:rPr/>
        <w:pict>
          <v:rect style="position:absolute;margin-left:321.350006pt;margin-top:26.726397pt;width:3.793pt;height:3.793pt;mso-position-horizontal-relative:page;mso-position-vertical-relative:paragraph;z-index:15764480" filled="true" fillcolor="#25869e" stroked="false">
            <v:fill type="solid"/>
            <w10:wrap type="none"/>
          </v:rect>
        </w:pict>
      </w:r>
      <w:r>
        <w:rPr>
          <w:rFonts w:ascii="Lucida Sans Unicode" w:hAnsi="Lucida Sans Unicode"/>
          <w:color w:val="231F20"/>
          <w:w w:val="90"/>
          <w:sz w:val="16"/>
        </w:rPr>
        <w:t>Industrie</w:t>
      </w:r>
      <w:r>
        <w:rPr>
          <w:rFonts w:ascii="Lucida Sans Unicode" w:hAnsi="Lucida Sans Unicode"/>
          <w:color w:val="231F20"/>
          <w:spacing w:val="-43"/>
          <w:w w:val="90"/>
          <w:sz w:val="16"/>
        </w:rPr>
        <w:t> </w:t>
      </w:r>
      <w:r>
        <w:rPr>
          <w:rFonts w:ascii="Lucida Sans Unicode" w:hAnsi="Lucida Sans Unicode"/>
          <w:color w:val="231F20"/>
          <w:sz w:val="16"/>
        </w:rPr>
        <w:t>Santé</w:t>
      </w:r>
      <w:r>
        <w:rPr>
          <w:rFonts w:ascii="Lucida Sans Unicode" w:hAnsi="Lucida Sans Unicode"/>
          <w:color w:val="231F20"/>
          <w:spacing w:val="1"/>
          <w:sz w:val="16"/>
        </w:rPr>
        <w:t> </w:t>
      </w:r>
      <w:r>
        <w:rPr>
          <w:rFonts w:ascii="Lucida Sans Unicode" w:hAnsi="Lucida Sans Unicode"/>
          <w:color w:val="231F20"/>
          <w:sz w:val="16"/>
        </w:rPr>
        <w:t>Finance</w:t>
      </w:r>
    </w:p>
    <w:p>
      <w:pPr>
        <w:spacing w:line="223" w:lineRule="auto" w:before="0"/>
        <w:ind w:left="489" w:right="3352" w:firstLine="9"/>
        <w:jc w:val="left"/>
        <w:rPr>
          <w:rFonts w:ascii="Lucida Sans Unicode"/>
          <w:sz w:val="16"/>
        </w:rPr>
      </w:pPr>
      <w:r>
        <w:rPr/>
        <w:pict>
          <v:rect style="position:absolute;margin-left:321.350006pt;margin-top:3.867694pt;width:3.793pt;height:3.793pt;mso-position-horizontal-relative:page;mso-position-vertical-relative:paragraph;z-index:15764992" filled="true" fillcolor="#bcbec0" stroked="false">
            <v:fill type="solid"/>
            <w10:wrap type="none"/>
          </v:rect>
        </w:pict>
      </w:r>
      <w:r>
        <w:rPr/>
        <w:pict>
          <v:rect style="position:absolute;margin-left:321.350006pt;margin-top:15.284694pt;width:3.793pt;height:3.793pt;mso-position-horizontal-relative:page;mso-position-vertical-relative:paragraph;z-index:15765504" filled="true" fillcolor="#8bd6f0" stroked="false">
            <v:fill type="solid"/>
            <w10:wrap type="none"/>
          </v:rect>
        </w:pict>
      </w:r>
      <w:r>
        <w:rPr/>
        <w:pict>
          <v:rect style="position:absolute;margin-left:321.350006pt;margin-top:26.725693pt;width:3.793pt;height:3.793pt;mso-position-horizontal-relative:page;mso-position-vertical-relative:paragraph;z-index:15766016" filled="true" fillcolor="#2a6491" stroked="false">
            <v:fill type="solid"/>
            <w10:wrap type="none"/>
          </v:rect>
        </w:pict>
      </w:r>
      <w:r>
        <w:rPr/>
        <w:pict>
          <v:rect style="position:absolute;margin-left:321.350006pt;margin-top:38.144695pt;width:3.793pt;height:3.793pt;mso-position-horizontal-relative:page;mso-position-vertical-relative:paragraph;z-index:15766528" filled="true" fillcolor="#031130" stroked="false">
            <v:fill type="solid"/>
            <w10:wrap type="none"/>
          </v:rect>
        </w:pict>
      </w:r>
      <w:r>
        <w:rPr>
          <w:rFonts w:ascii="Lucida Sans Unicode"/>
          <w:color w:val="231F20"/>
          <w:sz w:val="16"/>
        </w:rPr>
        <w:t>Commerce</w:t>
      </w:r>
      <w:r>
        <w:rPr>
          <w:rFonts w:ascii="Lucida Sans Unicode"/>
          <w:color w:val="231F20"/>
          <w:spacing w:val="1"/>
          <w:sz w:val="16"/>
        </w:rPr>
        <w:t> </w:t>
      </w:r>
      <w:r>
        <w:rPr>
          <w:rFonts w:ascii="Lucida Sans Unicode"/>
          <w:color w:val="231F20"/>
          <w:sz w:val="16"/>
        </w:rPr>
        <w:t>Immobilier</w:t>
      </w:r>
      <w:r>
        <w:rPr>
          <w:rFonts w:ascii="Lucida Sans Unicode"/>
          <w:color w:val="231F20"/>
          <w:spacing w:val="1"/>
          <w:sz w:val="16"/>
        </w:rPr>
        <w:t> </w:t>
      </w:r>
      <w:r>
        <w:rPr>
          <w:rFonts w:ascii="Lucida Sans Unicode"/>
          <w:color w:val="231F20"/>
          <w:sz w:val="16"/>
        </w:rPr>
        <w:t>Transport</w:t>
      </w:r>
      <w:r>
        <w:rPr>
          <w:rFonts w:ascii="Lucida Sans Unicode"/>
          <w:color w:val="231F20"/>
          <w:spacing w:val="1"/>
          <w:sz w:val="16"/>
        </w:rPr>
        <w:t> </w:t>
      </w:r>
      <w:r>
        <w:rPr>
          <w:rFonts w:ascii="Lucida Sans Unicode"/>
          <w:color w:val="231F20"/>
          <w:sz w:val="16"/>
        </w:rPr>
        <w:t>Services</w:t>
      </w:r>
    </w:p>
    <w:p>
      <w:pPr>
        <w:spacing w:line="223" w:lineRule="auto" w:before="0"/>
        <w:ind w:left="493" w:right="2900" w:firstLine="5"/>
        <w:jc w:val="left"/>
        <w:rPr>
          <w:rFonts w:ascii="Lucida Sans Unicode"/>
          <w:sz w:val="16"/>
        </w:rPr>
      </w:pPr>
      <w:r>
        <w:rPr/>
        <w:pict>
          <v:rect style="position:absolute;margin-left:321.350006pt;margin-top:3.859782pt;width:3.793pt;height:3.793pt;mso-position-horizontal-relative:page;mso-position-vertical-relative:paragraph;z-index:15767040" filled="true" fillcolor="#57c8df" stroked="false">
            <v:fill type="solid"/>
            <w10:wrap type="none"/>
          </v:rect>
        </w:pict>
      </w:r>
      <w:r>
        <w:rPr/>
        <w:pict>
          <v:rect style="position:absolute;margin-left:321.350006pt;margin-top:15.299782pt;width:3.793pt;height:3.793pt;mso-position-horizontal-relative:page;mso-position-vertical-relative:paragraph;z-index:15767552" filled="true" fillcolor="#00aeef" stroked="false">
            <v:fill type="solid"/>
            <w10:wrap type="none"/>
          </v:rect>
        </w:pict>
      </w:r>
      <w:r>
        <w:rPr>
          <w:rFonts w:ascii="Lucida Sans Unicode"/>
          <w:color w:val="231F20"/>
          <w:w w:val="95"/>
          <w:sz w:val="16"/>
        </w:rPr>
        <w:t>Construction</w:t>
      </w:r>
      <w:r>
        <w:rPr>
          <w:rFonts w:ascii="Lucida Sans Unicode"/>
          <w:color w:val="231F20"/>
          <w:spacing w:val="1"/>
          <w:w w:val="95"/>
          <w:sz w:val="16"/>
        </w:rPr>
        <w:t> </w:t>
      </w:r>
      <w:r>
        <w:rPr>
          <w:rFonts w:ascii="Lucida Sans Unicode"/>
          <w:color w:val="231F20"/>
          <w:sz w:val="16"/>
        </w:rPr>
        <w:t>Autres</w:t>
      </w:r>
    </w:p>
    <w:p>
      <w:pPr>
        <w:spacing w:after="0" w:line="223" w:lineRule="auto"/>
        <w:jc w:val="left"/>
        <w:rPr>
          <w:rFonts w:ascii="Lucida Sans Unicode"/>
          <w:sz w:val="16"/>
        </w:rPr>
        <w:sectPr>
          <w:type w:val="continuous"/>
          <w:pgSz w:w="11910" w:h="16840"/>
          <w:pgMar w:top="600" w:bottom="0" w:left="120" w:right="1000"/>
          <w:cols w:num="4" w:equalWidth="0">
            <w:col w:w="2828" w:space="130"/>
            <w:col w:w="1890" w:space="39"/>
            <w:col w:w="1029" w:space="40"/>
            <w:col w:w="4834"/>
          </w:cols>
        </w:sectPr>
      </w:pPr>
    </w:p>
    <w:p>
      <w:pPr>
        <w:pStyle w:val="Heading4"/>
        <w:spacing w:before="225"/>
        <w:ind w:left="653"/>
        <w:jc w:val="center"/>
      </w:pPr>
      <w:r>
        <w:rPr>
          <w:color w:val="231F20"/>
          <w:spacing w:val="-9"/>
          <w:w w:val="90"/>
        </w:rPr>
        <w:t>Graphique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6"/>
          <w:w w:val="90"/>
        </w:rPr>
        <w:t>n°7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9"/>
          <w:w w:val="90"/>
        </w:rPr>
        <w:t>Répartition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9"/>
          <w:w w:val="90"/>
        </w:rPr>
        <w:t>sectorielle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9"/>
          <w:w w:val="90"/>
        </w:rPr>
        <w:t>opérations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6"/>
          <w:w w:val="90"/>
        </w:rPr>
        <w:t>de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9"/>
          <w:w w:val="90"/>
        </w:rPr>
        <w:t>concentration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9"/>
          <w:w w:val="90"/>
        </w:rPr>
        <w:t>économique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7"/>
          <w:w w:val="90"/>
        </w:rPr>
        <w:t>2022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8"/>
          <w:w w:val="90"/>
        </w:rPr>
        <w:t>(en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9"/>
          <w:w w:val="90"/>
        </w:rPr>
        <w:t>volume)</w:t>
      </w:r>
    </w:p>
    <w:p>
      <w:pPr>
        <w:tabs>
          <w:tab w:pos="4040" w:val="left" w:leader="none"/>
        </w:tabs>
        <w:spacing w:before="163"/>
        <w:ind w:left="2677" w:right="0" w:firstLine="0"/>
        <w:jc w:val="left"/>
        <w:rPr>
          <w:b/>
          <w:sz w:val="20"/>
        </w:rPr>
      </w:pPr>
      <w:r>
        <w:rPr/>
        <w:pict>
          <v:group style="position:absolute;margin-left:120.254997pt;margin-top:19.180349pt;width:160.75pt;height:163pt;mso-position-horizontal-relative:page;mso-position-vertical-relative:paragraph;z-index:-20270080" coordorigin="2405,384" coordsize="3215,3260">
            <v:shape style="position:absolute;left:4116;top:700;width:1360;height:1439" coordorigin="4117,700" coordsize="1360,1439" path="m4117,700l4117,1380,4130,1380,4156,1381,4230,1389,4301,1405,4369,1428,4433,1458,4493,1493,4549,1535,4600,1582,4647,1634,4687,1691,4722,1751,4751,1815,4773,1882,4788,1952,4795,2025,4795,2099,5473,2139,5475,2099,5476,2059,5474,1985,5468,1911,5458,1839,5444,1768,5427,1698,5406,1630,5382,1563,5355,1498,5324,1435,5290,1373,5253,1314,5213,1256,5171,1201,5126,1149,5078,1098,5027,1050,4974,1005,4919,962,4862,922,4803,886,4741,852,4678,821,4613,794,4546,769,4478,749,4408,731,4337,718,4265,708,4191,702,4117,700xe" filled="true" fillcolor="#1f3e72" stroked="false">
              <v:path arrowok="t"/>
              <v:fill type="solid"/>
            </v:shape>
            <v:shape style="position:absolute;left:4501;top:2098;width:972;height:1081" coordorigin="4501,2099" coordsize="972,1081" path="m4795,2099l4786,2177,4768,2252,4742,2324,4708,2393,4667,2458,4618,2517,4563,2572,4501,2619,4886,3179,4949,3133,5010,3084,5067,3031,5120,2976,5171,2917,5217,2856,5261,2793,5300,2727,5336,2659,5368,2590,5396,2518,5420,2445,5440,2370,5455,2294,5466,2217,5473,2139,4795,2099xe" filled="true" fillcolor="#5b9bce" stroked="false">
              <v:path arrowok="t"/>
              <v:fill type="solid"/>
            </v:shape>
            <v:shape style="position:absolute;left:3782;top:2619;width:1104;height:799" coordorigin="3783,2619" coordsize="1104,799" path="m4501,2619l4430,2662,4355,2696,4276,2720,4196,2734,4114,2739,4031,2734,3949,2718,3783,3377,3859,3394,3935,3406,4012,3414,4089,3418,4166,3418,4242,3413,4318,3403,4393,3390,4468,3372,4541,3350,4613,3324,4684,3294,4753,3260,4821,3222,4886,3179,4501,2619xe" filled="true" fillcolor="#367dc1" stroked="false">
              <v:path arrowok="t"/>
              <v:fill type="solid"/>
            </v:shape>
            <v:shape style="position:absolute;left:3082;top:2500;width:868;height:877" coordorigin="3082,2500" coordsize="868,877" path="m3599,2500l3082,2941,3134,2998,3188,3052,3245,3102,3305,3149,3367,3193,3431,3233,3498,3269,3566,3302,3637,3331,3709,3356,3783,3377,3949,2718,3869,2692,3794,2657,3723,2613,3658,2561,3599,2500xe" filled="true" fillcolor="#617080" stroked="false">
              <v:path arrowok="t"/>
              <v:fill type="solid"/>
            </v:shape>
            <v:shape style="position:absolute;left:2790;top:2208;width:810;height:733" coordorigin="2790,2208" coordsize="810,733" path="m3453,2208l2790,2357,2811,2438,2836,2516,2866,2593,2901,2667,2940,2739,2983,2809,3031,2877,3082,2941,3599,2500,3550,2434,3509,2363,3476,2288,3453,2208xe" filled="true" fillcolor="#004553" stroked="false">
              <v:path arrowok="t"/>
              <v:fill type="solid"/>
            </v:shape>
            <v:shape style="position:absolute;left:2757;top:1732;width:700;height:625" coordorigin="2757,1733" coordsize="700,625" path="m2797,1733l2780,1810,2768,1888,2760,1966,2757,2045,2759,2123,2765,2202,2775,2280,2790,2357,3453,2208,3441,2130,3437,2052,3442,1974,3457,1896,2797,1733xe" filled="true" fillcolor="#babdbc" stroked="false">
              <v:path arrowok="t"/>
              <v:fill type="solid"/>
            </v:shape>
            <v:shape style="position:absolute;left:2797;top:1210;width:789;height:687" coordorigin="2797,1210" coordsize="789,687" path="m3055,1210l3005,1277,2959,1347,2917,1420,2880,1495,2847,1573,2820,1652,2797,1733,3457,1896,3478,1826,3507,1758,3543,1695,3586,1635,3055,1210xe" filled="true" fillcolor="#8ad4ee" stroked="false">
              <v:path arrowok="t"/>
              <v:fill type="solid"/>
            </v:shape>
            <v:shape style="position:absolute;left:3055;top:915;width:695;height:720" coordorigin="3055,915" coordsize="695,720" path="m3382,915l3321,957,3263,1002,3207,1049,3153,1100,3103,1154,3055,1210,3586,1635,3622,1593,3662,1554,3704,1519,3749,1487,3382,915xe" filled="true" fillcolor="#296591" stroked="false">
              <v:path arrowok="t"/>
              <v:fill type="solid"/>
            </v:shape>
            <v:shape style="position:absolute;left:3382;top:795;width:484;height:692" coordorigin="3382,796" coordsize="484,692" path="m3616,796l3556,821,3496,850,3439,881,3382,915,3749,1487,3778,1470,3806,1455,3836,1440,3866,1427,3616,796xe" filled="true" fillcolor="#000119" stroked="false">
              <v:path arrowok="t"/>
              <v:fill type="solid"/>
            </v:shape>
            <v:shape style="position:absolute;left:3616;top:729;width:361;height:699" coordorigin="3616,729" coordsize="361,699" path="m3836,729l3780,742,3725,758,3670,776,3616,796,3866,1427,3893,1417,3921,1409,3948,1401,3976,1394,3836,729xe" filled="true" fillcolor="#59c6dd" stroked="false">
              <v:path arrowok="t"/>
              <v:fill type="solid"/>
            </v:shape>
            <v:shape style="position:absolute;left:3835;top:700;width:281;height:695" coordorigin="3836,700" coordsize="281,695" path="m4117,700l4046,702,3975,707,3905,717,3836,729,3976,1394,4011,1388,4046,1383,4081,1381,4117,1380,4117,700xe" filled="true" fillcolor="#3a929b" stroked="false">
              <v:path arrowok="t"/>
              <v:fill type="solid"/>
            </v:shape>
            <v:shape style="position:absolute;left:5094;top:955;width:339;height:149" type="#_x0000_t75" stroked="false">
              <v:imagedata r:id="rId66" o:title=""/>
            </v:shape>
            <v:shape style="position:absolute;left:5280;top:2672;width:339;height:144" type="#_x0000_t75" stroked="false">
              <v:imagedata r:id="rId67" o:title=""/>
            </v:shape>
            <v:shape style="position:absolute;left:4280;top:3417;width:193;height:226" type="#_x0000_t75" stroked="false">
              <v:imagedata r:id="rId68" o:title=""/>
            </v:shape>
            <v:shape style="position:absolute;left:3047;top:3219;width:329;height:135" type="#_x0000_t75" stroked="false">
              <v:imagedata r:id="rId69" o:title=""/>
            </v:shape>
            <v:shape style="position:absolute;left:2551;top:2691;width:329;height:135" type="#_x0000_t75" stroked="false">
              <v:imagedata r:id="rId70" o:title=""/>
            </v:shape>
            <v:shape style="position:absolute;left:2405;top:1990;width:329;height:135" type="#_x0000_t75" stroked="false">
              <v:imagedata r:id="rId71" o:title=""/>
            </v:shape>
            <v:shape style="position:absolute;left:2555;top:1410;width:319;height:2" coordorigin="2556,1410" coordsize="319,2" path="m2556,1410l2874,1412e" filled="true" fillcolor="#231f20" stroked="false">
              <v:path arrowok="t"/>
              <v:fill type="solid"/>
            </v:shape>
            <v:line style="position:absolute" from="2874,1412" to="2556,1410" stroked="true" strokeweight=".359pt" strokecolor="#231f20">
              <v:stroke dashstyle="solid"/>
            </v:line>
            <v:shape style="position:absolute;left:2840;top:1392;width:40;height:40" coordorigin="2840,1392" coordsize="40,40" path="m2854,1392l2847,1399,2840,1406,2840,1417,2854,1431,2865,1431,2879,1417,2879,1406,2866,1392,2854,1392xe" filled="true" fillcolor="#231f20" stroked="false">
              <v:path arrowok="t"/>
              <v:fill type="solid"/>
            </v:shape>
            <v:shape style="position:absolute;left:2840;top:1392;width:40;height:40" coordorigin="2840,1392" coordsize="40,40" path="m2847,1399l2854,1392,2866,1392,2872,1399,2879,1406,2879,1417,2872,1424,2865,1431,2854,1431,2847,1424,2840,1417,2840,1406,2847,1399xe" filled="false" stroked="true" strokeweight=".719pt" strokecolor="#231f20">
              <v:path arrowok="t"/>
              <v:stroke dashstyle="solid"/>
            </v:shape>
            <v:shape style="position:absolute;left:2846;top:928;width:339;height:144" type="#_x0000_t75" stroked="false">
              <v:imagedata r:id="rId72" o:title=""/>
            </v:shape>
            <v:shape style="position:absolute;left:3300;top:566;width:185;height:284" type="#_x0000_t75" stroked="false">
              <v:imagedata r:id="rId73" o:title=""/>
            </v:shape>
            <v:shape style="position:absolute;left:3691;top:692;width:40;height:40" coordorigin="3692,692" coordsize="40,40" path="m3708,692l3693,705,3692,716,3698,723,3704,731,3715,732,3731,720,3732,709,3720,693,3708,692xe" filled="true" fillcolor="#231f20" stroked="false">
              <v:path arrowok="t"/>
              <v:fill type="solid"/>
            </v:shape>
            <v:shape style="position:absolute;left:3691;top:692;width:40;height:40" coordorigin="3692,692" coordsize="40,40" path="m3698,723l3692,716,3693,705,3701,698,3708,692,3720,693,3726,701,3732,709,3731,720,3723,726,3715,732,3704,731,3698,723xe" filled="false" stroked="true" strokeweight=".719pt" strokecolor="#231f20">
              <v:path arrowok="t"/>
              <v:stroke dashstyle="solid"/>
            </v:shape>
            <v:shape style="position:absolute;left:3694;top:516;width:15;height:199" coordorigin="3694,516" coordsize="15,199" path="m3694,516l3709,715e" filled="true" fillcolor="#231f20" stroked="false">
              <v:path arrowok="t"/>
              <v:fill type="solid"/>
            </v:shape>
            <v:line style="position:absolute" from="3702,513" to="3702,718" stroked="true" strokeweight="1.101pt" strokecolor="#231f20">
              <v:stroke dashstyle="solid"/>
            </v:line>
            <v:shape style="position:absolute;left:3694;top:387;width:51;height:129" coordorigin="3694,387" coordsize="51,129" path="m3744,387l3694,516e" filled="true" fillcolor="#231f20" stroked="false">
              <v:path arrowok="t"/>
              <v:fill type="solid"/>
            </v:shape>
            <v:line style="position:absolute" from="3694,516" to="3744,387" stroked="true" strokeweight=".359pt" strokecolor="#231f20">
              <v:stroke dashstyle="solid"/>
            </v:line>
            <v:shape style="position:absolute;left:3982;top:408;width:185;height:284" type="#_x0000_t75" stroked="false">
              <v:imagedata r:id="rId74" o:title=""/>
            </v:shape>
            <w10:wrap type="none"/>
          </v:group>
        </w:pict>
      </w:r>
      <w:r>
        <w:rPr>
          <w:b/>
          <w:color w:val="6D6E71"/>
          <w:w w:val="95"/>
          <w:position w:val="-21"/>
          <w:sz w:val="20"/>
        </w:rPr>
        <w:t>3,08%</w:t>
      </w:r>
      <w:r>
        <w:rPr>
          <w:b/>
          <w:color w:val="6D6E71"/>
          <w:spacing w:val="25"/>
          <w:w w:val="95"/>
          <w:position w:val="-21"/>
          <w:sz w:val="20"/>
        </w:rPr>
        <w:t> </w:t>
      </w:r>
      <w:r>
        <w:rPr>
          <w:b/>
          <w:color w:val="6D6E71"/>
          <w:w w:val="95"/>
          <w:sz w:val="20"/>
        </w:rPr>
        <w:t>2,69%</w:t>
        <w:tab/>
      </w:r>
      <w:r>
        <w:rPr>
          <w:b/>
          <w:color w:val="6D6E71"/>
          <w:position w:val="-2"/>
          <w:sz w:val="20"/>
        </w:rPr>
        <w:t>3,31%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600" w:bottom="0" w:left="120" w:right="1000"/>
        </w:sectPr>
      </w:pPr>
    </w:p>
    <w:p>
      <w:pPr>
        <w:spacing w:before="148"/>
        <w:ind w:left="0" w:right="228" w:firstLine="0"/>
        <w:jc w:val="right"/>
        <w:rPr>
          <w:b/>
          <w:sz w:val="20"/>
        </w:rPr>
      </w:pPr>
      <w:r>
        <w:rPr>
          <w:b/>
          <w:color w:val="6D6E71"/>
          <w:sz w:val="20"/>
        </w:rPr>
        <w:t>5,18%</w:t>
      </w:r>
    </w:p>
    <w:p>
      <w:pPr>
        <w:spacing w:before="246"/>
        <w:ind w:left="1910" w:right="0" w:firstLine="0"/>
        <w:jc w:val="left"/>
        <w:rPr>
          <w:b/>
          <w:sz w:val="20"/>
        </w:rPr>
      </w:pPr>
      <w:r>
        <w:rPr>
          <w:b/>
          <w:color w:val="6D6E71"/>
          <w:sz w:val="20"/>
        </w:rPr>
        <w:t>6,88%</w:t>
      </w:r>
    </w:p>
    <w:p>
      <w:pPr>
        <w:pStyle w:val="BodyText"/>
        <w:spacing w:before="2"/>
        <w:rPr>
          <w:b/>
          <w:sz w:val="40"/>
        </w:rPr>
      </w:pPr>
    </w:p>
    <w:p>
      <w:pPr>
        <w:spacing w:before="1"/>
        <w:ind w:left="1765" w:right="0" w:firstLine="0"/>
        <w:jc w:val="left"/>
        <w:rPr>
          <w:b/>
          <w:sz w:val="20"/>
        </w:rPr>
      </w:pPr>
      <w:r>
        <w:rPr>
          <w:b/>
          <w:color w:val="6D6E71"/>
          <w:sz w:val="20"/>
        </w:rPr>
        <w:t>7,38%</w:t>
      </w:r>
    </w:p>
    <w:p>
      <w:pPr>
        <w:pStyle w:val="BodyText"/>
        <w:rPr>
          <w:b/>
          <w:sz w:val="39"/>
        </w:rPr>
      </w:pPr>
    </w:p>
    <w:p>
      <w:pPr>
        <w:spacing w:before="0"/>
        <w:ind w:left="1916" w:right="0" w:firstLine="0"/>
        <w:jc w:val="left"/>
        <w:rPr>
          <w:b/>
          <w:sz w:val="20"/>
        </w:rPr>
      </w:pPr>
      <w:r>
        <w:rPr>
          <w:b/>
          <w:color w:val="6D6E71"/>
          <w:sz w:val="20"/>
        </w:rPr>
        <w:t>7,72%</w:t>
      </w:r>
    </w:p>
    <w:p>
      <w:pPr>
        <w:spacing w:before="315"/>
        <w:ind w:left="0" w:right="38" w:firstLine="0"/>
        <w:jc w:val="right"/>
        <w:rPr>
          <w:b/>
          <w:sz w:val="20"/>
        </w:rPr>
      </w:pPr>
      <w:r>
        <w:rPr>
          <w:b/>
          <w:color w:val="6D6E71"/>
          <w:sz w:val="20"/>
        </w:rPr>
        <w:t>9,81%</w:t>
      </w:r>
    </w:p>
    <w:p>
      <w:pPr>
        <w:pStyle w:val="BodyText"/>
        <w:spacing w:before="6"/>
        <w:rPr>
          <w:b/>
          <w:sz w:val="34"/>
        </w:rPr>
      </w:pPr>
    </w:p>
    <w:p>
      <w:pPr>
        <w:spacing w:before="0"/>
        <w:ind w:left="0" w:right="301" w:firstLine="0"/>
        <w:jc w:val="right"/>
        <w:rPr>
          <w:b/>
          <w:sz w:val="20"/>
        </w:rPr>
      </w:pPr>
      <w:r>
        <w:rPr>
          <w:b/>
          <w:color w:val="231F20"/>
          <w:spacing w:val="-4"/>
          <w:w w:val="85"/>
          <w:sz w:val="20"/>
        </w:rPr>
        <w:t>Source</w:t>
      </w:r>
      <w:r>
        <w:rPr>
          <w:b/>
          <w:color w:val="231F20"/>
          <w:spacing w:val="-24"/>
          <w:w w:val="85"/>
          <w:sz w:val="20"/>
        </w:rPr>
        <w:t> </w:t>
      </w:r>
      <w:r>
        <w:rPr>
          <w:b/>
          <w:color w:val="231F20"/>
          <w:spacing w:val="-4"/>
          <w:w w:val="85"/>
          <w:sz w:val="20"/>
        </w:rPr>
        <w:t>:</w:t>
      </w:r>
      <w:r>
        <w:rPr>
          <w:b/>
          <w:color w:val="231F20"/>
          <w:spacing w:val="-24"/>
          <w:w w:val="85"/>
          <w:sz w:val="20"/>
        </w:rPr>
        <w:t> </w:t>
      </w:r>
      <w:r>
        <w:rPr>
          <w:b/>
          <w:color w:val="231F20"/>
          <w:spacing w:val="-4"/>
          <w:w w:val="85"/>
          <w:sz w:val="20"/>
        </w:rPr>
        <w:t>Refinitiv</w:t>
      </w:r>
    </w:p>
    <w:p>
      <w:pPr>
        <w:pStyle w:val="BodyText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9"/>
        <w:rPr>
          <w:b/>
          <w:sz w:val="54"/>
        </w:rPr>
      </w:pPr>
    </w:p>
    <w:p>
      <w:pPr>
        <w:spacing w:before="0"/>
        <w:ind w:left="0" w:right="0" w:firstLine="0"/>
        <w:jc w:val="right"/>
        <w:rPr>
          <w:b/>
          <w:sz w:val="20"/>
        </w:rPr>
      </w:pPr>
      <w:r>
        <w:rPr>
          <w:b/>
          <w:color w:val="6D6E71"/>
          <w:sz w:val="20"/>
        </w:rPr>
        <w:t>13,53%</w:t>
      </w:r>
    </w:p>
    <w:p>
      <w:pPr>
        <w:spacing w:before="169"/>
        <w:ind w:left="359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color w:val="6D6E71"/>
          <w:sz w:val="20"/>
        </w:rPr>
        <w:t>25,93%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9"/>
        <w:rPr>
          <w:b/>
          <w:sz w:val="50"/>
        </w:rPr>
      </w:pPr>
    </w:p>
    <w:p>
      <w:pPr>
        <w:spacing w:before="0"/>
        <w:ind w:left="501" w:right="0" w:firstLine="0"/>
        <w:jc w:val="left"/>
        <w:rPr>
          <w:b/>
          <w:sz w:val="20"/>
        </w:rPr>
      </w:pPr>
      <w:r>
        <w:rPr>
          <w:b/>
          <w:color w:val="6D6E71"/>
          <w:spacing w:val="-2"/>
          <w:w w:val="90"/>
          <w:sz w:val="20"/>
        </w:rPr>
        <w:t>14,49%</w:t>
      </w:r>
    </w:p>
    <w:p>
      <w:pPr>
        <w:spacing w:line="229" w:lineRule="exact" w:before="60"/>
        <w:ind w:left="346" w:right="0" w:firstLine="0"/>
        <w:jc w:val="both"/>
        <w:rPr>
          <w:rFonts w:ascii="Lucida Sans Unicode" w:hAnsi="Lucida Sans Unicode"/>
          <w:sz w:val="15"/>
        </w:rPr>
      </w:pPr>
      <w:r>
        <w:rPr/>
        <w:br w:type="column"/>
      </w:r>
      <w:r>
        <w:rPr>
          <w:rFonts w:ascii="Lucida Sans Unicode" w:hAnsi="Lucida Sans Unicode"/>
          <w:color w:val="231F20"/>
          <w:sz w:val="15"/>
        </w:rPr>
        <w:t>Technologies-Médias-Télécommunications</w:t>
      </w:r>
    </w:p>
    <w:p>
      <w:pPr>
        <w:spacing w:line="237" w:lineRule="auto" w:before="1"/>
        <w:ind w:left="346" w:right="3712" w:firstLine="0"/>
        <w:jc w:val="both"/>
        <w:rPr>
          <w:rFonts w:ascii="Lucida Sans Unicode" w:hAnsi="Lucida Sans Unicode"/>
          <w:sz w:val="15"/>
        </w:rPr>
      </w:pPr>
      <w:r>
        <w:rPr/>
        <w:pict>
          <v:rect style="position:absolute;margin-left:321.395996pt;margin-top:-7.921052pt;width:4.183pt;height:4.183pt;mso-position-horizontal-relative:page;mso-position-vertical-relative:paragraph;z-index:15768576" filled="true" fillcolor="#1f3e72" stroked="false">
            <v:fill type="solid"/>
            <w10:wrap type="none"/>
          </v:rect>
        </w:pict>
      </w:r>
      <w:r>
        <w:rPr/>
        <w:pict>
          <v:rect style="position:absolute;margin-left:321.395996pt;margin-top:3.458948pt;width:4.183pt;height:4.183pt;mso-position-horizontal-relative:page;mso-position-vertical-relative:paragraph;z-index:15769088" filled="true" fillcolor="#5b9bce" stroked="false">
            <v:fill type="solid"/>
            <w10:wrap type="none"/>
          </v:rect>
        </w:pict>
      </w:r>
      <w:r>
        <w:rPr/>
        <w:pict>
          <v:rect style="position:absolute;margin-left:321.395996pt;margin-top:14.873948pt;width:4.183pt;height:4.183pt;mso-position-horizontal-relative:page;mso-position-vertical-relative:paragraph;z-index:15769600" filled="true" fillcolor="#367dc1" stroked="false">
            <v:fill type="solid"/>
            <w10:wrap type="none"/>
          </v:rect>
        </w:pict>
      </w:r>
      <w:r>
        <w:rPr/>
        <w:pict>
          <v:rect style="position:absolute;margin-left:321.395996pt;margin-top:26.254948pt;width:4.183pt;height:4.183pt;mso-position-horizontal-relative:page;mso-position-vertical-relative:paragraph;z-index:15770112" filled="true" fillcolor="#617080" stroked="false">
            <v:fill type="solid"/>
            <w10:wrap type="none"/>
          </v:rect>
        </w:pict>
      </w:r>
      <w:r>
        <w:rPr>
          <w:rFonts w:ascii="Lucida Sans Unicode" w:hAnsi="Lucida Sans Unicode"/>
          <w:color w:val="231F20"/>
          <w:w w:val="90"/>
          <w:sz w:val="15"/>
        </w:rPr>
        <w:t>Industrie</w:t>
      </w:r>
      <w:r>
        <w:rPr>
          <w:rFonts w:ascii="Lucida Sans Unicode" w:hAnsi="Lucida Sans Unicode"/>
          <w:color w:val="231F20"/>
          <w:spacing w:val="-41"/>
          <w:w w:val="90"/>
          <w:sz w:val="15"/>
        </w:rPr>
        <w:t> </w:t>
      </w:r>
      <w:r>
        <w:rPr>
          <w:rFonts w:ascii="Lucida Sans Unicode" w:hAnsi="Lucida Sans Unicode"/>
          <w:color w:val="231F20"/>
          <w:w w:val="95"/>
          <w:sz w:val="15"/>
        </w:rPr>
        <w:t>Services</w:t>
      </w:r>
      <w:r>
        <w:rPr>
          <w:rFonts w:ascii="Lucida Sans Unicode" w:hAnsi="Lucida Sans Unicode"/>
          <w:color w:val="231F20"/>
          <w:spacing w:val="1"/>
          <w:w w:val="95"/>
          <w:sz w:val="15"/>
        </w:rPr>
        <w:t> </w:t>
      </w:r>
      <w:r>
        <w:rPr>
          <w:rFonts w:ascii="Lucida Sans Unicode" w:hAnsi="Lucida Sans Unicode"/>
          <w:color w:val="231F20"/>
          <w:sz w:val="15"/>
        </w:rPr>
        <w:t>Santé</w:t>
      </w:r>
    </w:p>
    <w:p>
      <w:pPr>
        <w:spacing w:line="237" w:lineRule="auto" w:before="0"/>
        <w:ind w:left="346" w:right="3261" w:firstLine="9"/>
        <w:jc w:val="left"/>
        <w:rPr>
          <w:rFonts w:ascii="Lucida Sans Unicode"/>
          <w:sz w:val="15"/>
        </w:rPr>
      </w:pPr>
      <w:r>
        <w:rPr/>
        <w:pict>
          <v:rect style="position:absolute;margin-left:321.395996pt;margin-top:3.417539pt;width:4.183pt;height:4.183pt;mso-position-horizontal-relative:page;mso-position-vertical-relative:paragraph;z-index:15770624" filled="true" fillcolor="#004553" stroked="false">
            <v:fill type="solid"/>
            <w10:wrap type="none"/>
          </v:rect>
        </w:pict>
      </w:r>
      <w:r>
        <w:rPr/>
        <w:pict>
          <v:rect style="position:absolute;margin-left:321.395996pt;margin-top:14.802539pt;width:4.183pt;height:4.183pt;mso-position-horizontal-relative:page;mso-position-vertical-relative:paragraph;z-index:15771136" filled="true" fillcolor="#babdbc" stroked="false">
            <v:fill type="solid"/>
            <w10:wrap type="none"/>
          </v:rect>
        </w:pict>
      </w:r>
      <w:r>
        <w:rPr/>
        <w:pict>
          <v:rect style="position:absolute;margin-left:321.395996pt;margin-top:26.204538pt;width:4.183pt;height:4.183pt;mso-position-horizontal-relative:page;mso-position-vertical-relative:paragraph;z-index:15771648" filled="true" fillcolor="#8ad4ee" stroked="false">
            <v:fill type="solid"/>
            <w10:wrap type="none"/>
          </v:rect>
        </w:pict>
      </w:r>
      <w:r>
        <w:rPr>
          <w:rFonts w:ascii="Lucida Sans Unicode"/>
          <w:color w:val="231F20"/>
          <w:sz w:val="15"/>
        </w:rPr>
        <w:t>Commerce</w:t>
      </w:r>
      <w:r>
        <w:rPr>
          <w:rFonts w:ascii="Lucida Sans Unicode"/>
          <w:color w:val="231F20"/>
          <w:spacing w:val="1"/>
          <w:sz w:val="15"/>
        </w:rPr>
        <w:t> </w:t>
      </w:r>
      <w:r>
        <w:rPr>
          <w:rFonts w:ascii="Lucida Sans Unicode"/>
          <w:color w:val="231F20"/>
          <w:sz w:val="15"/>
        </w:rPr>
        <w:t>Energie</w:t>
      </w:r>
      <w:r>
        <w:rPr>
          <w:rFonts w:ascii="Lucida Sans Unicode"/>
          <w:color w:val="231F20"/>
          <w:spacing w:val="1"/>
          <w:sz w:val="15"/>
        </w:rPr>
        <w:t> </w:t>
      </w:r>
      <w:r>
        <w:rPr>
          <w:rFonts w:ascii="Lucida Sans Unicode"/>
          <w:color w:val="231F20"/>
          <w:sz w:val="15"/>
        </w:rPr>
        <w:t>Finance</w:t>
      </w:r>
    </w:p>
    <w:p>
      <w:pPr>
        <w:spacing w:line="237" w:lineRule="auto" w:before="0"/>
        <w:ind w:left="346" w:right="3261" w:firstLine="9"/>
        <w:jc w:val="left"/>
        <w:rPr>
          <w:rFonts w:ascii="Lucida Sans Unicode"/>
          <w:sz w:val="15"/>
        </w:rPr>
      </w:pPr>
      <w:r>
        <w:rPr/>
        <w:pict>
          <v:rect style="position:absolute;margin-left:321.395996pt;margin-top:3.408746pt;width:4.183pt;height:4.183pt;mso-position-horizontal-relative:page;mso-position-vertical-relative:paragraph;z-index:15772160" filled="true" fillcolor="#296591" stroked="false">
            <v:fill type="solid"/>
            <w10:wrap type="none"/>
          </v:rect>
        </w:pict>
      </w:r>
      <w:r>
        <w:rPr/>
        <w:pict>
          <v:rect style="position:absolute;margin-left:321.395996pt;margin-top:14.788746pt;width:4.183pt;height:4.183pt;mso-position-horizontal-relative:page;mso-position-vertical-relative:paragraph;z-index:15772672" filled="true" fillcolor="#000119" stroked="false">
            <v:fill type="solid"/>
            <w10:wrap type="none"/>
          </v:rect>
        </w:pict>
      </w:r>
      <w:r>
        <w:rPr/>
        <w:pict>
          <v:rect style="position:absolute;margin-left:321.395996pt;margin-top:26.204746pt;width:4.183pt;height:4.183pt;mso-position-horizontal-relative:page;mso-position-vertical-relative:paragraph;z-index:15773184" filled="true" fillcolor="#59c6dd" stroked="false">
            <v:fill type="solid"/>
            <w10:wrap type="none"/>
          </v:rect>
        </w:pict>
      </w:r>
      <w:r>
        <w:rPr/>
        <w:pict>
          <v:rect style="position:absolute;margin-left:321.395996pt;margin-top:37.590748pt;width:4.183pt;height:4.183pt;mso-position-horizontal-relative:page;mso-position-vertical-relative:paragraph;z-index:15773696" filled="true" fillcolor="#3a929b" stroked="false">
            <v:fill type="solid"/>
            <w10:wrap type="none"/>
          </v:rect>
        </w:pict>
      </w:r>
      <w:r>
        <w:rPr>
          <w:rFonts w:ascii="Lucida Sans Unicode"/>
          <w:color w:val="231F20"/>
          <w:w w:val="95"/>
          <w:sz w:val="15"/>
        </w:rPr>
        <w:t>Construction</w:t>
      </w:r>
      <w:r>
        <w:rPr>
          <w:rFonts w:ascii="Lucida Sans Unicode"/>
          <w:color w:val="231F20"/>
          <w:spacing w:val="1"/>
          <w:w w:val="95"/>
          <w:sz w:val="15"/>
        </w:rPr>
        <w:t> </w:t>
      </w:r>
      <w:r>
        <w:rPr>
          <w:rFonts w:ascii="Lucida Sans Unicode"/>
          <w:color w:val="231F20"/>
          <w:sz w:val="15"/>
        </w:rPr>
        <w:t>Loisirs</w:t>
      </w:r>
      <w:r>
        <w:rPr>
          <w:rFonts w:ascii="Lucida Sans Unicode"/>
          <w:color w:val="231F20"/>
          <w:spacing w:val="1"/>
          <w:sz w:val="15"/>
        </w:rPr>
        <w:t> </w:t>
      </w:r>
      <w:r>
        <w:rPr>
          <w:rFonts w:ascii="Lucida Sans Unicode"/>
          <w:color w:val="231F20"/>
          <w:sz w:val="15"/>
        </w:rPr>
        <w:t>Transport</w:t>
      </w:r>
      <w:r>
        <w:rPr>
          <w:rFonts w:ascii="Lucida Sans Unicode"/>
          <w:color w:val="231F20"/>
          <w:spacing w:val="1"/>
          <w:sz w:val="15"/>
        </w:rPr>
        <w:t> </w:t>
      </w:r>
      <w:r>
        <w:rPr>
          <w:rFonts w:ascii="Lucida Sans Unicode"/>
          <w:color w:val="231F20"/>
          <w:sz w:val="15"/>
        </w:rPr>
        <w:t>Autres</w:t>
      </w:r>
    </w:p>
    <w:p>
      <w:pPr>
        <w:spacing w:after="0" w:line="237" w:lineRule="auto"/>
        <w:jc w:val="left"/>
        <w:rPr>
          <w:rFonts w:ascii="Lucida Sans Unicode"/>
          <w:sz w:val="15"/>
        </w:rPr>
        <w:sectPr>
          <w:type w:val="continuous"/>
          <w:pgSz w:w="11910" w:h="16840"/>
          <w:pgMar w:top="600" w:bottom="0" w:left="120" w:right="1000"/>
          <w:cols w:num="4" w:equalWidth="0">
            <w:col w:w="2931" w:space="43"/>
            <w:col w:w="1955" w:space="39"/>
            <w:col w:w="1102" w:space="40"/>
            <w:col w:w="4680"/>
          </w:cols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"/>
        <w:rPr>
          <w:rFonts w:ascii="Lucida Sans Unicode"/>
          <w:sz w:val="14"/>
        </w:rPr>
      </w:pPr>
    </w:p>
    <w:p>
      <w:pPr>
        <w:pStyle w:val="BodyText"/>
        <w:spacing w:line="280" w:lineRule="auto" w:before="180"/>
        <w:ind w:left="1557" w:right="437"/>
        <w:jc w:val="both"/>
      </w:pPr>
      <w:r>
        <w:rPr>
          <w:color w:val="231F20"/>
          <w:w w:val="90"/>
        </w:rPr>
        <w:t>Sur le plan géographique, la répartition des transactions a été influencée par divers facteurs. 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chocs de la chaîne d’approvisionnement, les risques géopolitiques et le découplage entre la Chine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suscité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l’intérêt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acquéreurs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cibles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domestiques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proches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propre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région.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Ceci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conduit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intrarégionales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Europe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baisse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transcontinentales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manière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globale.</w:t>
      </w:r>
    </w:p>
    <w:p>
      <w:pPr>
        <w:pStyle w:val="BodyText"/>
        <w:spacing w:line="280" w:lineRule="auto" w:before="176"/>
        <w:ind w:left="1557" w:right="437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effet,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majorité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4"/>
        </w:rPr>
        <w:t> </w:t>
      </w:r>
      <w:r>
        <w:rPr>
          <w:color w:val="231F20"/>
        </w:rPr>
        <w:t>transactions</w:t>
      </w:r>
      <w:r>
        <w:rPr>
          <w:color w:val="231F20"/>
          <w:spacing w:val="-14"/>
        </w:rPr>
        <w:t> </w:t>
      </w:r>
      <w:r>
        <w:rPr>
          <w:color w:val="231F20"/>
        </w:rPr>
        <w:t>réalisées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Europe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2022</w:t>
      </w:r>
      <w:r>
        <w:rPr>
          <w:color w:val="231F20"/>
          <w:spacing w:val="-14"/>
        </w:rPr>
        <w:t> </w:t>
      </w:r>
      <w:r>
        <w:rPr>
          <w:color w:val="231F20"/>
        </w:rPr>
        <w:t>ont</w:t>
      </w:r>
      <w:r>
        <w:rPr>
          <w:color w:val="231F20"/>
          <w:spacing w:val="-14"/>
        </w:rPr>
        <w:t> </w:t>
      </w:r>
      <w:r>
        <w:rPr>
          <w:color w:val="231F20"/>
        </w:rPr>
        <w:t>été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4"/>
        </w:rPr>
        <w:t> </w:t>
      </w:r>
      <w:r>
        <w:rPr>
          <w:color w:val="231F20"/>
        </w:rPr>
        <w:t>transactions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intrarégionales, puisque plus de 75% des opérations ont été réalisées en Europe. En revanche,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Chine et en Inde, les opérations de concentration conclues ont principalement été axées sur leur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intérieur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90%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globale.</w:t>
      </w:r>
    </w:p>
    <w:p>
      <w:pPr>
        <w:pStyle w:val="BodyText"/>
        <w:spacing w:line="280" w:lineRule="auto" w:before="175"/>
        <w:ind w:left="1557" w:right="437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continuent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drainer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moitié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 concentration réalisées à travers le monde alors que l’Inde a connu une hausse record 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concentration,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140%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comparativement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Heading4"/>
        <w:spacing w:before="194"/>
        <w:ind w:left="1647"/>
        <w:jc w:val="both"/>
      </w:pPr>
      <w:r>
        <w:rPr>
          <w:color w:val="231F20"/>
          <w:spacing w:val="-4"/>
          <w:w w:val="90"/>
        </w:rPr>
        <w:t>Graphique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n°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8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Principaux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marchés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cibles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opérations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concentration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économique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2022</w:t>
      </w:r>
    </w:p>
    <w:p>
      <w:pPr>
        <w:spacing w:before="213"/>
        <w:ind w:left="3133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15776256" from="181.371201pt,15.18351pt" to="444.447201pt,15.18351pt" stroked="true" strokeweight=".385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5"/>
        </w:rPr>
        <w:t>45%</w:t>
      </w:r>
    </w:p>
    <w:p>
      <w:pPr>
        <w:spacing w:before="130"/>
        <w:ind w:left="3133" w:right="0" w:firstLine="0"/>
        <w:jc w:val="left"/>
        <w:rPr>
          <w:rFonts w:ascii="Arial"/>
          <w:b/>
          <w:sz w:val="15"/>
        </w:rPr>
      </w:pPr>
      <w:r>
        <w:rPr/>
        <w:pict>
          <v:group style="position:absolute;margin-left:181.371201pt;margin-top:3.921013pt;width:263.150pt;height:128.9pt;mso-position-horizontal-relative:page;mso-position-vertical-relative:paragraph;z-index:15775744" coordorigin="3627,78" coordsize="5263,2578">
            <v:shape style="position:absolute;left:3627;top:220;width:5262;height:2120" coordorigin="3627,220" coordsize="5262,2120" path="m3627,2340l3861,2340m4447,2340l4914,2340m3627,2037l3861,2037m4447,2037l8889,2037m3627,1735l3861,1735m4447,1735l8889,1735m3627,1432l3861,1432m4447,1432l8889,1432m3627,1129l3861,1129m4447,1129l8889,1129m3627,827l3861,827m4447,827l8889,827m3627,524l3861,524m4447,524l8889,524m3627,220l3861,220m4447,220l8889,220e" filled="false" stroked="true" strokeweight=".385pt" strokecolor="#dcddde">
              <v:path arrowok="t"/>
              <v:stroke dashstyle="solid"/>
            </v:shape>
            <v:rect style="position:absolute;left:3861;top:78;width:586;height:2565" filled="true" fillcolor="#1b75bc" stroked="false">
              <v:fill type="solid"/>
            </v:rect>
            <v:line style="position:absolute" from="5499,2340" to="5966,2340" stroked="true" strokeweight=".385pt" strokecolor="#dcddde">
              <v:stroke dashstyle="solid"/>
            </v:line>
            <v:rect style="position:absolute;left:4913;top:2071;width:586;height:572" filled="true" fillcolor="#1b75bc" stroked="false">
              <v:fill type="solid"/>
            </v:rect>
            <v:line style="position:absolute" from="6551,2340" to="8889,2340" stroked="true" strokeweight=".385pt" strokecolor="#dcddde">
              <v:stroke dashstyle="solid"/>
            </v:line>
            <v:shape style="position:absolute;left:5965;top:2264;width:2690;height:379" coordorigin="5966,2264" coordsize="2690,379" path="m6551,2264l5966,2264,5966,2643,6551,2643,6551,2264xm7603,2389l7018,2389,7018,2643,7603,2643,7603,2389xm8655,2457l8070,2457,8070,2643,8655,2643,8655,2457xe" filled="true" fillcolor="#1b75bc" stroked="false">
              <v:path arrowok="t"/>
              <v:fill type="solid"/>
            </v:shape>
            <v:line style="position:absolute" from="3627,2643" to="8889,2643" stroked="true" strokeweight=".385pt" strokecolor="#dcddde">
              <v:stroke dashstyle="solid"/>
            </v:line>
            <v:line style="position:absolute" from="3629,2643" to="8890,2643" stroked="true" strokeweight="1.291pt" strokecolor="#c6c8ca">
              <v:stroke dashstyle="solid"/>
            </v:line>
            <w10:wrap type="none"/>
          </v:group>
        </w:pict>
      </w:r>
      <w:r>
        <w:rPr>
          <w:rFonts w:ascii="Arial"/>
          <w:b/>
          <w:color w:val="231F20"/>
          <w:sz w:val="15"/>
        </w:rPr>
        <w:t>40%</w:t>
      </w:r>
    </w:p>
    <w:p>
      <w:pPr>
        <w:spacing w:before="130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35%</w:t>
      </w:r>
    </w:p>
    <w:p>
      <w:pPr>
        <w:spacing w:before="131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30%</w:t>
      </w:r>
    </w:p>
    <w:p>
      <w:pPr>
        <w:spacing w:before="130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25%</w:t>
      </w:r>
    </w:p>
    <w:p>
      <w:pPr>
        <w:spacing w:before="130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20%</w:t>
      </w:r>
    </w:p>
    <w:p>
      <w:pPr>
        <w:spacing w:before="131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15%</w:t>
      </w:r>
    </w:p>
    <w:p>
      <w:pPr>
        <w:spacing w:before="130"/>
        <w:ind w:left="313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10%</w:t>
      </w:r>
    </w:p>
    <w:p>
      <w:pPr>
        <w:spacing w:before="131"/>
        <w:ind w:left="3217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5%</w:t>
      </w:r>
    </w:p>
    <w:p>
      <w:pPr>
        <w:spacing w:before="130"/>
        <w:ind w:left="3217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0%</w:t>
      </w:r>
    </w:p>
    <w:p>
      <w:pPr>
        <w:spacing w:after="0"/>
        <w:jc w:val="left"/>
        <w:rPr>
          <w:rFonts w:ascii="Arial"/>
          <w:sz w:val="15"/>
        </w:rPr>
        <w:sectPr>
          <w:pgSz w:w="11910" w:h="16840"/>
          <w:pgMar w:header="0" w:footer="737" w:top="1640" w:bottom="920" w:left="120" w:right="1000"/>
        </w:sectPr>
      </w:pPr>
    </w:p>
    <w:p>
      <w:pPr>
        <w:spacing w:before="187"/>
        <w:ind w:left="1557" w:right="0" w:firstLine="0"/>
        <w:jc w:val="left"/>
        <w:rPr>
          <w:b/>
          <w:sz w:val="20"/>
        </w:rPr>
      </w:pPr>
      <w:r>
        <w:rPr>
          <w:b/>
          <w:color w:val="231F20"/>
          <w:spacing w:val="-2"/>
          <w:w w:val="90"/>
          <w:sz w:val="20"/>
        </w:rPr>
        <w:t>Source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: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Dealogic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before="321"/>
        <w:ind w:left="1557" w:right="0" w:firstLine="0"/>
        <w:jc w:val="left"/>
        <w:rPr>
          <w:b/>
          <w:sz w:val="20"/>
        </w:rPr>
      </w:pPr>
      <w:r>
        <w:rPr>
          <w:b/>
          <w:color w:val="231F20"/>
          <w:spacing w:val="-2"/>
          <w:w w:val="90"/>
          <w:sz w:val="20"/>
        </w:rPr>
        <w:t>Source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: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Dealogic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spacing w:before="102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45%</w:t>
      </w:r>
    </w:p>
    <w:p>
      <w:pPr>
        <w:spacing w:before="130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40%</w:t>
      </w:r>
    </w:p>
    <w:p>
      <w:pPr>
        <w:spacing w:before="131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35%</w:t>
      </w:r>
    </w:p>
    <w:p>
      <w:pPr>
        <w:spacing w:before="130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30%</w:t>
      </w:r>
    </w:p>
    <w:p>
      <w:pPr>
        <w:spacing w:before="130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25%</w:t>
      </w:r>
    </w:p>
    <w:p>
      <w:pPr>
        <w:spacing w:before="131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20%</w:t>
      </w:r>
    </w:p>
    <w:p>
      <w:pPr>
        <w:spacing w:before="130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15%</w:t>
      </w:r>
    </w:p>
    <w:p>
      <w:pPr>
        <w:spacing w:before="131"/>
        <w:ind w:left="7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10%</w:t>
      </w:r>
    </w:p>
    <w:p>
      <w:pPr>
        <w:spacing w:before="130"/>
        <w:ind w:left="16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5%</w:t>
      </w:r>
    </w:p>
    <w:p>
      <w:pPr>
        <w:spacing w:before="130"/>
        <w:ind w:left="16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0%</w:t>
      </w:r>
    </w:p>
    <w:p>
      <w:pPr>
        <w:tabs>
          <w:tab w:pos="1404" w:val="left" w:leader="none"/>
          <w:tab w:pos="2186" w:val="left" w:leader="none"/>
          <w:tab w:pos="3559" w:val="left" w:leader="none"/>
          <w:tab w:pos="4378" w:val="left" w:leader="none"/>
        </w:tabs>
        <w:spacing w:before="18"/>
        <w:ind w:left="225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231F20"/>
          <w:w w:val="95"/>
          <w:sz w:val="15"/>
        </w:rPr>
        <w:t>Etats-Unis</w:t>
        <w:tab/>
      </w:r>
      <w:r>
        <w:rPr>
          <w:rFonts w:ascii="Arial"/>
          <w:b/>
          <w:color w:val="231F20"/>
          <w:sz w:val="15"/>
        </w:rPr>
        <w:t>Chine</w:t>
        <w:tab/>
        <w:t>Royaume</w:t>
      </w:r>
      <w:r>
        <w:rPr>
          <w:rFonts w:ascii="Arial"/>
          <w:b/>
          <w:color w:val="231F20"/>
          <w:spacing w:val="35"/>
          <w:sz w:val="15"/>
        </w:rPr>
        <w:t> </w:t>
      </w:r>
      <w:r>
        <w:rPr>
          <w:rFonts w:ascii="Arial"/>
          <w:b/>
          <w:color w:val="231F20"/>
          <w:sz w:val="15"/>
        </w:rPr>
        <w:t>Uni</w:t>
        <w:tab/>
        <w:t>Inde</w:t>
        <w:tab/>
      </w:r>
      <w:r>
        <w:rPr>
          <w:rFonts w:ascii="Arial"/>
          <w:b/>
          <w:color w:val="231F20"/>
          <w:spacing w:val="9"/>
          <w:sz w:val="15"/>
        </w:rPr>
        <w:t>Allemagne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4"/>
        <w:spacing w:before="129"/>
        <w:ind w:left="363"/>
      </w:pPr>
      <w:r>
        <w:rPr>
          <w:color w:val="231F20"/>
          <w:spacing w:val="-4"/>
          <w:w w:val="90"/>
        </w:rPr>
        <w:t>Graphique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n°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9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Principaux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acquéreurs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2022</w:t>
      </w:r>
    </w:p>
    <w:p>
      <w:pPr>
        <w:pStyle w:val="BodyText"/>
        <w:spacing w:before="8"/>
        <w:rPr>
          <w:b/>
          <w:sz w:val="11"/>
        </w:rPr>
      </w:pPr>
      <w:r>
        <w:rPr/>
        <w:pict>
          <v:shape style="position:absolute;margin-left:180.145905pt;margin-top:8.943377pt;width:263.1pt;height:.1pt;mso-position-horizontal-relative:page;mso-position-vertical-relative:paragraph;z-index:-15682560;mso-wrap-distance-left:0;mso-wrap-distance-right:0" coordorigin="3603,179" coordsize="5262,0" path="m3603,179l8864,179e" filled="false" stroked="true" strokeweight=".385pt" strokecolor="#dcddde">
            <v:path arrowok="t"/>
            <v:stroke dashstyle="solid"/>
            <w10:wrap type="topAndBottom"/>
          </v:shape>
        </w:pict>
      </w:r>
      <w:r>
        <w:rPr/>
        <w:pict>
          <v:group style="position:absolute;margin-left:180.145905pt;margin-top:16.974577pt;width:263.150pt;height:128.9pt;mso-position-horizontal-relative:page;mso-position-vertical-relative:paragraph;z-index:-15682048;mso-wrap-distance-left:0;mso-wrap-distance-right:0" coordorigin="3603,339" coordsize="5263,2578">
            <v:shape style="position:absolute;left:3602;top:481;width:5262;height:2120" coordorigin="3603,481" coordsize="5262,2120" path="m3603,2601l3837,2601m4422,2601l4889,2601m3603,2298l3837,2298m4422,2298l8864,2298m3603,1997l3837,1997m4422,1997l8864,1997m3603,1693l3837,1693m4422,1693l8864,1693m3603,1390l3837,1390m4422,1390l8864,1390m3603,1088l3837,1088m4422,1088l8864,1088m3603,785l3837,785m4422,785l8864,785m3603,481l3837,481m4422,481l8864,481e" filled="false" stroked="true" strokeweight=".385pt" strokecolor="#dcddde">
              <v:path arrowok="t"/>
              <v:stroke dashstyle="solid"/>
            </v:shape>
            <v:rect style="position:absolute;left:3836;top:339;width:586;height:2565" filled="true" fillcolor="#1b75bc" stroked="false">
              <v:fill type="solid"/>
            </v:rect>
            <v:line style="position:absolute" from="5474,2601" to="5941,2601" stroked="true" strokeweight=".385pt" strokecolor="#dcddde">
              <v:stroke dashstyle="solid"/>
            </v:line>
            <v:rect style="position:absolute;left:4889;top:2332;width:586;height:572" filled="true" fillcolor="#1b75bc" stroked="false">
              <v:fill type="solid"/>
            </v:rect>
            <v:line style="position:absolute" from="6527,2601" to="8864,2601" stroked="true" strokeweight=".385pt" strokecolor="#dcddde">
              <v:stroke dashstyle="solid"/>
            </v:line>
            <v:shape style="position:absolute;left:5941;top:2525;width:2690;height:379" coordorigin="5941,2525" coordsize="2690,379" path="m6527,2525l5941,2525,5941,2904,6527,2904,6527,2525xm7579,2650l6993,2650,6993,2904,7579,2904,7579,2650xm8631,2718l8046,2718,8046,2904,8631,2904,8631,2718xe" filled="true" fillcolor="#1b75bc" stroked="false">
              <v:path arrowok="t"/>
              <v:fill type="solid"/>
            </v:shape>
            <v:line style="position:absolute" from="3603,2904" to="8864,2904" stroked="true" strokeweight=".385pt" strokecolor="#dcddde">
              <v:stroke dashstyle="solid"/>
            </v:line>
            <v:line style="position:absolute" from="3605,2904" to="8865,2904" stroked="true" strokeweight="1.291pt" strokecolor="#c6c8ca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7"/>
        </w:rPr>
      </w:pPr>
    </w:p>
    <w:p>
      <w:pPr>
        <w:tabs>
          <w:tab w:pos="1380" w:val="left" w:leader="none"/>
          <w:tab w:pos="2162" w:val="left" w:leader="none"/>
          <w:tab w:pos="3535" w:val="left" w:leader="none"/>
          <w:tab w:pos="4354" w:val="left" w:leader="none"/>
        </w:tabs>
        <w:spacing w:before="58"/>
        <w:ind w:left="2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95"/>
          <w:sz w:val="15"/>
        </w:rPr>
        <w:t>Etats-Unis</w:t>
        <w:tab/>
      </w:r>
      <w:r>
        <w:rPr>
          <w:rFonts w:ascii="Arial"/>
          <w:b/>
          <w:color w:val="231F20"/>
          <w:sz w:val="15"/>
        </w:rPr>
        <w:t>Chine</w:t>
        <w:tab/>
        <w:t>Royaume</w:t>
      </w:r>
      <w:r>
        <w:rPr>
          <w:rFonts w:ascii="Arial"/>
          <w:b/>
          <w:color w:val="231F20"/>
          <w:spacing w:val="35"/>
          <w:sz w:val="15"/>
        </w:rPr>
        <w:t> </w:t>
      </w:r>
      <w:r>
        <w:rPr>
          <w:rFonts w:ascii="Arial"/>
          <w:b/>
          <w:color w:val="231F20"/>
          <w:sz w:val="15"/>
        </w:rPr>
        <w:t>Uni</w:t>
        <w:tab/>
        <w:t>Inde</w:t>
        <w:tab/>
      </w:r>
      <w:r>
        <w:rPr>
          <w:rFonts w:ascii="Arial"/>
          <w:b/>
          <w:color w:val="231F20"/>
          <w:spacing w:val="9"/>
          <w:sz w:val="15"/>
        </w:rPr>
        <w:t>Allemagne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1910" w:h="16840"/>
          <w:pgMar w:top="600" w:bottom="0" w:left="120" w:right="1000"/>
          <w:cols w:num="3" w:equalWidth="0">
            <w:col w:w="2992" w:space="40"/>
            <w:col w:w="392" w:space="39"/>
            <w:col w:w="7327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280" w:lineRule="auto" w:before="336"/>
        <w:ind w:left="1325" w:right="698"/>
        <w:jc w:val="both"/>
      </w:pPr>
      <w:r>
        <w:rPr>
          <w:color w:val="231F20"/>
          <w:spacing w:val="-1"/>
          <w:w w:val="95"/>
        </w:rPr>
        <w:t>Il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observé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baisse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relative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l’importance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financiers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concentration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économique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2022,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notamment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9"/>
        </w:rPr>
        <w:t> </w:t>
      </w:r>
      <w:r>
        <w:rPr>
          <w:color w:val="231F20"/>
        </w:rPr>
        <w:t>fonds</w:t>
      </w:r>
      <w:r>
        <w:rPr>
          <w:color w:val="231F20"/>
          <w:spacing w:val="-9"/>
        </w:rPr>
        <w:t> </w:t>
      </w:r>
      <w:r>
        <w:rPr>
          <w:color w:val="231F20"/>
        </w:rPr>
        <w:t>d’investissement</w:t>
      </w:r>
      <w:r>
        <w:rPr>
          <w:color w:val="231F20"/>
          <w:spacing w:val="-9"/>
        </w:rPr>
        <w:t> </w:t>
      </w:r>
      <w:r>
        <w:rPr>
          <w:color w:val="231F20"/>
        </w:rPr>
        <w:t>et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9"/>
        </w:rPr>
        <w:t> </w:t>
      </w:r>
      <w:r>
        <w:rPr>
          <w:color w:val="231F20"/>
        </w:rPr>
        <w:t>SPAC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(Special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Purpose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Acquisition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Vehicles)</w:t>
      </w:r>
      <w:r>
        <w:rPr>
          <w:color w:val="231F20"/>
          <w:w w:val="90"/>
          <w:position w:val="7"/>
          <w:sz w:val="13"/>
        </w:rPr>
        <w:t>10</w:t>
      </w:r>
      <w:r>
        <w:rPr>
          <w:color w:val="231F20"/>
          <w:spacing w:val="32"/>
          <w:w w:val="90"/>
          <w:position w:val="7"/>
          <w:sz w:val="13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l’attractivité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avait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fortement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progressé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2021.</w:t>
      </w:r>
    </w:p>
    <w:p>
      <w:pPr>
        <w:pStyle w:val="BodyText"/>
        <w:spacing w:line="280" w:lineRule="auto" w:before="174"/>
        <w:ind w:left="1325" w:right="699"/>
        <w:jc w:val="both"/>
      </w:pPr>
      <w:r>
        <w:rPr>
          <w:color w:val="231F20"/>
          <w:w w:val="95"/>
        </w:rPr>
        <w:t>Les levées de fonds réalisées par des SPAC avaient atteint des niveaux record en 2021 car 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cibles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trouvaient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attirées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rapidité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l’efficacité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processus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levée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fonds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bourse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ainsi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facilité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d’accès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financements</w:t>
      </w:r>
      <w:r>
        <w:rPr>
          <w:color w:val="231F20"/>
          <w:spacing w:val="-7"/>
        </w:rPr>
        <w:t> </w:t>
      </w:r>
      <w:r>
        <w:rPr>
          <w:color w:val="231F20"/>
        </w:rPr>
        <w:t>supplémentaires</w:t>
      </w:r>
      <w:r>
        <w:rPr>
          <w:color w:val="231F20"/>
          <w:spacing w:val="-7"/>
        </w:rPr>
        <w:t> </w:t>
      </w:r>
      <w:r>
        <w:rPr>
          <w:color w:val="231F20"/>
        </w:rPr>
        <w:t>pour</w:t>
      </w:r>
      <w:r>
        <w:rPr>
          <w:color w:val="231F20"/>
          <w:spacing w:val="-64"/>
        </w:rPr>
        <w:t> </w:t>
      </w:r>
      <w:r>
        <w:rPr>
          <w:color w:val="231F20"/>
        </w:rPr>
        <w:t>soutenir</w:t>
      </w:r>
      <w:r>
        <w:rPr>
          <w:color w:val="231F20"/>
          <w:spacing w:val="-20"/>
        </w:rPr>
        <w:t> </w:t>
      </w:r>
      <w:r>
        <w:rPr>
          <w:color w:val="231F20"/>
        </w:rPr>
        <w:t>leur</w:t>
      </w:r>
      <w:r>
        <w:rPr>
          <w:color w:val="231F20"/>
          <w:spacing w:val="-19"/>
        </w:rPr>
        <w:t> </w:t>
      </w:r>
      <w:r>
        <w:rPr>
          <w:color w:val="231F20"/>
        </w:rPr>
        <w:t>croissance.</w:t>
      </w:r>
    </w:p>
    <w:p>
      <w:pPr>
        <w:pStyle w:val="BodyText"/>
        <w:spacing w:line="280" w:lineRule="auto" w:before="174"/>
        <w:ind w:left="1325" w:right="698"/>
        <w:jc w:val="both"/>
      </w:pPr>
      <w:r>
        <w:rPr>
          <w:color w:val="231F20"/>
          <w:w w:val="95"/>
        </w:rPr>
        <w:t>Cependant, le resserrement des conditions de financement et les enquêtes menées par les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régulateurs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financiers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fiabilité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informations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financières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publiées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cadre de l’appel public à l’épargne des SPAC et sur la rémunération de leurs fondateurs ont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quelque</w:t>
      </w:r>
      <w:r>
        <w:rPr>
          <w:color w:val="231F20"/>
          <w:spacing w:val="-21"/>
        </w:rPr>
        <w:t> </w:t>
      </w:r>
      <w:r>
        <w:rPr>
          <w:color w:val="231F20"/>
        </w:rPr>
        <w:t>peu</w:t>
      </w:r>
      <w:r>
        <w:rPr>
          <w:color w:val="231F20"/>
          <w:spacing w:val="-21"/>
        </w:rPr>
        <w:t> </w:t>
      </w:r>
      <w:r>
        <w:rPr>
          <w:color w:val="231F20"/>
        </w:rPr>
        <w:t>affecté</w:t>
      </w:r>
      <w:r>
        <w:rPr>
          <w:color w:val="231F20"/>
          <w:spacing w:val="-21"/>
        </w:rPr>
        <w:t> </w:t>
      </w:r>
      <w:r>
        <w:rPr>
          <w:color w:val="231F20"/>
        </w:rPr>
        <w:t>leur</w:t>
      </w:r>
      <w:r>
        <w:rPr>
          <w:color w:val="231F20"/>
          <w:spacing w:val="-21"/>
        </w:rPr>
        <w:t> </w:t>
      </w:r>
      <w:r>
        <w:rPr>
          <w:color w:val="231F20"/>
        </w:rPr>
        <w:t>attractivité.</w:t>
      </w:r>
    </w:p>
    <w:p>
      <w:pPr>
        <w:pStyle w:val="BodyText"/>
        <w:spacing w:line="280" w:lineRule="auto" w:before="175"/>
        <w:ind w:left="1325" w:right="698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risques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macroéconomiques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devraient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continuer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peser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dynamique des concentrations économiques, courant 2023, avec cependant un impact différencié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selon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profil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l’acquéreur.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entreprises,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présentant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fonds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propres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solides,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verront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privilégiées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tenu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conditions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financement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difficiles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investisseurs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financiers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verront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davantage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écartés.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ailleurs,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scission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devraient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multiplier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contexte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morosité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amenant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à</w:t>
      </w:r>
    </w:p>
    <w:p>
      <w:pPr>
        <w:pStyle w:val="BodyText"/>
        <w:spacing w:before="47"/>
        <w:ind w:left="1325"/>
        <w:jc w:val="both"/>
      </w:pPr>
      <w:r>
        <w:rPr>
          <w:color w:val="231F20"/>
          <w:w w:val="90"/>
        </w:rPr>
        <w:t>recentrer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portefeuille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d’activités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stratégiques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générer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liquidités.</w:t>
      </w:r>
    </w:p>
    <w:p>
      <w:pPr>
        <w:pStyle w:val="Heading3"/>
        <w:numPr>
          <w:ilvl w:val="0"/>
          <w:numId w:val="5"/>
        </w:numPr>
        <w:tabs>
          <w:tab w:pos="1578" w:val="left" w:leader="none"/>
        </w:tabs>
        <w:spacing w:line="240" w:lineRule="auto" w:before="235" w:after="0"/>
        <w:ind w:left="1577" w:right="0" w:hanging="253"/>
        <w:jc w:val="both"/>
      </w:pPr>
      <w:r>
        <w:rPr>
          <w:color w:val="124D81"/>
          <w:w w:val="90"/>
        </w:rPr>
        <w:t>L’état</w:t>
      </w:r>
      <w:r>
        <w:rPr>
          <w:color w:val="124D81"/>
          <w:spacing w:val="-8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-7"/>
          <w:w w:val="90"/>
        </w:rPr>
        <w:t> </w:t>
      </w:r>
      <w:r>
        <w:rPr>
          <w:color w:val="124D81"/>
          <w:w w:val="90"/>
        </w:rPr>
        <w:t>la</w:t>
      </w:r>
      <w:r>
        <w:rPr>
          <w:color w:val="124D81"/>
          <w:spacing w:val="-8"/>
          <w:w w:val="90"/>
        </w:rPr>
        <w:t> </w:t>
      </w:r>
      <w:r>
        <w:rPr>
          <w:color w:val="124D81"/>
          <w:w w:val="90"/>
        </w:rPr>
        <w:t>concurrence</w:t>
      </w:r>
      <w:r>
        <w:rPr>
          <w:color w:val="124D81"/>
          <w:spacing w:val="-7"/>
          <w:w w:val="90"/>
        </w:rPr>
        <w:t> </w:t>
      </w:r>
      <w:r>
        <w:rPr>
          <w:color w:val="124D81"/>
          <w:w w:val="90"/>
        </w:rPr>
        <w:t>au</w:t>
      </w:r>
      <w:r>
        <w:rPr>
          <w:color w:val="124D81"/>
          <w:spacing w:val="-7"/>
          <w:w w:val="90"/>
        </w:rPr>
        <w:t> </w:t>
      </w:r>
      <w:r>
        <w:rPr>
          <w:color w:val="124D81"/>
          <w:w w:val="90"/>
        </w:rPr>
        <w:t>Maroc</w:t>
      </w:r>
    </w:p>
    <w:p>
      <w:pPr>
        <w:pStyle w:val="BodyText"/>
        <w:spacing w:line="280" w:lineRule="auto" w:before="210"/>
        <w:ind w:left="1325" w:right="698"/>
        <w:jc w:val="both"/>
      </w:pPr>
      <w:r>
        <w:rPr>
          <w:color w:val="231F20"/>
          <w:spacing w:val="-1"/>
          <w:w w:val="95"/>
        </w:rPr>
        <w:t>L’économie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marocaine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s’est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repliée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après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avoir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enregistré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rebond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important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2021.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En effet, après une profonde récession en 2020, l’économie nationale s’est relancée dans 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environnement fortement instable. Une multitude de facteurs conjoncturels a affaibli cette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reprise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repoussé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perspectives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relance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post-crise.</w:t>
      </w:r>
    </w:p>
    <w:p>
      <w:pPr>
        <w:pStyle w:val="BodyText"/>
        <w:spacing w:line="280" w:lineRule="auto" w:before="175"/>
        <w:ind w:left="1325" w:right="697"/>
        <w:jc w:val="both"/>
      </w:pPr>
      <w:r>
        <w:rPr>
          <w:color w:val="231F20"/>
          <w:w w:val="90"/>
        </w:rPr>
        <w:t>En premier lieu, les incertitudes entourant l’économie mondiale ont rendu difficile cette relance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car, non seulement les répercussions économiques de la crise sanitaire ont continué avec la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5"/>
          <w:w w:val="95"/>
        </w:rPr>
        <w:t>diffusion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pressions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inflationnistes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le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resserrement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conditions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financières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monétaires</w:t>
      </w:r>
      <w:r>
        <w:rPr>
          <w:color w:val="231F20"/>
          <w:spacing w:val="-4"/>
          <w:w w:val="95"/>
          <w:position w:val="7"/>
          <w:sz w:val="13"/>
        </w:rPr>
        <w:t>11</w:t>
      </w:r>
      <w:r>
        <w:rPr>
          <w:color w:val="231F20"/>
          <w:spacing w:val="-4"/>
          <w:w w:val="95"/>
        </w:rPr>
        <w:t>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perturbé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chaines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d’approvisionnement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mondiales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impactant négativement la disponibilité et les coûts des intrants pour les entreprises et les prix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finaux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consommateurs.</w:t>
      </w:r>
    </w:p>
    <w:p>
      <w:pPr>
        <w:pStyle w:val="BodyText"/>
        <w:spacing w:line="280" w:lineRule="auto" w:before="177"/>
        <w:ind w:left="1325" w:right="697"/>
        <w:jc w:val="both"/>
      </w:pPr>
      <w:r>
        <w:rPr/>
        <w:pict>
          <v:shape style="position:absolute;margin-left:72.283401pt;margin-top:60.664413pt;width:198.45pt;height:.1pt;mso-position-horizontal-relative:page;mso-position-vertical-relative:paragraph;z-index:-15680512;mso-wrap-distance-left:0;mso-wrap-distance-right:0" coordorigin="1446,1213" coordsize="3969,0" path="m1446,1213l5414,1213e" filled="false" stroked="true" strokeweight=".5pt" strokecolor="#124d81">
            <v:path arrowok="t"/>
            <v:stroke dashstyle="solid"/>
            <w10:wrap type="topAndBottom"/>
          </v:shape>
        </w:pict>
      </w:r>
      <w:r>
        <w:rPr>
          <w:color w:val="231F20"/>
          <w:w w:val="90"/>
        </w:rPr>
        <w:t>En second lieu, le cycle de la sécheresse a eu un impact défavorable sur la production agricole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les activités productives qui en dépendent vu que la réduction des précipitations et la régression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réserves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hydriques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barrages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nappe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phréatique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diminué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végétale</w:t>
      </w:r>
    </w:p>
    <w:p>
      <w:pPr>
        <w:spacing w:line="247" w:lineRule="auto" w:before="88"/>
        <w:ind w:left="1325" w:right="700" w:firstLine="0"/>
        <w:jc w:val="both"/>
        <w:rPr>
          <w:sz w:val="18"/>
        </w:rPr>
      </w:pPr>
      <w:r>
        <w:rPr>
          <w:color w:val="808285"/>
          <w:w w:val="95"/>
          <w:position w:val="6"/>
          <w:sz w:val="10"/>
        </w:rPr>
        <w:t>10 </w:t>
      </w:r>
      <w:r>
        <w:rPr>
          <w:color w:val="808285"/>
          <w:w w:val="95"/>
          <w:sz w:val="18"/>
        </w:rPr>
        <w:t>Véhicules cotés en bourse dont l’ultime objectif est de faire appel public à l’épargne en vue de lever des fonds</w:t>
      </w:r>
      <w:r>
        <w:rPr>
          <w:color w:val="808285"/>
          <w:spacing w:val="1"/>
          <w:w w:val="95"/>
          <w:sz w:val="18"/>
        </w:rPr>
        <w:t> </w:t>
      </w:r>
      <w:r>
        <w:rPr>
          <w:color w:val="808285"/>
          <w:sz w:val="18"/>
        </w:rPr>
        <w:t>destinés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à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l’acquisition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de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sociétés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non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cotées.</w:t>
      </w:r>
    </w:p>
    <w:p>
      <w:pPr>
        <w:spacing w:line="247" w:lineRule="auto" w:before="77"/>
        <w:ind w:left="1325" w:right="697" w:firstLine="0"/>
        <w:jc w:val="both"/>
        <w:rPr>
          <w:sz w:val="18"/>
        </w:rPr>
      </w:pPr>
      <w:r>
        <w:rPr>
          <w:color w:val="808285"/>
          <w:spacing w:val="-1"/>
          <w:position w:val="6"/>
          <w:sz w:val="10"/>
        </w:rPr>
        <w:t>11</w:t>
      </w:r>
      <w:r>
        <w:rPr>
          <w:color w:val="808285"/>
          <w:position w:val="6"/>
          <w:sz w:val="10"/>
        </w:rPr>
        <w:t> </w:t>
      </w:r>
      <w:r>
        <w:rPr>
          <w:color w:val="808285"/>
          <w:spacing w:val="-1"/>
          <w:sz w:val="18"/>
        </w:rPr>
        <w:t>Resserrement des conditions financières </w:t>
      </w:r>
      <w:r>
        <w:rPr>
          <w:color w:val="808285"/>
          <w:sz w:val="18"/>
        </w:rPr>
        <w:t>renvoie notamment aux restrictions touchant la disponibilité des</w:t>
      </w:r>
      <w:r>
        <w:rPr>
          <w:color w:val="808285"/>
          <w:spacing w:val="1"/>
          <w:sz w:val="18"/>
        </w:rPr>
        <w:t> </w:t>
      </w:r>
      <w:r>
        <w:rPr>
          <w:color w:val="808285"/>
          <w:spacing w:val="-1"/>
          <w:w w:val="95"/>
          <w:sz w:val="18"/>
        </w:rPr>
        <w:t>financements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pour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l’économie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et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qui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impactent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aussi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bien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dépenses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publiques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et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privées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que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investissements</w:t>
      </w:r>
      <w:r>
        <w:rPr>
          <w:color w:val="808285"/>
          <w:spacing w:val="-49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et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l’épargne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des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ménages.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L’abandon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des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politiques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monétaires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accommandantes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constitue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un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des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traits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majeurs</w:t>
      </w:r>
      <w:r>
        <w:rPr>
          <w:color w:val="808285"/>
          <w:spacing w:val="-10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49"/>
          <w:w w:val="95"/>
          <w:sz w:val="18"/>
        </w:rPr>
        <w:t> </w:t>
      </w:r>
      <w:r>
        <w:rPr>
          <w:color w:val="808285"/>
          <w:sz w:val="18"/>
        </w:rPr>
        <w:t>ce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resserrement.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66" w:right="429"/>
        <w:jc w:val="both"/>
      </w:pPr>
      <w:r>
        <w:rPr>
          <w:color w:val="231F20"/>
          <w:w w:val="95"/>
        </w:rPr>
        <w:t>et animale, tout comme celle de certaines industries alimentaires, et forcé le recours 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importations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répondre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besoins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intérieurs.</w:t>
      </w:r>
    </w:p>
    <w:p>
      <w:pPr>
        <w:pStyle w:val="BodyText"/>
        <w:spacing w:line="280" w:lineRule="auto" w:before="173"/>
        <w:ind w:left="1566" w:right="429"/>
        <w:jc w:val="both"/>
      </w:pPr>
      <w:r>
        <w:rPr>
          <w:color w:val="231F20"/>
          <w:w w:val="90"/>
        </w:rPr>
        <w:t>La conséquence directe de ces facteurs a été la hausse des prix qui a culminé en 2022 et a affaibli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considérablement l’offre et la demande, en pesant sur la compétitivité de beaucoup d’entreprises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pouvoir</w:t>
      </w:r>
      <w:r>
        <w:rPr>
          <w:color w:val="231F20"/>
          <w:spacing w:val="-20"/>
        </w:rPr>
        <w:t> </w:t>
      </w:r>
      <w:r>
        <w:rPr>
          <w:color w:val="231F20"/>
        </w:rPr>
        <w:t>d’achat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ménages.</w:t>
      </w:r>
    </w:p>
    <w:p>
      <w:pPr>
        <w:pStyle w:val="BodyText"/>
        <w:spacing w:line="300" w:lineRule="auto" w:before="222"/>
        <w:ind w:left="1566" w:right="4910"/>
        <w:jc w:val="both"/>
      </w:pPr>
      <w:r>
        <w:rPr/>
        <w:pict>
          <v:group style="position:absolute;margin-left:311.810608pt;margin-top:12.511333pt;width:211.9pt;height:241.3pt;mso-position-horizontal-relative:page;mso-position-vertical-relative:paragraph;z-index:15777792" coordorigin="6236,250" coordsize="4238,4826">
            <v:shape style="position:absolute;left:6236;top:264;width:4238;height:4811" coordorigin="6236,265" coordsize="4238,4811" path="m10247,265l6463,265,6391,277,6329,309,6280,358,6248,420,6236,492,6236,4849,6248,4920,6280,4983,6329,5032,6391,5064,6463,5075,10247,5075,10319,5064,10381,5032,10430,4983,10462,4920,10474,4849,10474,492,10462,420,10430,358,10381,309,10319,277,10247,265xe" filled="true" fillcolor="#124d81" stroked="false">
              <v:path arrowok="t"/>
              <v:fill type="solid"/>
            </v:shape>
            <v:shape style="position:absolute;left:6236;top:250;width:4238;height:4826" type="#_x0000_t202" filled="false" stroked="false">
              <v:textbox inset="0,0,0,0">
                <w:txbxContent>
                  <w:p>
                    <w:pPr>
                      <w:spacing w:before="85"/>
                      <w:ind w:left="850" w:right="0" w:firstLine="0"/>
                      <w:jc w:val="left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Encadre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n°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3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La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politique</w:t>
                    </w:r>
                    <w:r>
                      <w:rPr>
                        <w:b/>
                        <w:i/>
                        <w:color w:val="FFFFFF"/>
                        <w:spacing w:val="-21"/>
                        <w:sz w:val="23"/>
                        <w:u w:val="single" w:color="FFFFFF"/>
                      </w:rPr>
                      <w:t> </w:t>
                    </w:r>
                  </w:p>
                  <w:p>
                    <w:pPr>
                      <w:spacing w:before="140"/>
                      <w:ind w:left="1348" w:right="0" w:firstLine="0"/>
                      <w:jc w:val="left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w w:val="69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90"/>
                        <w:sz w:val="23"/>
                        <w:u w:val="single" w:color="FFFFFF"/>
                      </w:rPr>
                      <w:t>redistributive</w:t>
                    </w:r>
                  </w:p>
                  <w:p>
                    <w:pPr>
                      <w:spacing w:line="280" w:lineRule="auto" w:before="212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A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travers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politique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dite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«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redistributive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»,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l’Etat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intervient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pour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garantir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un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partage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plus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équitable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richesses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redresser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inégalités.</w:t>
                    </w:r>
                  </w:p>
                  <w:p>
                    <w:pPr>
                      <w:spacing w:line="280" w:lineRule="auto" w:before="175"/>
                      <w:ind w:left="283" w:right="299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financement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cette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politique</w:t>
                    </w:r>
                    <w:r>
                      <w:rPr>
                        <w:color w:val="FFFFFF"/>
                        <w:spacing w:val="-6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repose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principalement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sur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prélèvements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obligatoires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qui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seront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reverser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sous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forme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transferts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ou</w:t>
                    </w:r>
                    <w:r>
                      <w:rPr>
                        <w:color w:val="FFFFFF"/>
                        <w:spacing w:val="-1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dépenses sociales destinées à prendre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en charge les risques sociaux auxquels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s’exposent</w:t>
                    </w:r>
                    <w:r>
                      <w:rPr>
                        <w:color w:val="FFFFFF"/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individus,</w:t>
                    </w:r>
                    <w:r>
                      <w:rPr>
                        <w:color w:val="FFFFFF"/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notamment</w:t>
                    </w:r>
                    <w:r>
                      <w:rPr>
                        <w:color w:val="FFFFFF"/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plus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fragiles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d’entre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eux.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</w:rPr>
        <w:t>Cette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entrainé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contrepoids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pour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limiter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l’impact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2"/>
          <w:w w:val="90"/>
        </w:rPr>
        <w:t>l’inflation.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Elle a également ressuscité l’importance des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4"/>
          <w:w w:val="95"/>
        </w:rPr>
        <w:t>politiques </w:t>
      </w:r>
      <w:r>
        <w:rPr>
          <w:color w:val="231F20"/>
          <w:spacing w:val="-3"/>
          <w:w w:val="95"/>
        </w:rPr>
        <w:t>redistributives visant à réaffecter 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3"/>
        </w:rPr>
        <w:t>ressources aux </w:t>
      </w:r>
      <w:r>
        <w:rPr>
          <w:color w:val="231F20"/>
          <w:spacing w:val="-2"/>
        </w:rPr>
        <w:t>entreprises fragilisées et aux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ménages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faible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revenu.</w:t>
      </w:r>
    </w:p>
    <w:p>
      <w:pPr>
        <w:pStyle w:val="BodyText"/>
        <w:spacing w:line="300" w:lineRule="auto" w:before="174"/>
        <w:ind w:left="1566" w:right="4907"/>
        <w:jc w:val="both"/>
      </w:pPr>
      <w:r>
        <w:rPr>
          <w:color w:val="231F20"/>
          <w:w w:val="95"/>
        </w:rPr>
        <w:t>Par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ailleurs,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étouffé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budgétaires du Gouvernement, en donnant lieu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</w:rPr>
        <w:t>à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accroissement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dépenses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ordinaires,</w:t>
      </w:r>
      <w:r>
        <w:rPr>
          <w:color w:val="231F20"/>
          <w:spacing w:val="-64"/>
        </w:rPr>
        <w:t> </w:t>
      </w:r>
      <w:r>
        <w:rPr>
          <w:color w:val="231F20"/>
        </w:rPr>
        <w:t>dont les charges de compensation du gaz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butane, du sucre et de la farine et celles liées à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stabilisation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prix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vente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l’électricité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l’Office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national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l'électricité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l'eau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potable (ONEE), contre une stagnation, voire un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recul,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dépenses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d’investissement.</w:t>
      </w:r>
    </w:p>
    <w:p>
      <w:pPr>
        <w:pStyle w:val="BodyText"/>
        <w:spacing w:line="280" w:lineRule="auto" w:before="159"/>
        <w:ind w:left="1566" w:right="430"/>
        <w:jc w:val="both"/>
      </w:pPr>
      <w:r>
        <w:rPr>
          <w:color w:val="231F20"/>
          <w:w w:val="90"/>
        </w:rPr>
        <w:t>Parallèlement, elle a généré des recettes additionnelles pour le Trésor, émanant aussi bien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droits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taxes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l’importation,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l’exportation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phosphate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dérivés.</w:t>
      </w:r>
    </w:p>
    <w:p>
      <w:pPr>
        <w:pStyle w:val="BodyText"/>
        <w:spacing w:line="280" w:lineRule="auto" w:before="172"/>
        <w:ind w:left="1566" w:right="428"/>
        <w:jc w:val="both"/>
      </w:pPr>
      <w:r>
        <w:rPr>
          <w:color w:val="231F20"/>
          <w:spacing w:val="-1"/>
          <w:w w:val="95"/>
        </w:rPr>
        <w:t>Malgré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cela,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besoin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financement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Trésor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s’est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accentué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dernier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contraint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renforcer son recours au marché international de financement afin d’éviter toute pression sur les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liquidités</w:t>
      </w:r>
      <w:r>
        <w:rPr>
          <w:color w:val="231F20"/>
          <w:spacing w:val="-20"/>
        </w:rPr>
        <w:t> </w:t>
      </w:r>
      <w:r>
        <w:rPr>
          <w:color w:val="231F20"/>
        </w:rPr>
        <w:t>domestiques.</w:t>
      </w:r>
    </w:p>
    <w:p>
      <w:pPr>
        <w:pStyle w:val="Heading4"/>
        <w:numPr>
          <w:ilvl w:val="1"/>
          <w:numId w:val="5"/>
        </w:numPr>
        <w:tabs>
          <w:tab w:pos="1804" w:val="left" w:leader="none"/>
        </w:tabs>
        <w:spacing w:line="240" w:lineRule="auto" w:before="174" w:after="0"/>
        <w:ind w:left="1803" w:right="0" w:hanging="238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dynamique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globale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marchés</w:t>
      </w:r>
    </w:p>
    <w:p>
      <w:pPr>
        <w:pStyle w:val="BodyText"/>
        <w:spacing w:line="280" w:lineRule="auto" w:before="214"/>
        <w:ind w:left="1566" w:right="429"/>
        <w:jc w:val="both"/>
      </w:pPr>
      <w:r>
        <w:rPr>
          <w:color w:val="231F20"/>
          <w:w w:val="95"/>
        </w:rPr>
        <w:t>Selon le Haut Commissariat au Plan (HCP)</w:t>
      </w:r>
      <w:r>
        <w:rPr>
          <w:color w:val="231F20"/>
          <w:w w:val="95"/>
          <w:position w:val="7"/>
          <w:sz w:val="13"/>
        </w:rPr>
        <w:t>12</w:t>
      </w:r>
      <w:r>
        <w:rPr>
          <w:color w:val="231F20"/>
          <w:w w:val="95"/>
        </w:rPr>
        <w:t>, la croissance économique s’est établie en 2022 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1,3% contre 7,9% en 2021. En fait, ce ralentissement global de la dynamique de l’économie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marocaine reflète des évolutions différenciées des secteurs et des branches </w:t>
      </w:r>
      <w:r>
        <w:rPr>
          <w:color w:val="231F20"/>
        </w:rPr>
        <w:t>d’activité</w:t>
      </w:r>
      <w:r>
        <w:rPr>
          <w:color w:val="231F20"/>
          <w:position w:val="7"/>
          <w:sz w:val="13"/>
        </w:rPr>
        <w:t>13</w:t>
      </w:r>
      <w:r>
        <w:rPr>
          <w:color w:val="231F20"/>
          <w:spacing w:val="1"/>
          <w:position w:val="7"/>
          <w:sz w:val="1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cf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tableau</w:t>
      </w:r>
      <w:r>
        <w:rPr>
          <w:color w:val="231F20"/>
          <w:spacing w:val="-21"/>
        </w:rPr>
        <w:t> </w:t>
      </w:r>
      <w:r>
        <w:rPr>
          <w:color w:val="231F20"/>
        </w:rPr>
        <w:t>n°2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graphique</w:t>
      </w:r>
      <w:r>
        <w:rPr>
          <w:color w:val="231F20"/>
          <w:spacing w:val="-21"/>
        </w:rPr>
        <w:t> </w:t>
      </w:r>
      <w:r>
        <w:rPr>
          <w:color w:val="231F20"/>
        </w:rPr>
        <w:t>n°10).</w:t>
      </w:r>
    </w:p>
    <w:p>
      <w:pPr>
        <w:pStyle w:val="BodyText"/>
        <w:spacing w:line="280" w:lineRule="auto" w:before="174"/>
        <w:ind w:left="1566" w:right="429"/>
        <w:jc w:val="both"/>
      </w:pPr>
      <w:r>
        <w:rPr/>
        <w:pict>
          <v:shape style="position:absolute;margin-left:84.330704pt;margin-top:57.027515pt;width:198.45pt;height:.1pt;mso-position-horizontal-relative:page;mso-position-vertical-relative:paragraph;z-index:-15680000;mso-wrap-distance-left:0;mso-wrap-distance-right:0" coordorigin="1687,1141" coordsize="3969,0" path="m1687,1141l5655,1141e" filled="false" stroked="true" strokeweight=".5pt" strokecolor="#124d81">
            <v:path arrowok="t"/>
            <v:stroke dashstyle="solid"/>
            <w10:wrap type="topAndBottom"/>
          </v:shape>
        </w:pict>
      </w:r>
      <w:r>
        <w:rPr>
          <w:color w:val="231F20"/>
          <w:w w:val="90"/>
        </w:rPr>
        <w:t>En effet, le recul de la croissance est le résultat d’une baisse importante des activités du secteur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primaire, estimée à 12,7% et d’une décélération des activités secondaires, qui ont reculé de 1,7%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avoir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évolué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+7,1%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2021.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Parallèlement,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tertiaires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maintenu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leur</w:t>
      </w:r>
    </w:p>
    <w:p>
      <w:pPr>
        <w:spacing w:before="88"/>
        <w:ind w:left="1566" w:right="0" w:firstLine="0"/>
        <w:jc w:val="both"/>
        <w:rPr>
          <w:sz w:val="18"/>
        </w:rPr>
      </w:pPr>
      <w:r>
        <w:rPr>
          <w:color w:val="808285"/>
          <w:w w:val="95"/>
          <w:position w:val="6"/>
          <w:sz w:val="10"/>
        </w:rPr>
        <w:t>12</w:t>
      </w:r>
      <w:r>
        <w:rPr>
          <w:color w:val="808285"/>
          <w:spacing w:val="73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nationaux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provisoires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2022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(base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2014),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publiés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05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juin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line="247" w:lineRule="auto" w:before="82"/>
        <w:ind w:left="1566" w:right="428" w:firstLine="0"/>
        <w:jc w:val="both"/>
        <w:rPr>
          <w:sz w:val="18"/>
        </w:rPr>
      </w:pPr>
      <w:r>
        <w:rPr>
          <w:color w:val="808285"/>
          <w:spacing w:val="-1"/>
          <w:w w:val="95"/>
          <w:position w:val="6"/>
          <w:sz w:val="10"/>
        </w:rPr>
        <w:t>13</w:t>
      </w:r>
      <w:r>
        <w:rPr>
          <w:color w:val="808285"/>
          <w:spacing w:val="26"/>
          <w:w w:val="95"/>
          <w:position w:val="6"/>
          <w:sz w:val="10"/>
        </w:rPr>
        <w:t> </w:t>
      </w:r>
      <w:r>
        <w:rPr>
          <w:color w:val="808285"/>
          <w:spacing w:val="-1"/>
          <w:w w:val="95"/>
          <w:sz w:val="18"/>
        </w:rPr>
        <w:t>Le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HCP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a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adopté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spacing w:val="-1"/>
          <w:w w:val="95"/>
          <w:sz w:val="18"/>
        </w:rPr>
        <w:t>une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nouvelle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nomenclature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des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activités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économiques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pour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secteurs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et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branches.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Parmi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50"/>
          <w:w w:val="95"/>
          <w:sz w:val="18"/>
        </w:rPr>
        <w:t> </w:t>
      </w:r>
      <w:r>
        <w:rPr>
          <w:color w:val="808285"/>
          <w:w w:val="95"/>
          <w:sz w:val="18"/>
        </w:rPr>
        <w:t>changements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observés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figure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remplacement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la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notion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l’industrie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transformation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par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celle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l’industrie</w:t>
      </w:r>
      <w:r>
        <w:rPr>
          <w:color w:val="808285"/>
          <w:spacing w:val="-50"/>
          <w:w w:val="95"/>
          <w:sz w:val="18"/>
        </w:rPr>
        <w:t> </w:t>
      </w:r>
      <w:r>
        <w:rPr>
          <w:color w:val="808285"/>
          <w:w w:val="95"/>
          <w:sz w:val="18"/>
        </w:rPr>
        <w:t>manufacturière. Il s’agit d’une notion plus large qui incorpore parmi ses ramifications les activités de réparation,</w:t>
      </w:r>
      <w:r>
        <w:rPr>
          <w:color w:val="808285"/>
          <w:spacing w:val="1"/>
          <w:w w:val="95"/>
          <w:sz w:val="18"/>
        </w:rPr>
        <w:t> </w:t>
      </w:r>
      <w:r>
        <w:rPr>
          <w:color w:val="808285"/>
          <w:sz w:val="18"/>
        </w:rPr>
        <w:t>d’installation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et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la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sous-traitance.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311" w:right="713"/>
        <w:jc w:val="both"/>
      </w:pPr>
      <w:r>
        <w:rPr>
          <w:color w:val="231F20"/>
          <w:w w:val="95"/>
        </w:rPr>
        <w:t>rebond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post-pandémie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ajoutée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5,4%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suite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croissance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5,8%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même</w:t>
      </w:r>
      <w:r>
        <w:rPr>
          <w:color w:val="231F20"/>
          <w:spacing w:val="-20"/>
        </w:rPr>
        <w:t> </w:t>
      </w:r>
      <w:r>
        <w:rPr>
          <w:color w:val="231F20"/>
        </w:rPr>
        <w:t>période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2021.</w:t>
      </w:r>
    </w:p>
    <w:p>
      <w:pPr>
        <w:pStyle w:val="Heading4"/>
        <w:spacing w:before="137"/>
        <w:ind w:left="1423"/>
        <w:jc w:val="both"/>
      </w:pPr>
      <w:r>
        <w:rPr>
          <w:color w:val="231F20"/>
          <w:w w:val="90"/>
        </w:rPr>
        <w:t>Graphique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n°10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ajoutée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grands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(2020-2022)</w:t>
      </w:r>
    </w:p>
    <w:p>
      <w:pPr>
        <w:spacing w:before="268"/>
        <w:ind w:left="0" w:right="8837" w:firstLine="0"/>
        <w:jc w:val="right"/>
        <w:rPr>
          <w:rFonts w:ascii="Arial"/>
          <w:b/>
          <w:sz w:val="17"/>
        </w:rPr>
      </w:pPr>
      <w:r>
        <w:rPr/>
        <w:pict>
          <v:group style="position:absolute;margin-left:108.674599pt;margin-top:18.221222pt;width:400.3pt;height:31.45pt;mso-position-horizontal-relative:page;mso-position-vertical-relative:paragraph;z-index:15780352" coordorigin="2173,364" coordsize="8006,629">
            <v:shape style="position:absolute;left:2173;top:576;width:8006;height:413" coordorigin="2173,576" coordsize="8006,413" path="m2173,989l10179,989m2173,781l10179,781m2173,576l10179,576e" filled="false" stroked="true" strokeweight=".479pt" strokecolor="#dcddde">
              <v:path arrowok="t"/>
              <v:stroke dashstyle="solid"/>
            </v:shape>
            <v:shape style="position:absolute;left:2507;top:483;width:7339;height:349" coordorigin="2507,483" coordsize="7339,349" path="m2507,620l3174,832,3841,714,4507,674,5176,634,5843,676,6509,578,7176,564,7845,564,8512,581,9178,485,9845,483e" filled="false" stroked="true" strokeweight="3.406pt" strokecolor="#367dc1">
              <v:path arrowok="t"/>
              <v:stroke dashstyle="solid"/>
            </v:shape>
            <v:shape style="position:absolute;left:2456;top:570;width:101;height:101" coordorigin="2456,570" coordsize="101,101" path="m2557,671l2456,570m2456,671l2557,570e" filled="false" stroked="true" strokeweight="3.815pt" strokecolor="#231f20">
              <v:path arrowok="t"/>
              <v:stroke dashstyle="solid"/>
            </v:shape>
            <v:shape style="position:absolute;left:3123;top:780;width:101;height:101" coordorigin="3123,780" coordsize="101,101" path="m3223,880l3123,780m3123,880l3223,780e" filled="false" stroked="true" strokeweight="3.815pt" strokecolor="#231f20">
              <v:path arrowok="t"/>
              <v:stroke dashstyle="solid"/>
            </v:shape>
            <v:shape style="position:absolute;left:3791;top:663;width:101;height:101" coordorigin="3792,664" coordsize="101,101" path="m3892,764l3792,664m3792,764l3892,664e" filled="false" stroked="true" strokeweight="3.815pt" strokecolor="#231f20">
              <v:path arrowok="t"/>
              <v:stroke dashstyle="solid"/>
            </v:shape>
            <v:shape style="position:absolute;left:4458;top:621;width:101;height:101" coordorigin="4458,622" coordsize="101,101" path="m4559,722l4458,622m4458,722l4559,622e" filled="false" stroked="true" strokeweight="3.815pt" strokecolor="#231f20">
              <v:path arrowok="t"/>
              <v:stroke dashstyle="solid"/>
            </v:shape>
            <v:shape style="position:absolute;left:5125;top:582;width:101;height:101" coordorigin="5125,582" coordsize="101,101" path="m5225,682l5125,582m5125,682l5225,582e" filled="false" stroked="true" strokeweight="3.815pt" strokecolor="#231f20">
              <v:path arrowok="t"/>
              <v:stroke dashstyle="solid"/>
            </v:shape>
            <v:shape style="position:absolute;left:5791;top:624;width:101;height:101" coordorigin="5792,624" coordsize="101,101" path="m5892,724l5792,624m5792,724l5892,624e" filled="false" stroked="true" strokeweight="3.815pt" strokecolor="#231f20">
              <v:path arrowok="t"/>
              <v:stroke dashstyle="solid"/>
            </v:shape>
            <v:shape style="position:absolute;left:6460;top:528;width:101;height:101" coordorigin="6461,528" coordsize="101,101" path="m6561,629l6461,528m6461,629l6561,528e" filled="false" stroked="true" strokeweight="3.815pt" strokecolor="#231f20">
              <v:path arrowok="t"/>
              <v:stroke dashstyle="solid"/>
            </v:shape>
            <v:shape style="position:absolute;left:7127;top:514;width:101;height:101" coordorigin="7127,515" coordsize="101,101" path="m7227,615l7127,515m7127,615l7227,515e" filled="false" stroked="true" strokeweight="3.815pt" strokecolor="#231f20">
              <v:path arrowok="t"/>
              <v:stroke dashstyle="solid"/>
            </v:shape>
            <v:shape style="position:absolute;left:7793;top:512;width:101;height:101" coordorigin="7794,512" coordsize="101,101" path="m7894,612l7794,512m7794,612l7894,512e" filled="false" stroked="true" strokeweight="3.815pt" strokecolor="#231f20">
              <v:path arrowok="t"/>
              <v:stroke dashstyle="solid"/>
            </v:shape>
            <v:shape style="position:absolute;left:8460;top:530;width:101;height:101" coordorigin="8460,531" coordsize="101,101" path="m8561,631l8460,531m8460,631l8561,531e" filled="false" stroked="true" strokeweight="3.815pt" strokecolor="#231f20">
              <v:path arrowok="t"/>
              <v:stroke dashstyle="solid"/>
            </v:shape>
            <v:line style="position:absolute" from="2173,369" to="10179,369" stroked="true" strokeweight=".479pt" strokecolor="#dcddde">
              <v:stroke dashstyle="solid"/>
            </v:line>
            <v:shape style="position:absolute;left:9129;top:432;width:101;height:101" coordorigin="9129,433" coordsize="101,101" path="m9229,533l9129,433m9129,533l9229,433e" filled="false" stroked="true" strokeweight="3.815pt" strokecolor="#231f20">
              <v:path arrowok="t"/>
              <v:stroke dashstyle="solid"/>
            </v:shape>
            <v:shape style="position:absolute;left:9795;top:432;width:101;height:101" coordorigin="9796,433" coordsize="101,101" path="m9896,533l9796,433m9796,533l9896,433e" filled="false" stroked="true" strokeweight="3.815pt" strokecolor="#231f20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7"/>
        </w:rPr>
        <w:t>180.000</w:t>
      </w:r>
    </w:p>
    <w:p>
      <w:pPr>
        <w:spacing w:before="11"/>
        <w:ind w:left="0" w:right="883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160.000</w:t>
      </w:r>
    </w:p>
    <w:p>
      <w:pPr>
        <w:spacing w:before="11"/>
        <w:ind w:left="0" w:right="883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140.000</w:t>
      </w:r>
    </w:p>
    <w:p>
      <w:pPr>
        <w:spacing w:before="11"/>
        <w:ind w:left="0" w:right="883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120.000</w:t>
      </w:r>
    </w:p>
    <w:p>
      <w:pPr>
        <w:spacing w:before="11"/>
        <w:ind w:left="0" w:right="8837" w:firstLine="0"/>
        <w:jc w:val="right"/>
        <w:rPr>
          <w:rFonts w:ascii="Arial"/>
          <w:b/>
          <w:sz w:val="17"/>
        </w:rPr>
      </w:pPr>
      <w:r>
        <w:rPr/>
        <w:pict>
          <v:line style="position:absolute;mso-position-horizontal-relative:page;mso-position-vertical-relative:paragraph;z-index:15779840" from="108.674599pt,5.666786pt" to="508.952599pt,5.666786pt" stroked="true" strokeweight=".47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7"/>
        </w:rPr>
        <w:t>100.000</w:t>
      </w:r>
    </w:p>
    <w:p>
      <w:pPr>
        <w:spacing w:before="11"/>
        <w:ind w:left="0" w:right="8839" w:firstLine="0"/>
        <w:jc w:val="right"/>
        <w:rPr>
          <w:rFonts w:ascii="Arial"/>
          <w:b/>
          <w:sz w:val="17"/>
        </w:rPr>
      </w:pPr>
      <w:r>
        <w:rPr/>
        <w:pict>
          <v:group style="position:absolute;margin-left:108.674599pt;margin-top:3.364527pt;width:400.3pt;height:14.5pt;mso-position-horizontal-relative:page;mso-position-vertical-relative:paragraph;z-index:15779328" coordorigin="2173,67" coordsize="8006,290">
            <v:shape style="position:absolute;left:2173;top:111;width:8006;height:208" coordorigin="2173,112" coordsize="8006,208" path="m2173,319l10179,319m2173,112l10179,112e" filled="false" stroked="true" strokeweight=".479pt" strokecolor="#dcddde">
              <v:path arrowok="t"/>
              <v:stroke dashstyle="solid"/>
            </v:shape>
            <v:shape style="position:absolute;left:2507;top:136;width:7339;height:152" coordorigin="2507,137" coordsize="7339,152" path="m2507,177l3174,288,3841,198,4507,177,5176,168,5843,177,6509,161,7176,137,7845,175,8512,165,9178,158,9845,156e" filled="false" stroked="true" strokeweight="3.406pt" strokecolor="#5b9bce">
              <v:path arrowok="t"/>
              <v:stroke dashstyle="solid"/>
            </v:shape>
            <v:shape style="position:absolute;left:2438;top:106;width:139;height:139" type="#_x0000_t75" stroked="false">
              <v:imagedata r:id="rId75" o:title=""/>
            </v:shape>
            <v:shape style="position:absolute;left:3105;top:218;width:139;height:139" type="#_x0000_t75" stroked="false">
              <v:imagedata r:id="rId76" o:title=""/>
            </v:shape>
            <v:shape style="position:absolute;left:3771;top:127;width:139;height:139" type="#_x0000_t75" stroked="false">
              <v:imagedata r:id="rId77" o:title=""/>
            </v:shape>
            <v:shape style="position:absolute;left:4438;top:106;width:139;height:139" type="#_x0000_t75" stroked="false">
              <v:imagedata r:id="rId78" o:title=""/>
            </v:shape>
            <v:shape style="position:absolute;left:5107;top:97;width:139;height:139" type="#_x0000_t75" stroked="false">
              <v:imagedata r:id="rId79" o:title=""/>
            </v:shape>
            <v:shape style="position:absolute;left:5773;top:106;width:139;height:139" type="#_x0000_t75" stroked="false">
              <v:imagedata r:id="rId78" o:title=""/>
            </v:shape>
            <v:shape style="position:absolute;left:6440;top:90;width:139;height:139" type="#_x0000_t75" stroked="false">
              <v:imagedata r:id="rId78" o:title=""/>
            </v:shape>
            <v:shape style="position:absolute;left:7106;top:67;width:139;height:139" type="#_x0000_t75" stroked="false">
              <v:imagedata r:id="rId80" o:title=""/>
            </v:shape>
            <v:shape style="position:absolute;left:7775;top:104;width:139;height:139" type="#_x0000_t75" stroked="false">
              <v:imagedata r:id="rId81" o:title=""/>
            </v:shape>
            <v:shape style="position:absolute;left:8442;top:95;width:139;height:139" type="#_x0000_t75" stroked="false">
              <v:imagedata r:id="rId82" o:title=""/>
            </v:shape>
            <v:shape style="position:absolute;left:9109;top:88;width:139;height:139" type="#_x0000_t75" stroked="false">
              <v:imagedata r:id="rId83" o:title=""/>
            </v:shape>
            <v:shape style="position:absolute;left:9775;top:85;width:139;height:139" type="#_x0000_t75" stroked="false">
              <v:imagedata r:id="rId84" o:title="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7"/>
        </w:rPr>
        <w:t>80.000</w:t>
      </w:r>
    </w:p>
    <w:p>
      <w:pPr>
        <w:spacing w:before="11"/>
        <w:ind w:left="0" w:right="8839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60.000</w:t>
      </w:r>
    </w:p>
    <w:p>
      <w:pPr>
        <w:spacing w:before="11"/>
        <w:ind w:left="0" w:right="8839" w:firstLine="0"/>
        <w:jc w:val="right"/>
        <w:rPr>
          <w:rFonts w:ascii="Arial"/>
          <w:b/>
          <w:sz w:val="17"/>
        </w:rPr>
      </w:pPr>
      <w:r>
        <w:rPr/>
        <w:pict>
          <v:group style="position:absolute;margin-left:108.674599pt;margin-top:5.334615pt;width:400.3pt;height:10.95pt;mso-position-horizontal-relative:page;mso-position-vertical-relative:paragraph;z-index:15778816" coordorigin="2173,107" coordsize="8006,219">
            <v:shape style="position:absolute;left:2173;top:314;width:8006;height:5" coordorigin="2173,315" coordsize="8006,5" path="m2173,315l4449,315m4566,315l10179,315m2173,320l10179,320e" filled="false" stroked="true" strokeweight=".079700pt" strokecolor="#dcddde">
              <v:path arrowok="t"/>
              <v:stroke dashstyle="solid"/>
            </v:shape>
            <v:line style="position:absolute" from="2173,111" to="10179,111" stroked="true" strokeweight=".479pt" strokecolor="#dcddde">
              <v:stroke dashstyle="solid"/>
            </v:line>
            <v:shape style="position:absolute;left:2507;top:192;width:7339;height:67" coordorigin="2507,192" coordsize="7339,67" path="m2507,244l3174,244,3841,244,4507,258,5176,192,5843,193,6509,205,7176,207,7845,237,8512,247,9178,256,9845,254e" filled="false" stroked="true" strokeweight="3.406pt" strokecolor="#1a478b">
              <v:path arrowok="t"/>
              <v:stroke dashstyle="solid"/>
            </v:shape>
            <v:rect style="position:absolute;left:2449;top:185;width:117;height:117" filled="false" stroked="true" strokeweight=".958pt" strokecolor="#1a478b">
              <v:stroke dashstyle="solid"/>
            </v:rect>
            <v:rect style="position:absolute;left:2449;top:185;width:117;height:117" filled="true" fillcolor="#1a478b" stroked="false">
              <v:fill type="solid"/>
            </v:rect>
            <v:rect style="position:absolute;left:2449;top:185;width:117;height:117" filled="false" stroked="true" strokeweight=".958pt" strokecolor="#1a478b">
              <v:stroke dashstyle="solid"/>
            </v:rect>
            <v:rect style="position:absolute;left:3116;top:185;width:117;height:117" filled="true" fillcolor="#1a478b" stroked="false">
              <v:fill type="solid"/>
            </v:rect>
            <v:rect style="position:absolute;left:3116;top:185;width:117;height:117" filled="false" stroked="true" strokeweight=".958pt" strokecolor="#1a478b">
              <v:stroke dashstyle="solid"/>
            </v:rect>
            <v:rect style="position:absolute;left:3782;top:185;width:117;height:117" filled="true" fillcolor="#1a478b" stroked="false">
              <v:fill type="solid"/>
            </v:rect>
            <v:rect style="position:absolute;left:3782;top:185;width:117;height:117" filled="false" stroked="true" strokeweight=".958pt" strokecolor="#1a478b">
              <v:stroke dashstyle="solid"/>
            </v:rect>
            <v:rect style="position:absolute;left:4449;top:199;width:117;height:117" filled="true" fillcolor="#1a478b" stroked="false">
              <v:fill type="solid"/>
            </v:rect>
            <v:rect style="position:absolute;left:4449;top:199;width:117;height:117" filled="false" stroked="true" strokeweight=".958pt" strokecolor="#1a478b">
              <v:stroke dashstyle="solid"/>
            </v:rect>
            <v:rect style="position:absolute;left:5118;top:133;width:117;height:117" filled="true" fillcolor="#1a478b" stroked="false">
              <v:fill type="solid"/>
            </v:rect>
            <v:rect style="position:absolute;left:5118;top:133;width:117;height:117" filled="false" stroked="true" strokeweight=".958pt" strokecolor="#1a478b">
              <v:stroke dashstyle="solid"/>
            </v:rect>
            <v:rect style="position:absolute;left:5784;top:133;width:117;height:117" filled="true" fillcolor="#1a478b" stroked="false">
              <v:fill type="solid"/>
            </v:rect>
            <v:rect style="position:absolute;left:5784;top:133;width:117;height:117" filled="false" stroked="true" strokeweight=".958pt" strokecolor="#1a478b">
              <v:stroke dashstyle="solid"/>
            </v:rect>
            <v:rect style="position:absolute;left:6451;top:145;width:117;height:117" filled="true" fillcolor="#1a478b" stroked="false">
              <v:fill type="solid"/>
            </v:rect>
            <v:rect style="position:absolute;left:6451;top:145;width:117;height:117" filled="false" stroked="true" strokeweight=".958pt" strokecolor="#1a478b">
              <v:stroke dashstyle="solid"/>
            </v:rect>
            <v:rect style="position:absolute;left:7117;top:147;width:117;height:117" filled="false" stroked="true" strokeweight=".958pt" strokecolor="#1a478b">
              <v:stroke dashstyle="solid"/>
            </v:rect>
            <v:rect style="position:absolute;left:7117;top:147;width:117;height:117" filled="true" fillcolor="#1a478b" stroked="false">
              <v:fill type="solid"/>
            </v:rect>
            <v:rect style="position:absolute;left:7117;top:147;width:117;height:117" filled="false" stroked="true" strokeweight=".958pt" strokecolor="#1a478b">
              <v:stroke dashstyle="solid"/>
            </v:rect>
            <v:rect style="position:absolute;left:7786;top:178;width:117;height:117" filled="false" stroked="true" strokeweight=".958pt" strokecolor="#1a478b">
              <v:stroke dashstyle="solid"/>
            </v:rect>
            <v:rect style="position:absolute;left:7786;top:178;width:117;height:117" filled="true" fillcolor="#1a478b" stroked="false">
              <v:fill type="solid"/>
            </v:rect>
            <v:rect style="position:absolute;left:7786;top:178;width:117;height:117" filled="false" stroked="true" strokeweight=".958pt" strokecolor="#1a478b">
              <v:stroke dashstyle="solid"/>
            </v:rect>
            <v:rect style="position:absolute;left:8453;top:187;width:117;height:117" filled="false" stroked="true" strokeweight=".958pt" strokecolor="#1a478b">
              <v:stroke dashstyle="solid"/>
            </v:rect>
            <v:rect style="position:absolute;left:8453;top:187;width:117;height:117" filled="true" fillcolor="#1a478b" stroked="false">
              <v:fill type="solid"/>
            </v:rect>
            <v:rect style="position:absolute;left:8453;top:187;width:117;height:117" filled="false" stroked="true" strokeweight=".958pt" strokecolor="#1a478b">
              <v:stroke dashstyle="solid"/>
            </v:rect>
            <v:rect style="position:absolute;left:9119;top:196;width:117;height:117" filled="false" stroked="true" strokeweight=".958pt" strokecolor="#1a478b">
              <v:stroke dashstyle="solid"/>
            </v:rect>
            <v:rect style="position:absolute;left:9119;top:196;width:117;height:117" filled="true" fillcolor="#1a478b" stroked="false">
              <v:fill type="solid"/>
            </v:rect>
            <v:rect style="position:absolute;left:9119;top:196;width:117;height:117" filled="false" stroked="true" strokeweight=".958pt" strokecolor="#1a478b">
              <v:stroke dashstyle="solid"/>
            </v:rect>
            <v:rect style="position:absolute;left:9786;top:194;width:117;height:117" filled="true" fillcolor="#1a478b" stroked="false">
              <v:fill type="solid"/>
            </v:rect>
            <v:rect style="position:absolute;left:9786;top:194;width:117;height:117" filled="false" stroked="true" strokeweight=".958pt" strokecolor="#1a478b">
              <v:stroke dashstyle="solid"/>
            </v:rect>
            <w10:wrap type="none"/>
          </v:group>
        </w:pict>
      </w:r>
      <w:r>
        <w:rPr>
          <w:rFonts w:ascii="Arial"/>
          <w:b/>
          <w:color w:val="231F20"/>
          <w:w w:val="105"/>
          <w:sz w:val="17"/>
        </w:rPr>
        <w:t>40.000</w:t>
      </w:r>
    </w:p>
    <w:p>
      <w:pPr>
        <w:spacing w:before="11"/>
        <w:ind w:left="0" w:right="8839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20.000</w:t>
      </w:r>
    </w:p>
    <w:p>
      <w:pPr>
        <w:spacing w:before="11"/>
        <w:ind w:left="0" w:right="8890" w:firstLine="0"/>
        <w:jc w:val="right"/>
        <w:rPr>
          <w:rFonts w:ascii="Arial"/>
          <w:b/>
          <w:sz w:val="17"/>
        </w:rPr>
      </w:pPr>
      <w:r>
        <w:rPr/>
        <w:pict>
          <v:shape style="position:absolute;margin-left:108.100098pt;margin-top:5.024192pt;width:402.05pt;height:35.4pt;mso-position-horizontal-relative:page;mso-position-vertical-relative:paragraph;z-index:15782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8"/>
                    <w:gridCol w:w="446"/>
                    <w:gridCol w:w="443"/>
                    <w:gridCol w:w="447"/>
                    <w:gridCol w:w="668"/>
                    <w:gridCol w:w="668"/>
                    <w:gridCol w:w="446"/>
                    <w:gridCol w:w="444"/>
                    <w:gridCol w:w="448"/>
                    <w:gridCol w:w="666"/>
                    <w:gridCol w:w="671"/>
                    <w:gridCol w:w="447"/>
                    <w:gridCol w:w="444"/>
                    <w:gridCol w:w="448"/>
                    <w:gridCol w:w="667"/>
                  </w:tblGrid>
                  <w:tr>
                    <w:trPr>
                      <w:trHeight w:val="384" w:hRule="atLeast"/>
                    </w:trPr>
                    <w:tc>
                      <w:tcPr>
                        <w:tcW w:w="668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03" w:right="195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T1</w:t>
                        </w:r>
                      </w:p>
                    </w:tc>
                    <w:tc>
                      <w:tcPr>
                        <w:tcW w:w="446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58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0"/>
                            <w:sz w:val="17"/>
                          </w:rPr>
                          <w:t>T2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7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3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T3</w:t>
                        </w:r>
                      </w:p>
                    </w:tc>
                    <w:tc>
                      <w:tcPr>
                        <w:tcW w:w="668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13" w:right="180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T4</w:t>
                        </w:r>
                      </w:p>
                    </w:tc>
                    <w:tc>
                      <w:tcPr>
                        <w:tcW w:w="668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197" w:right="195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T1</w:t>
                        </w:r>
                      </w:p>
                    </w:tc>
                    <w:tc>
                      <w:tcPr>
                        <w:tcW w:w="446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55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0"/>
                            <w:sz w:val="17"/>
                          </w:rPr>
                          <w:t>T2</w:t>
                        </w:r>
                      </w:p>
                    </w:tc>
                    <w:tc>
                      <w:tcPr>
                        <w:tcW w:w="444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8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33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T3</w:t>
                        </w:r>
                      </w:p>
                    </w:tc>
                    <w:tc>
                      <w:tcPr>
                        <w:tcW w:w="666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23" w:right="198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T4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11" w:right="216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49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T2</w:t>
                        </w:r>
                      </w:p>
                    </w:tc>
                    <w:tc>
                      <w:tcPr>
                        <w:tcW w:w="444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8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T3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216" w:right="207"/>
                          <w:jc w:val="center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7"/>
                          </w:rPr>
                          <w:t>T4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668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3" w:type="dxa"/>
                      </w:tcPr>
                      <w:p>
                        <w:pPr>
                          <w:pStyle w:val="TableParagraph"/>
                          <w:spacing w:line="193" w:lineRule="exact" w:before="72"/>
                          <w:ind w:left="3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7"/>
                          </w:rPr>
                          <w:t>2020</w:t>
                        </w:r>
                      </w:p>
                    </w:tc>
                    <w:tc>
                      <w:tcPr>
                        <w:tcW w:w="4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8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8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spacing w:line="193" w:lineRule="exact" w:before="72"/>
                          <w:ind w:left="33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7"/>
                          </w:rPr>
                          <w:t>2021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6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71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spacing w:line="193" w:lineRule="exact" w:before="72"/>
                          <w:ind w:left="2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7"/>
                          </w:rPr>
                          <w:t>2022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7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2"/>
          <w:sz w:val="17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tabs>
          <w:tab w:pos="5235" w:val="left" w:leader="none"/>
          <w:tab w:pos="7818" w:val="left" w:leader="none"/>
        </w:tabs>
        <w:spacing w:before="137"/>
        <w:ind w:left="2912" w:right="0" w:firstLine="0"/>
        <w:jc w:val="left"/>
        <w:rPr>
          <w:rFonts w:ascii="Arial" w:hAnsi="Arial"/>
          <w:b/>
          <w:sz w:val="18"/>
        </w:rPr>
      </w:pPr>
      <w:r>
        <w:rPr/>
        <w:pict>
          <v:group style="position:absolute;margin-left:132.643295pt;margin-top:8.998899pt;width:17.2pt;height:6.35pt;mso-position-horizontal-relative:page;mso-position-vertical-relative:paragraph;z-index:15780864" coordorigin="2653,180" coordsize="344,127">
            <v:shape style="position:absolute;left:2652;top:244;width:344;height:2" coordorigin="2653,244" coordsize="344,0" path="m2653,244l2771,244m2878,244l2996,244e" filled="false" stroked="true" strokeweight="3.406pt" strokecolor="#1a478b">
              <v:path arrowok="t"/>
              <v:stroke dashstyle="solid"/>
            </v:shape>
            <v:rect style="position:absolute;left:2770;top:189;width:108;height:108" filled="true" fillcolor="#1a478b" stroked="false">
              <v:fill type="solid"/>
            </v:rect>
            <v:rect style="position:absolute;left:2770;top:189;width:108;height:108" filled="false" stroked="true" strokeweight=".958pt" strokecolor="#1a478b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53568">
            <wp:simplePos x="0" y="0"/>
            <wp:positionH relativeFrom="page">
              <wp:posOffset>3158968</wp:posOffset>
            </wp:positionH>
            <wp:positionV relativeFrom="paragraph">
              <wp:posOffset>113405</wp:posOffset>
            </wp:positionV>
            <wp:extent cx="218109" cy="82054"/>
            <wp:effectExtent l="0" t="0" r="0" b="0"/>
            <wp:wrapNone/>
            <wp:docPr id="2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09" cy="8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7.892395pt;margin-top:8.011699pt;width:17.2pt;height:8.450pt;mso-position-horizontal-relative:page;mso-position-vertical-relative:paragraph;z-index:-20262400" coordorigin="7558,160" coordsize="344,169">
            <v:line style="position:absolute" from="7558,244" to="7901,244" stroked="true" strokeweight="3.406pt" strokecolor="#367dc1">
              <v:stroke dashstyle="solid"/>
            </v:line>
            <v:shape style="position:absolute;left:7682;top:198;width:93;height:93" coordorigin="7682,198" coordsize="93,93" path="m7775,290l7682,198m7682,290l7775,198e" filled="false" stroked="true" strokeweight="3.785pt" strokecolor="#231f20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color w:val="231F20"/>
          <w:w w:val="95"/>
          <w:sz w:val="18"/>
        </w:rPr>
        <w:t>Activités</w:t>
      </w:r>
      <w:r>
        <w:rPr>
          <w:rFonts w:ascii="Arial" w:hAnsi="Arial"/>
          <w:b/>
          <w:color w:val="231F20"/>
          <w:spacing w:val="13"/>
          <w:w w:val="95"/>
          <w:sz w:val="18"/>
        </w:rPr>
        <w:t> </w:t>
      </w:r>
      <w:r>
        <w:rPr>
          <w:rFonts w:ascii="Arial" w:hAnsi="Arial"/>
          <w:b/>
          <w:color w:val="231F20"/>
          <w:w w:val="95"/>
          <w:sz w:val="18"/>
        </w:rPr>
        <w:t>primaires</w:t>
        <w:tab/>
        <w:t>Activités</w:t>
      </w:r>
      <w:r>
        <w:rPr>
          <w:rFonts w:ascii="Arial" w:hAnsi="Arial"/>
          <w:b/>
          <w:color w:val="231F20"/>
          <w:spacing w:val="19"/>
          <w:w w:val="95"/>
          <w:sz w:val="18"/>
        </w:rPr>
        <w:t> </w:t>
      </w:r>
      <w:r>
        <w:rPr>
          <w:rFonts w:ascii="Arial" w:hAnsi="Arial"/>
          <w:b/>
          <w:color w:val="231F20"/>
          <w:w w:val="95"/>
          <w:sz w:val="18"/>
        </w:rPr>
        <w:t>secondaires</w:t>
        <w:tab/>
      </w:r>
      <w:r>
        <w:rPr>
          <w:rFonts w:ascii="Arial" w:hAnsi="Arial"/>
          <w:b/>
          <w:color w:val="231F20"/>
          <w:w w:val="90"/>
          <w:sz w:val="18"/>
        </w:rPr>
        <w:t>Activités</w:t>
      </w:r>
      <w:r>
        <w:rPr>
          <w:rFonts w:ascii="Arial" w:hAnsi="Arial"/>
          <w:b/>
          <w:color w:val="231F20"/>
          <w:spacing w:val="42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tertiaires</w:t>
      </w:r>
    </w:p>
    <w:p>
      <w:pPr>
        <w:spacing w:before="151"/>
        <w:ind w:left="1311" w:right="0" w:firstLine="0"/>
        <w:jc w:val="both"/>
        <w:rPr>
          <w:b/>
          <w:sz w:val="11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  <w:r>
        <w:rPr>
          <w:b/>
          <w:color w:val="231F20"/>
          <w:w w:val="90"/>
          <w:position w:val="7"/>
          <w:sz w:val="11"/>
        </w:rPr>
        <w:t>14</w:t>
      </w:r>
    </w:p>
    <w:p>
      <w:pPr>
        <w:pStyle w:val="BodyText"/>
        <w:spacing w:line="264" w:lineRule="auto" w:before="227"/>
        <w:ind w:left="1311" w:right="712"/>
        <w:jc w:val="both"/>
      </w:pPr>
      <w:r>
        <w:rPr>
          <w:color w:val="231F20"/>
          <w:w w:val="90"/>
        </w:rPr>
        <w:t>Au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primaire,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ajoutée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agricoles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baissé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12,9%,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fortement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pénalisée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rétrécissement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céréalière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67%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comparaison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avec 2021. Certes, les précipitations tardives ont amélioré relativement les cultures printanières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d’élevage,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elles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n’ont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permis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redresser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ajoutée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secteur.</w:t>
      </w:r>
    </w:p>
    <w:p>
      <w:pPr>
        <w:pStyle w:val="BodyText"/>
        <w:spacing w:line="264" w:lineRule="auto" w:before="166"/>
        <w:ind w:left="1311" w:right="712"/>
        <w:jc w:val="both"/>
      </w:pPr>
      <w:r>
        <w:rPr>
          <w:color w:val="231F20"/>
          <w:w w:val="95"/>
        </w:rPr>
        <w:t>L’évolution des activités secondaires n’a pas tiré profit de la bonne dynamique de plusieurs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branches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exportatrices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industries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manufacturières,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principalement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l’industrie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  <w:w w:val="95"/>
        </w:rPr>
        <w:t>alimentaires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boissons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dont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2"/>
          <w:w w:val="95"/>
        </w:rPr>
        <w:t>valeur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ajoutée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s’est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bonifiée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3,7%,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2"/>
          <w:w w:val="95"/>
        </w:rPr>
        <w:t>l’industrie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textile,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d’articles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d’habillement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cuir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progressé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9%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matériel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ajoutée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améliorée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8,7%,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progression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automobile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franchi,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première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fois,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seuil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100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MMDH.</w:t>
      </w:r>
    </w:p>
    <w:p>
      <w:pPr>
        <w:pStyle w:val="BodyText"/>
        <w:spacing w:line="264" w:lineRule="auto" w:before="165"/>
        <w:ind w:left="1311" w:right="712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croissance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activités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secondaires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s’est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essoufflée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raison</w:t>
      </w:r>
      <w:r>
        <w:rPr>
          <w:color w:val="231F20"/>
          <w:spacing w:val="-10"/>
        </w:rPr>
        <w:t> </w:t>
      </w:r>
      <w:r>
        <w:rPr>
          <w:color w:val="231F20"/>
        </w:rPr>
        <w:t>d’une</w:t>
      </w:r>
      <w:r>
        <w:rPr>
          <w:color w:val="231F20"/>
          <w:spacing w:val="-10"/>
        </w:rPr>
        <w:t> </w:t>
      </w:r>
      <w:r>
        <w:rPr>
          <w:color w:val="231F20"/>
        </w:rPr>
        <w:t>baisse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valeur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ajoutée des activités extractives, notamment la production du phosphate roche et de certaines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activités manufacturières, telles que la fabrication des produits chimiques et la fabrication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d’articles en caoutchouc et en matières plastiques pour lesquelles la valeur ajoutée s’est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contractée</w:t>
      </w:r>
      <w:r>
        <w:rPr>
          <w:color w:val="231F20"/>
          <w:spacing w:val="-21"/>
        </w:rPr>
        <w:t> </w:t>
      </w:r>
      <w:r>
        <w:rPr>
          <w:color w:val="231F20"/>
        </w:rPr>
        <w:t>respectivement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8,3%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4,4%.</w:t>
      </w:r>
    </w:p>
    <w:p>
      <w:pPr>
        <w:pStyle w:val="BodyText"/>
        <w:spacing w:line="268" w:lineRule="auto" w:before="165"/>
        <w:ind w:left="1311" w:right="712"/>
        <w:jc w:val="both"/>
      </w:pPr>
      <w:r>
        <w:rPr>
          <w:color w:val="231F20"/>
          <w:spacing w:val="-1"/>
        </w:rPr>
        <w:t>Simultanément, d’autres industries manufacturières ont vu le rythme ascendant </w:t>
      </w:r>
      <w:r>
        <w:rPr>
          <w:color w:val="231F20"/>
        </w:rPr>
        <w:t>de leur</w:t>
      </w:r>
      <w:r>
        <w:rPr>
          <w:color w:val="231F20"/>
          <w:spacing w:val="1"/>
        </w:rPr>
        <w:t> </w:t>
      </w:r>
      <w:r>
        <w:rPr>
          <w:color w:val="231F20"/>
        </w:rPr>
        <w:t>croissance s’atténuer, soit en raison du recul de la demande étrangère, soit à cause 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l’indisponibilité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renchérissement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intrants,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l’instar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métallurgique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ajoutée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améliorée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0,5%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16,5%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2021.</w:t>
      </w:r>
    </w:p>
    <w:p>
      <w:pPr>
        <w:pStyle w:val="BodyText"/>
        <w:spacing w:line="280" w:lineRule="auto" w:before="186"/>
        <w:ind w:left="1311" w:right="71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ralenti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significativement,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passant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4,7%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2021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-3,6%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avoir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affaiblie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repli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logements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résidentiels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montée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intrants.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71.574799pt;margin-top:14.877509pt;width:198.45pt;height:.1pt;mso-position-horizontal-relative:page;mso-position-vertical-relative:paragraph;z-index:-15678976;mso-wrap-distance-left:0;mso-wrap-distance-right:0" coordorigin="1431,298" coordsize="3969,0" path="m1431,298l5400,298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311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14</w:t>
      </w:r>
      <w:r>
        <w:rPr>
          <w:color w:val="808285"/>
          <w:spacing w:val="28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trimestriels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valeurs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ajoutées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02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0" w:right="10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9645815</wp:posOffset>
            </wp:positionH>
            <wp:positionV relativeFrom="page">
              <wp:posOffset>0</wp:posOffset>
            </wp:positionV>
            <wp:extent cx="1046187" cy="7560005"/>
            <wp:effectExtent l="0" t="0" r="0" b="0"/>
            <wp:wrapNone/>
            <wp:docPr id="2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187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242163</wp:posOffset>
            </wp:positionH>
            <wp:positionV relativeFrom="page">
              <wp:posOffset>3518103</wp:posOffset>
            </wp:positionV>
            <wp:extent cx="352717" cy="523875"/>
            <wp:effectExtent l="0" t="0" r="0" b="0"/>
            <wp:wrapNone/>
            <wp:docPr id="2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1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0.165527pt;margin-top:448.369904pt;width:18.9pt;height:102.3pt;mso-position-horizontal-relative:page;mso-position-vertical-relative:page;z-index:15784960" type="#_x0000_t202" filled="false" stroked="false">
            <v:textbox inset="0,0,0,0" style="layout-flow:vertical">
              <w:txbxContent>
                <w:p>
                  <w:pPr>
                    <w:spacing w:before="85"/>
                    <w:ind w:left="2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FFFFFF"/>
                      <w:w w:val="95"/>
                      <w:sz w:val="18"/>
                    </w:rPr>
                    <w:t>RAPPORT</w:t>
                  </w:r>
                  <w:r>
                    <w:rPr>
                      <w:b/>
                      <w:color w:val="FFFFFF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b/>
                      <w:color w:val="FFFFFF"/>
                      <w:w w:val="95"/>
                      <w:sz w:val="18"/>
                    </w:rPr>
                    <w:t>ANNUEL</w:t>
                  </w:r>
                  <w:r>
                    <w:rPr>
                      <w:b/>
                      <w:color w:val="FFFFFF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b/>
                      <w:color w:val="FFFFFF"/>
                      <w:w w:val="95"/>
                      <w:sz w:val="18"/>
                    </w:rPr>
                    <w:t>-</w:t>
                  </w:r>
                  <w:r>
                    <w:rPr>
                      <w:b/>
                      <w:color w:val="FFFFFF"/>
                      <w:spacing w:val="-3"/>
                      <w:w w:val="95"/>
                      <w:sz w:val="18"/>
                    </w:rPr>
                    <w:t> </w:t>
                  </w:r>
                  <w:r>
                    <w:rPr>
                      <w:b/>
                      <w:color w:val="FFFFFF"/>
                      <w:w w:val="95"/>
                      <w:sz w:val="18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.1971pt;margin-top:291.037811pt;width:20.75pt;height:13.2pt;mso-position-horizontal-relative:page;mso-position-vertical-relative:page;z-index:15785472" type="#_x0000_t202" filled="false" stroked="false">
            <v:textbox inset="0,0,0,0" style="layout-flow:vertical">
              <w:txbxContent>
                <w:p>
                  <w:pPr>
                    <w:spacing w:before="93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sz w:val="20"/>
                    </w:rPr>
                    <w:t>57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4"/>
        <w:spacing w:before="180"/>
        <w:ind w:left="3914"/>
      </w:pPr>
      <w:r>
        <w:rPr/>
        <w:pict>
          <v:group style="position:absolute;margin-left:107.817001pt;margin-top:27.057713pt;width:584.550pt;height:403.9pt;mso-position-horizontal-relative:page;mso-position-vertical-relative:paragraph;z-index:-15674368;mso-wrap-distance-left:0;mso-wrap-distance-right:0" coordorigin="2156,541" coordsize="11691,8078">
            <v:shape style="position:absolute;left:2156;top:541;width:11691;height:8078" type="#_x0000_t75" stroked="false">
              <v:imagedata r:id="rId90" o:title=""/>
            </v:shape>
            <v:shape style="position:absolute;left:2179;top:8353;width:4819;height:250" type="#_x0000_t202" filled="true" fillcolor="#c6c8ca" stroked="false">
              <v:textbox inset="0,0,0,0">
                <w:txbxContent>
                  <w:p>
                    <w:pPr>
                      <w:spacing w:before="58"/>
                      <w:ind w:left="2219" w:right="2218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30"/>
                        <w:sz w:val="11"/>
                      </w:rPr>
                      <w:t>Total</w:t>
                    </w:r>
                  </w:p>
                </w:txbxContent>
              </v:textbox>
              <v:fill type="solid"/>
              <w10:wrap type="none"/>
            </v:shape>
            <v:shape style="position:absolute;left:3056;top:5859;width:3942;height:2477" type="#_x0000_t202" filled="true" fillcolor="#ced9ec" stroked="false">
              <v:textbox inset="0,0,0,0">
                <w:txbxContent>
                  <w:p>
                    <w:pPr>
                      <w:spacing w:line="268" w:lineRule="auto" w:before="11"/>
                      <w:ind w:left="74" w:right="758" w:firstLine="28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Commerce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gros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 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détail; réparation 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véhicules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automobiles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0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motocycles</w:t>
                    </w:r>
                  </w:p>
                  <w:p>
                    <w:pPr>
                      <w:spacing w:before="74"/>
                      <w:ind w:left="99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Transports</w:t>
                    </w:r>
                    <w:r>
                      <w:rPr>
                        <w:rFonts w:ascii="Arial"/>
                        <w:b/>
                        <w:color w:val="231F20"/>
                        <w:spacing w:val="2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/>
                        <w:b/>
                        <w:color w:val="231F20"/>
                        <w:spacing w:val="2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entreposage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578" w:lineRule="auto" w:before="0"/>
                      <w:ind w:left="99" w:right="993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9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d’hébergement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3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0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3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restauration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Information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communication</w:t>
                    </w:r>
                  </w:p>
                  <w:p>
                    <w:pPr>
                      <w:spacing w:before="0"/>
                      <w:ind w:left="99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financières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  d’assurances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99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Activités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immobilières</w:t>
                    </w:r>
                  </w:p>
                  <w:p>
                    <w:pPr>
                      <w:spacing w:line="268" w:lineRule="auto" w:before="89"/>
                      <w:ind w:left="73" w:right="658" w:firstLine="26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Recherches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développement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services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rendus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aux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entreprises</w:t>
                    </w:r>
                  </w:p>
                  <w:p>
                    <w:pPr>
                      <w:spacing w:line="268" w:lineRule="auto" w:before="17"/>
                      <w:ind w:left="70" w:right="758" w:firstLine="29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Administration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publique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défense;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sécurité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sociale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obligatoire</w:t>
                    </w:r>
                  </w:p>
                  <w:p>
                    <w:pPr>
                      <w:spacing w:before="74"/>
                      <w:ind w:left="99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Education,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santé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humaine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activités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d’action  sociale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99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Autres</w:t>
                    </w:r>
                    <w:r>
                      <w:rPr>
                        <w:rFonts w:ascii="Arial"/>
                        <w:b/>
                        <w:color w:val="231F20"/>
                        <w:spacing w:val="1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services</w:t>
                    </w:r>
                  </w:p>
                </w:txbxContent>
              </v:textbox>
              <v:fill type="solid"/>
              <w10:wrap type="none"/>
            </v:shape>
            <v:shape style="position:absolute;left:2179;top:5859;width:855;height:2477" type="#_x0000_t202" filled="true" fillcolor="#114d8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59" w:lineRule="auto" w:before="71"/>
                      <w:ind w:left="145" w:right="0" w:firstLine="0"/>
                      <w:jc w:val="left"/>
                      <w:rPr>
                        <w:rFonts w:ascii="Arial" w:hAnsi="Arial"/>
                        <w:b/>
                        <w:sz w:val="10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w w:val="125"/>
                        <w:sz w:val="10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w w:val="125"/>
                        <w:sz w:val="10"/>
                      </w:rPr>
                      <w:t>tertiaires</w:t>
                    </w:r>
                  </w:p>
                </w:txbxContent>
              </v:textbox>
              <v:fill type="solid"/>
              <w10:wrap type="none"/>
            </v:shape>
            <v:shape style="position:absolute;left:3056;top:5361;width:3942;height:482" type="#_x0000_t202" filled="true" fillcolor="#ced9ec" stroked="false">
              <v:textbox inset="0,0,0,0">
                <w:txbxContent>
                  <w:p>
                    <w:pPr>
                      <w:spacing w:line="268" w:lineRule="auto" w:before="11"/>
                      <w:ind w:left="71" w:right="758" w:firstLine="28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Distribution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d’électricité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gaz,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distribution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d’eau,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d’assainissement,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traitement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déchets</w:t>
                    </w:r>
                  </w:p>
                  <w:p>
                    <w:pPr>
                      <w:spacing w:before="74"/>
                      <w:ind w:left="103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Construction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(Bâtiment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travaux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publics</w:t>
                    </w:r>
                  </w:p>
                </w:txbxContent>
              </v:textbox>
              <v:fill type="solid"/>
              <w10:wrap type="none"/>
            </v:shape>
            <v:shape style="position:absolute;left:3056;top:5112;width:3942;height:232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1" w:right="758" w:hanging="3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Autres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(y.c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meubles),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réparation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installation</w:t>
                    </w:r>
                  </w:p>
                </w:txbxContent>
              </v:textbox>
              <v:fill type="solid"/>
              <w10:wrap type="none"/>
            </v:shape>
            <v:shape style="position:absolute;left:3056;top:4863;width:3942;height:234" type="#_x0000_t202" filled="true" fillcolor="#a9bee2" stroked="false">
              <v:textbox inset="0,0,0,0">
                <w:txbxContent>
                  <w:p>
                    <w:pPr>
                      <w:spacing w:before="67"/>
                      <w:ind w:left="348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  de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matériel  de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transport</w:t>
                    </w:r>
                  </w:p>
                </w:txbxContent>
              </v:textbox>
              <v:fill type="solid"/>
              <w10:wrap type="none"/>
            </v:shape>
            <v:shape style="position:absolute;left:3056;top:4613;width:3942;height:234" type="#_x0000_t202" filled="true" fillcolor="#a9bee2" stroked="false">
              <v:textbox inset="0,0,0,0">
                <w:txbxContent>
                  <w:p>
                    <w:pPr>
                      <w:spacing w:line="268" w:lineRule="auto" w:before="7"/>
                      <w:ind w:left="354" w:right="658" w:hanging="6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machines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matériel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(non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classés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ailleurs)</w:t>
                    </w:r>
                  </w:p>
                </w:txbxContent>
              </v:textbox>
              <v:fill type="solid"/>
              <w10:wrap type="none"/>
            </v:shape>
            <v:shape style="position:absolute;left:3056;top:4364;width:3942;height:233" type="#_x0000_t202" filled="true" fillcolor="#a9bee2" stroked="false">
              <v:textbox inset="0,0,0,0">
                <w:txbxContent>
                  <w:p>
                    <w:pPr>
                      <w:spacing w:before="67"/>
                      <w:ind w:left="348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matériel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électrique</w:t>
                    </w:r>
                  </w:p>
                </w:txbxContent>
              </v:textbox>
              <v:fill type="solid"/>
              <w10:wrap type="none"/>
            </v:shape>
            <v:shape style="position:absolute;left:3056;top:4115;width:3942;height:234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0" w:right="758" w:hanging="2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d’ordinateurs,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d’articles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électroniques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optiques</w:t>
                    </w:r>
                  </w:p>
                </w:txbxContent>
              </v:textbox>
              <v:fill type="solid"/>
              <w10:wrap type="none"/>
            </v:shape>
            <v:shape style="position:absolute;left:3056;top:3866;width:3942;height:233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1" w:right="758" w:hanging="3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produits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métallurgiques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base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d’ouvrages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métaux,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sauf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machines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matériel</w:t>
                    </w:r>
                  </w:p>
                </w:txbxContent>
              </v:textbox>
              <v:fill type="solid"/>
              <w10:wrap type="none"/>
            </v:shape>
            <v:shape style="position:absolute;left:3056;top:3616;width:3942;height:233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1" w:right="542" w:hanging="3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d’articles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caoutchouc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matières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plastiques,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autres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produits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minéraux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non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métalliques</w:t>
                    </w:r>
                  </w:p>
                </w:txbxContent>
              </v:textbox>
              <v:fill type="solid"/>
              <w10:wrap type="none"/>
            </v:shape>
            <v:shape style="position:absolute;left:3056;top:3367;width:3942;height:233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1" w:right="0" w:hanging="3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2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produits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pharmaceutiques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2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base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5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préparations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pharmaceutiques</w:t>
                    </w:r>
                  </w:p>
                </w:txbxContent>
              </v:textbox>
              <v:fill type="solid"/>
              <w10:wrap type="none"/>
            </v:shape>
            <v:shape style="position:absolute;left:3056;top:3118;width:3942;height:234" type="#_x0000_t202" filled="true" fillcolor="#a9bee2" stroked="false">
              <v:textbox inset="0,0,0,0">
                <w:txbxContent>
                  <w:p>
                    <w:pPr>
                      <w:spacing w:before="67"/>
                      <w:ind w:left="348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Fabrication  de </w:t>
                    </w:r>
                    <w:r>
                      <w:rPr>
                        <w:rFonts w:asci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produits </w:t>
                    </w:r>
                    <w:r>
                      <w:rPr>
                        <w:rFonts w:ascii="Arial"/>
                        <w:b/>
                        <w:color w:val="231F20"/>
                        <w:spacing w:val="4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chimiques</w:t>
                    </w:r>
                  </w:p>
                </w:txbxContent>
              </v:textbox>
              <v:fill type="solid"/>
              <w10:wrap type="none"/>
            </v:shape>
            <v:shape style="position:absolute;left:3056;top:2869;width:3942;height:233" type="#_x0000_t202" filled="true" fillcolor="#a9bee2" stroked="false">
              <v:textbox inset="0,0,0,0">
                <w:txbxContent>
                  <w:p>
                    <w:pPr>
                      <w:spacing w:before="67"/>
                      <w:ind w:left="352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Cokéfaction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produits  pétroliers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raffinés</w:t>
                    </w:r>
                  </w:p>
                </w:txbxContent>
              </v:textbox>
              <v:fill type="solid"/>
              <w10:wrap type="none"/>
            </v:shape>
            <v:shape style="position:absolute;left:3056;top:2619;width:3942;height:234" type="#_x0000_t202" filled="true" fillcolor="#a9bee2" stroked="false">
              <v:textbox inset="0,0,0,0">
                <w:txbxContent>
                  <w:p>
                    <w:pPr>
                      <w:spacing w:line="268" w:lineRule="auto" w:before="7"/>
                      <w:ind w:left="348" w:right="758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d’articles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bois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papier;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imprimerie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2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reproduction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supports</w:t>
                    </w:r>
                  </w:p>
                </w:txbxContent>
              </v:textbox>
              <v:fill type="solid"/>
              <w10:wrap type="none"/>
            </v:shape>
            <v:shape style="position:absolute;left:3056;top:2370;width:3942;height:233" type="#_x0000_t202" filled="true" fillcolor="#a9bee2" stroked="false">
              <v:textbox inset="0,0,0,0">
                <w:txbxContent>
                  <w:p>
                    <w:pPr>
                      <w:spacing w:line="268" w:lineRule="auto" w:before="6"/>
                      <w:ind w:left="351" w:right="542" w:hanging="3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Fabrication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0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textiles,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d’articles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d’habillement,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7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cuir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9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d’articles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2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cuir</w:t>
                    </w:r>
                  </w:p>
                </w:txbxContent>
              </v:textbox>
              <v:fill type="solid"/>
              <w10:wrap type="none"/>
            </v:shape>
            <v:shape style="position:absolute;left:3056;top:2121;width:3942;height:233" type="#_x0000_t202" filled="true" fillcolor="#a9bee2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6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Fabrication</w:t>
                    </w:r>
                    <w:r>
                      <w:rPr>
                        <w:rFonts w:ascii="Arial"/>
                        <w:b/>
                        <w:color w:val="231F20"/>
                        <w:spacing w:val="16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de</w:t>
                    </w:r>
                    <w:r>
                      <w:rPr>
                        <w:rFonts w:ascii="Arial"/>
                        <w:b/>
                        <w:color w:val="231F20"/>
                        <w:spacing w:val="16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produits</w:t>
                    </w:r>
                    <w:r>
                      <w:rPr>
                        <w:rFonts w:ascii="Arial"/>
                        <w:b/>
                        <w:color w:val="231F20"/>
                        <w:spacing w:val="18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a</w:t>
                    </w:r>
                    <w:r>
                      <w:rPr>
                        <w:rFonts w:ascii="Arial"/>
                        <w:b/>
                        <w:color w:val="231F20"/>
                        <w:spacing w:val="16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limentaires</w:t>
                    </w:r>
                    <w:r>
                      <w:rPr>
                        <w:rFonts w:ascii="Arial"/>
                        <w:b/>
                        <w:color w:val="231F20"/>
                        <w:spacing w:val="19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et</w:t>
                    </w:r>
                    <w:r>
                      <w:rPr>
                        <w:rFonts w:ascii="Arial"/>
                        <w:b/>
                        <w:color w:val="231F20"/>
                        <w:spacing w:val="15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de</w:t>
                    </w:r>
                    <w:r>
                      <w:rPr>
                        <w:rFonts w:ascii="Arial"/>
                        <w:b/>
                        <w:color w:val="231F20"/>
                        <w:spacing w:val="16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bo</w:t>
                    </w:r>
                    <w:r>
                      <w:rPr>
                        <w:rFonts w:ascii="Arial"/>
                        <w:b/>
                        <w:color w:val="231F20"/>
                        <w:spacing w:val="14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8"/>
                      </w:rPr>
                      <w:t>issons</w:t>
                    </w:r>
                  </w:p>
                </w:txbxContent>
              </v:textbox>
              <v:fill type="solid"/>
              <w10:wrap type="none"/>
            </v:shape>
            <v:shape style="position:absolute;left:3056;top:1621;width:3942;height:483" type="#_x0000_t202" filled="true" fillcolor="#ced9ec" stroked="false">
              <v:textbox inset="0,0,0,0">
                <w:txbxContent>
                  <w:p>
                    <w:pPr>
                      <w:spacing w:before="66"/>
                      <w:ind w:left="93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Industrie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5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d’extraction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93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Industries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6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15"/>
                        <w:sz w:val="9"/>
                      </w:rPr>
                      <w:t>manufactuières</w:t>
                    </w:r>
                  </w:p>
                </w:txbxContent>
              </v:textbox>
              <v:fill type="solid"/>
              <w10:wrap type="none"/>
            </v:shape>
            <v:shape style="position:absolute;left:2179;top:1621;width:855;height:4222" type="#_x0000_t202" filled="true" fillcolor="#114d8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11"/>
                      </w:rPr>
                    </w:pPr>
                  </w:p>
                  <w:p>
                    <w:pPr>
                      <w:spacing w:line="259" w:lineRule="auto" w:before="0"/>
                      <w:ind w:left="17" w:right="0" w:firstLine="127"/>
                      <w:jc w:val="left"/>
                      <w:rPr>
                        <w:rFonts w:ascii="Arial" w:hAnsi="Arial"/>
                        <w:b/>
                        <w:sz w:val="10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w w:val="130"/>
                        <w:sz w:val="10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w w:val="130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w w:val="130"/>
                        <w:sz w:val="10"/>
                      </w:rPr>
                      <w:t>secondaires</w:t>
                    </w:r>
                  </w:p>
                </w:txbxContent>
              </v:textbox>
              <v:fill type="solid"/>
              <w10:wrap type="none"/>
            </v:shape>
            <v:shape style="position:absolute;left:3056;top:1123;width:3942;height:482" type="#_x0000_t202" filled="true" fillcolor="#ced9ec" stroked="false">
              <v:textbox inset="0,0,0,0">
                <w:txbxContent>
                  <w:p>
                    <w:pPr>
                      <w:spacing w:before="67"/>
                      <w:ind w:left="99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Agriculture </w:t>
                    </w:r>
                    <w:r>
                      <w:rPr>
                        <w:rFonts w:ascii="Arial"/>
                        <w:b/>
                        <w:color w:val="231F20"/>
                        <w:spacing w:val="3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et</w:t>
                    </w:r>
                    <w:r>
                      <w:rPr>
                        <w:rFonts w:ascii="Arial"/>
                        <w:b/>
                        <w:color w:val="231F20"/>
                        <w:spacing w:val="1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115"/>
                        <w:sz w:val="9"/>
                      </w:rPr>
                      <w:t>sylviculture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99" w:right="0" w:firstLine="0"/>
                      <w:jc w:val="left"/>
                      <w:rPr>
                        <w:rFonts w:ascii="Arial" w:hAnsi="Arial"/>
                        <w:b/>
                        <w:sz w:val="9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Pêche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7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2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120"/>
                        <w:sz w:val="9"/>
                      </w:rPr>
                      <w:t>aquaculture</w:t>
                    </w:r>
                  </w:p>
                </w:txbxContent>
              </v:textbox>
              <v:fill type="solid"/>
              <w10:wrap type="none"/>
            </v:shape>
            <v:shape style="position:absolute;left:2179;top:1123;width:855;height:482" type="#_x0000_t202" filled="true" fillcolor="#114d80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59" w:lineRule="auto" w:before="0"/>
                      <w:ind w:left="123" w:right="0" w:firstLine="22"/>
                      <w:jc w:val="left"/>
                      <w:rPr>
                        <w:rFonts w:ascii="Arial" w:hAnsi="Arial"/>
                        <w:b/>
                        <w:sz w:val="10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w w:val="125"/>
                        <w:sz w:val="10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w w:val="125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w w:val="125"/>
                        <w:sz w:val="10"/>
                      </w:rPr>
                      <w:t>primaires</w:t>
                    </w:r>
                  </w:p>
                </w:txbxContent>
              </v:textbox>
              <v:fill type="solid"/>
              <w10:wrap type="none"/>
            </v:shape>
            <v:shape style="position:absolute;left:13268;top:812;width:557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91" w:right="191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T4</w:t>
                    </w:r>
                  </w:p>
                </w:txbxContent>
              </v:textbox>
              <v:fill type="solid"/>
              <w10:wrap type="none"/>
            </v:shape>
            <v:shape style="position:absolute;left:12700;top:812;width:545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8" w:right="178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T3</w:t>
                    </w:r>
                  </w:p>
                </w:txbxContent>
              </v:textbox>
              <v:fill type="solid"/>
              <w10:wrap type="none"/>
            </v:shape>
            <v:shape style="position:absolute;left:12133;top:812;width:545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7" w:right="178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T2</w:t>
                    </w:r>
                  </w:p>
                </w:txbxContent>
              </v:textbox>
              <v:fill type="solid"/>
              <w10:wrap type="none"/>
            </v:shape>
            <v:shape style="position:absolute;left:11564;top:812;width:546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7" w:right="178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T1</w:t>
                    </w:r>
                  </w:p>
                </w:txbxContent>
              </v:textbox>
              <v:fill type="solid"/>
              <w10:wrap type="none"/>
            </v:shape>
            <v:shape style="position:absolute;left:10997;top:812;width:544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8" w:right="180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T4</w:t>
                    </w:r>
                  </w:p>
                </w:txbxContent>
              </v:textbox>
              <v:fill type="solid"/>
              <w10:wrap type="none"/>
            </v:shape>
            <v:shape style="position:absolute;left:10427;top:812;width:548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9" w:right="180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T3</w:t>
                    </w:r>
                  </w:p>
                </w:txbxContent>
              </v:textbox>
              <v:fill type="solid"/>
              <w10:wrap type="none"/>
            </v:shape>
            <v:shape style="position:absolute;left:9857;top:812;width:548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91" w:right="179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T2</w:t>
                    </w:r>
                  </w:p>
                </w:txbxContent>
              </v:textbox>
              <v:fill type="solid"/>
              <w10:wrap type="none"/>
            </v:shape>
            <v:shape style="position:absolute;left:9290;top:812;width:545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9" w:right="176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T1</w:t>
                    </w:r>
                  </w:p>
                </w:txbxContent>
              </v:textbox>
              <v:fill type="solid"/>
              <w10:wrap type="none"/>
            </v:shape>
            <v:shape style="position:absolute;left:8722;top:812;width:545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9" w:right="176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T4</w:t>
                    </w:r>
                  </w:p>
                </w:txbxContent>
              </v:textbox>
              <v:fill type="solid"/>
              <w10:wrap type="none"/>
            </v:shape>
            <v:shape style="position:absolute;left:8153;top:812;width:546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90" w:right="177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T3</w:t>
                    </w:r>
                  </w:p>
                </w:txbxContent>
              </v:textbox>
              <v:fill type="solid"/>
              <w10:wrap type="none"/>
            </v:shape>
            <v:shape style="position:absolute;left:7585;top:812;width:546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90" w:right="176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T2</w:t>
                    </w:r>
                  </w:p>
                </w:txbxContent>
              </v:textbox>
              <v:fill type="solid"/>
              <w10:wrap type="none"/>
            </v:shape>
            <v:shape style="position:absolute;left:7020;top:812;width:542;height:296" type="#_x0000_t202" filled="true" fillcolor="#114d80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7"/>
                      </w:rPr>
                    </w:pPr>
                  </w:p>
                  <w:p>
                    <w:pPr>
                      <w:spacing w:before="0"/>
                      <w:ind w:left="188" w:right="178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5"/>
                        <w:sz w:val="10"/>
                      </w:rPr>
                      <w:t>T1</w:t>
                    </w:r>
                  </w:p>
                </w:txbxContent>
              </v:textbox>
              <v:fill type="solid"/>
              <w10:wrap type="none"/>
            </v:shape>
            <v:shape style="position:absolute;left:11564;top:557;width:2261;height:239" type="#_x0000_t202" filled="true" fillcolor="#114d80" stroked="false">
              <v:textbox inset="0,0,0,0">
                <w:txbxContent>
                  <w:p>
                    <w:pPr>
                      <w:spacing w:before="56"/>
                      <w:ind w:left="955" w:right="953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40"/>
                        <w:sz w:val="10"/>
                      </w:rPr>
                      <w:t>2022</w:t>
                    </w:r>
                  </w:p>
                </w:txbxContent>
              </v:textbox>
              <v:fill type="solid"/>
              <w10:wrap type="none"/>
            </v:shape>
            <v:shape style="position:absolute;left:9290;top:557;width:2251;height:239" type="#_x0000_t202" filled="true" fillcolor="#114d80" stroked="false">
              <v:textbox inset="0,0,0,0">
                <w:txbxContent>
                  <w:p>
                    <w:pPr>
                      <w:spacing w:before="56"/>
                      <w:ind w:left="956" w:right="942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40"/>
                        <w:sz w:val="10"/>
                      </w:rPr>
                      <w:t>2021</w:t>
                    </w:r>
                  </w:p>
                </w:txbxContent>
              </v:textbox>
              <v:fill type="solid"/>
              <w10:wrap type="none"/>
            </v:shape>
            <v:shape style="position:absolute;left:7020;top:557;width:2247;height:239" type="#_x0000_t202" filled="true" fillcolor="#114d80" stroked="false">
              <v:textbox inset="0,0,0,0">
                <w:txbxContent>
                  <w:p>
                    <w:pPr>
                      <w:spacing w:before="56"/>
                      <w:ind w:left="953" w:right="942" w:firstLine="0"/>
                      <w:jc w:val="center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40"/>
                        <w:sz w:val="10"/>
                      </w:rPr>
                      <w:t>2020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>
          <w:color w:val="231F20"/>
          <w:spacing w:val="-3"/>
          <w:w w:val="90"/>
        </w:rPr>
        <w:t>Tableau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n°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2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Heat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map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valeur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ajoutée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volume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par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secteur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d’activité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MDH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(2020-2022)</w:t>
      </w:r>
    </w:p>
    <w:p>
      <w:pPr>
        <w:spacing w:before="50"/>
        <w:ind w:left="0" w:right="432" w:firstLine="0"/>
        <w:jc w:val="center"/>
        <w:rPr>
          <w:sz w:val="18"/>
        </w:rPr>
      </w:pPr>
      <w:r>
        <w:rPr>
          <w:color w:val="231F20"/>
          <w:w w:val="95"/>
          <w:sz w:val="18"/>
        </w:rPr>
        <w:t>Source: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Elaboré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à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partir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des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données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du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HCP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-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année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de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base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2014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(les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comptes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nationaux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provisoires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2022,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publiés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le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05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juin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2023)</w:t>
      </w:r>
    </w:p>
    <w:p>
      <w:pPr>
        <w:tabs>
          <w:tab w:pos="1027" w:val="left" w:leader="none"/>
          <w:tab w:pos="1891" w:val="left" w:leader="none"/>
        </w:tabs>
        <w:spacing w:before="66"/>
        <w:ind w:left="0" w:right="1670" w:firstLine="0"/>
        <w:jc w:val="center"/>
        <w:rPr>
          <w:rFonts w:ascii="Arial" w:hAns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3272663</wp:posOffset>
            </wp:positionH>
            <wp:positionV relativeFrom="paragraph">
              <wp:posOffset>143635</wp:posOffset>
            </wp:positionV>
            <wp:extent cx="1727263" cy="132943"/>
            <wp:effectExtent l="0" t="0" r="0" b="0"/>
            <wp:wrapNone/>
            <wp:docPr id="2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263" cy="13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w w:val="90"/>
          <w:sz w:val="10"/>
        </w:rPr>
        <w:t>Valeur</w:t>
      </w:r>
      <w:r>
        <w:rPr>
          <w:rFonts w:ascii="Arial" w:hAnsi="Arial"/>
          <w:b/>
          <w:color w:val="231F20"/>
          <w:spacing w:val="14"/>
          <w:w w:val="90"/>
          <w:sz w:val="10"/>
        </w:rPr>
        <w:t> </w:t>
      </w:r>
      <w:r>
        <w:rPr>
          <w:rFonts w:ascii="Arial" w:hAnsi="Arial"/>
          <w:b/>
          <w:color w:val="231F20"/>
          <w:w w:val="90"/>
          <w:sz w:val="10"/>
        </w:rPr>
        <w:t>inférieure</w:t>
        <w:tab/>
      </w:r>
      <w:r>
        <w:rPr>
          <w:b/>
          <w:color w:val="231F20"/>
          <w:sz w:val="12"/>
        </w:rPr>
        <w:t>50</w:t>
      </w:r>
      <w:r>
        <w:rPr>
          <w:b/>
          <w:color w:val="231F20"/>
          <w:position w:val="4"/>
          <w:sz w:val="7"/>
        </w:rPr>
        <w:t>ème</w:t>
      </w:r>
      <w:r>
        <w:rPr>
          <w:b/>
          <w:color w:val="231F20"/>
          <w:spacing w:val="11"/>
          <w:position w:val="4"/>
          <w:sz w:val="7"/>
        </w:rPr>
        <w:t> </w:t>
      </w:r>
      <w:r>
        <w:rPr>
          <w:rFonts w:ascii="Arial" w:hAnsi="Arial"/>
          <w:b/>
          <w:color w:val="231F20"/>
          <w:sz w:val="10"/>
        </w:rPr>
        <w:t>Centile</w:t>
        <w:tab/>
      </w:r>
      <w:r>
        <w:rPr>
          <w:rFonts w:ascii="Arial" w:hAnsi="Arial"/>
          <w:b/>
          <w:color w:val="231F20"/>
          <w:w w:val="90"/>
          <w:sz w:val="10"/>
        </w:rPr>
        <w:t>Valeur  supérieure</w:t>
      </w:r>
    </w:p>
    <w:p>
      <w:pPr>
        <w:spacing w:before="43"/>
        <w:ind w:left="1855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20"/>
          <w:w w:val="95"/>
          <w:sz w:val="14"/>
        </w:rPr>
        <w:t>Légende:</w:t>
      </w:r>
      <w:r>
        <w:rPr>
          <w:rFonts w:ascii="Arial" w:hAnsi="Arial"/>
          <w:b/>
          <w:color w:val="231F20"/>
          <w:spacing w:val="28"/>
          <w:w w:val="9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Pour</w:t>
      </w:r>
      <w:r>
        <w:rPr>
          <w:rFonts w:ascii="Arial" w:hAnsi="Arial"/>
          <w:b/>
          <w:color w:val="231F20"/>
          <w:spacing w:val="37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chaque</w:t>
      </w:r>
      <w:r>
        <w:rPr>
          <w:rFonts w:ascii="Arial" w:hAnsi="Arial"/>
          <w:b/>
          <w:color w:val="231F20"/>
          <w:spacing w:val="37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secteur</w:t>
      </w:r>
      <w:r>
        <w:rPr>
          <w:rFonts w:ascii="Arial" w:hAnsi="Arial"/>
          <w:b/>
          <w:color w:val="231F20"/>
          <w:spacing w:val="34"/>
          <w:w w:val="9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d’activité</w:t>
      </w:r>
    </w:p>
    <w:p>
      <w:pPr>
        <w:spacing w:after="0"/>
        <w:jc w:val="left"/>
        <w:rPr>
          <w:rFonts w:ascii="Arial" w:hAnsi="Arial"/>
          <w:sz w:val="14"/>
        </w:rPr>
        <w:sectPr>
          <w:headerReference w:type="default" r:id="rId86"/>
          <w:footerReference w:type="default" r:id="rId87"/>
          <w:pgSz w:w="16840" w:h="11910" w:orient="landscape"/>
          <w:pgMar w:header="0" w:footer="0" w:top="0" w:bottom="0" w:left="280" w:right="24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280" w:lineRule="auto" w:before="336"/>
        <w:ind w:left="137" w:right="618"/>
        <w:jc w:val="both"/>
      </w:pPr>
      <w:r>
        <w:rPr>
          <w:color w:val="231F20"/>
          <w:w w:val="95"/>
        </w:rPr>
        <w:t>Pour leur part, les activités tertiaires se sont globalement repositionnées sur leurs niveaux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d’avant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crise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sanitaire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grâce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particulièrement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valeur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ajoutée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activités d’hébergement et de restauration de 53,7% en glissement annuel, après une</w:t>
      </w:r>
      <w:r>
        <w:rPr>
          <w:color w:val="231F20"/>
          <w:spacing w:val="1"/>
        </w:rPr>
        <w:t> </w:t>
      </w:r>
      <w:r>
        <w:rPr>
          <w:color w:val="231F20"/>
        </w:rPr>
        <w:t>augmentation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15,4%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2021.</w:t>
      </w:r>
    </w:p>
    <w:p>
      <w:pPr>
        <w:pStyle w:val="BodyText"/>
        <w:spacing w:line="280" w:lineRule="auto" w:before="175"/>
        <w:ind w:left="137" w:right="618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sujet,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noté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recettes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voyage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91,3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 166,1% par rapport à 2021, et ce, grâce à l’augmentation du nombre des arrivées qui a avoisiné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10,9</w:t>
      </w:r>
      <w:r>
        <w:rPr>
          <w:color w:val="231F20"/>
          <w:spacing w:val="-16"/>
        </w:rPr>
        <w:t> </w:t>
      </w:r>
      <w:r>
        <w:rPr>
          <w:color w:val="231F20"/>
        </w:rPr>
        <w:t>millions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touristes</w:t>
      </w:r>
      <w:r>
        <w:rPr>
          <w:color w:val="231F20"/>
          <w:spacing w:val="-16"/>
        </w:rPr>
        <w:t> </w:t>
      </w:r>
      <w:r>
        <w:rPr>
          <w:color w:val="231F20"/>
        </w:rPr>
        <w:t>et</w:t>
      </w:r>
      <w:r>
        <w:rPr>
          <w:color w:val="231F20"/>
          <w:spacing w:val="-15"/>
        </w:rPr>
        <w:t> </w:t>
      </w:r>
      <w:r>
        <w:rPr>
          <w:color w:val="231F20"/>
        </w:rPr>
        <w:t>celui</w:t>
      </w:r>
      <w:r>
        <w:rPr>
          <w:color w:val="231F20"/>
          <w:spacing w:val="-15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nuitées</w:t>
      </w:r>
      <w:r>
        <w:rPr>
          <w:color w:val="231F20"/>
          <w:spacing w:val="-16"/>
        </w:rPr>
        <w:t> </w:t>
      </w:r>
      <w:r>
        <w:rPr>
          <w:color w:val="231F20"/>
        </w:rPr>
        <w:t>qui</w:t>
      </w:r>
      <w:r>
        <w:rPr>
          <w:color w:val="231F20"/>
          <w:spacing w:val="-15"/>
        </w:rPr>
        <w:t> </w:t>
      </w:r>
      <w:r>
        <w:rPr>
          <w:color w:val="231F20"/>
        </w:rPr>
        <w:t>s’est</w:t>
      </w:r>
      <w:r>
        <w:rPr>
          <w:color w:val="231F20"/>
          <w:spacing w:val="-15"/>
        </w:rPr>
        <w:t> </w:t>
      </w:r>
      <w:r>
        <w:rPr>
          <w:color w:val="231F20"/>
        </w:rPr>
        <w:t>établi</w:t>
      </w:r>
      <w:r>
        <w:rPr>
          <w:color w:val="231F20"/>
          <w:spacing w:val="-15"/>
        </w:rPr>
        <w:t> </w:t>
      </w:r>
      <w:r>
        <w:rPr>
          <w:color w:val="231F20"/>
        </w:rPr>
        <w:t>à</w:t>
      </w:r>
      <w:r>
        <w:rPr>
          <w:color w:val="231F20"/>
          <w:spacing w:val="-16"/>
        </w:rPr>
        <w:t> </w:t>
      </w:r>
      <w:r>
        <w:rPr>
          <w:color w:val="231F20"/>
        </w:rPr>
        <w:t>plus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19</w:t>
      </w:r>
      <w:r>
        <w:rPr>
          <w:color w:val="231F20"/>
          <w:spacing w:val="-16"/>
        </w:rPr>
        <w:t> </w:t>
      </w:r>
      <w:r>
        <w:rPr>
          <w:color w:val="231F20"/>
        </w:rPr>
        <w:t>millions,</w:t>
      </w:r>
      <w:r>
        <w:rPr>
          <w:color w:val="231F20"/>
          <w:spacing w:val="-15"/>
        </w:rPr>
        <w:t> </w:t>
      </w:r>
      <w:r>
        <w:rPr>
          <w:color w:val="231F20"/>
        </w:rPr>
        <w:t>soit</w:t>
      </w:r>
      <w:r>
        <w:rPr>
          <w:color w:val="231F20"/>
          <w:spacing w:val="-15"/>
        </w:rPr>
        <w:t> </w:t>
      </w:r>
      <w:r>
        <w:rPr>
          <w:color w:val="231F20"/>
        </w:rPr>
        <w:t>une</w:t>
      </w:r>
      <w:r>
        <w:rPr>
          <w:color w:val="231F20"/>
          <w:spacing w:val="-64"/>
        </w:rPr>
        <w:t> </w:t>
      </w:r>
      <w:r>
        <w:rPr>
          <w:color w:val="231F20"/>
        </w:rPr>
        <w:t>croissance</w:t>
      </w:r>
      <w:r>
        <w:rPr>
          <w:color w:val="231F20"/>
          <w:spacing w:val="-20"/>
        </w:rPr>
        <w:t> </w:t>
      </w:r>
      <w:r>
        <w:rPr>
          <w:color w:val="231F20"/>
        </w:rPr>
        <w:t>respectivement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192%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107%.</w:t>
      </w:r>
    </w:p>
    <w:p>
      <w:pPr>
        <w:pStyle w:val="BodyText"/>
        <w:spacing w:line="280" w:lineRule="auto" w:before="175"/>
        <w:ind w:left="137" w:right="617"/>
        <w:jc w:val="both"/>
      </w:pP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côté,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dynamique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activités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transport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d’entreposage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ralenti,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progressant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3,8%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glissement</w:t>
      </w:r>
      <w:r>
        <w:rPr>
          <w:color w:val="231F20"/>
          <w:spacing w:val="-11"/>
        </w:rPr>
        <w:t> </w:t>
      </w:r>
      <w:r>
        <w:rPr>
          <w:color w:val="231F20"/>
        </w:rPr>
        <w:t>annuel</w:t>
      </w:r>
      <w:r>
        <w:rPr>
          <w:color w:val="231F20"/>
          <w:spacing w:val="-10"/>
        </w:rPr>
        <w:t> </w:t>
      </w:r>
      <w:r>
        <w:rPr>
          <w:color w:val="231F20"/>
        </w:rPr>
        <w:t>contre</w:t>
      </w:r>
      <w:r>
        <w:rPr>
          <w:color w:val="231F20"/>
          <w:spacing w:val="-11"/>
        </w:rPr>
        <w:t> </w:t>
      </w:r>
      <w:r>
        <w:rPr>
          <w:color w:val="231F20"/>
        </w:rPr>
        <w:t>10,7%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2021.</w:t>
      </w:r>
      <w:r>
        <w:rPr>
          <w:color w:val="231F20"/>
          <w:spacing w:val="-11"/>
        </w:rPr>
        <w:t> </w:t>
      </w:r>
      <w:r>
        <w:rPr>
          <w:color w:val="231F20"/>
        </w:rPr>
        <w:t>Ella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été</w:t>
      </w:r>
      <w:r>
        <w:rPr>
          <w:color w:val="231F20"/>
          <w:spacing w:val="-11"/>
        </w:rPr>
        <w:t> </w:t>
      </w:r>
      <w:r>
        <w:rPr>
          <w:color w:val="231F20"/>
        </w:rPr>
        <w:t>tirée</w:t>
      </w:r>
      <w:r>
        <w:rPr>
          <w:color w:val="231F20"/>
          <w:spacing w:val="-11"/>
        </w:rPr>
        <w:t> </w:t>
      </w:r>
      <w:r>
        <w:rPr>
          <w:color w:val="231F20"/>
        </w:rPr>
        <w:t>principalement</w:t>
      </w:r>
      <w:r>
        <w:rPr>
          <w:color w:val="231F20"/>
          <w:spacing w:val="-10"/>
        </w:rPr>
        <w:t> </w:t>
      </w:r>
      <w:r>
        <w:rPr>
          <w:color w:val="231F20"/>
        </w:rPr>
        <w:t>par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accroissement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aérien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passagers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fret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nombre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passagers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transportés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voie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ferroviaire,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maritime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pâti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chute</w:t>
      </w:r>
      <w:r>
        <w:rPr>
          <w:color w:val="231F20"/>
          <w:spacing w:val="-21"/>
        </w:rPr>
        <w:t> </w:t>
      </w:r>
      <w:r>
        <w:rPr>
          <w:color w:val="231F20"/>
        </w:rPr>
        <w:t>du</w:t>
      </w:r>
      <w:r>
        <w:rPr>
          <w:color w:val="231F20"/>
          <w:spacing w:val="-20"/>
        </w:rPr>
        <w:t> </w:t>
      </w:r>
      <w:r>
        <w:rPr>
          <w:color w:val="231F20"/>
        </w:rPr>
        <w:t>tonnage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l’exportation.</w:t>
      </w:r>
    </w:p>
    <w:p>
      <w:pPr>
        <w:pStyle w:val="Heading4"/>
        <w:numPr>
          <w:ilvl w:val="1"/>
          <w:numId w:val="5"/>
        </w:numPr>
        <w:tabs>
          <w:tab w:pos="377" w:val="left" w:leader="none"/>
        </w:tabs>
        <w:spacing w:line="240" w:lineRule="auto" w:before="289" w:after="0"/>
        <w:ind w:left="376" w:right="0" w:hanging="240"/>
        <w:jc w:val="left"/>
      </w:pPr>
      <w:r>
        <w:rPr>
          <w:color w:val="231F20"/>
          <w:w w:val="90"/>
        </w:rPr>
        <w:t>L’offre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biens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services</w:t>
      </w:r>
    </w:p>
    <w:p>
      <w:pPr>
        <w:pStyle w:val="BodyText"/>
        <w:spacing w:line="280" w:lineRule="auto" w:before="215"/>
        <w:ind w:left="137" w:right="618"/>
        <w:jc w:val="both"/>
      </w:pPr>
      <w:r>
        <w:rPr>
          <w:color w:val="231F20"/>
          <w:w w:val="90"/>
        </w:rPr>
        <w:t>Durant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marocaine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soumise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contraintes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d’offre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poids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a pesé aussi bien sur l’approvisionnement des marchés nationaux que sur la production</w:t>
      </w:r>
      <w:r>
        <w:rPr>
          <w:color w:val="231F20"/>
          <w:spacing w:val="1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entreprises.</w:t>
      </w:r>
    </w:p>
    <w:p>
      <w:pPr>
        <w:pStyle w:val="BodyText"/>
        <w:spacing w:before="174"/>
        <w:ind w:left="137"/>
        <w:jc w:val="both"/>
      </w:pPr>
      <w:r>
        <w:rPr>
          <w:color w:val="231F20"/>
          <w:spacing w:val="-1"/>
          <w:w w:val="95"/>
        </w:rPr>
        <w:t>Ces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contraintes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conçues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trois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suivants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2"/>
          <w:numId w:val="5"/>
        </w:numPr>
        <w:tabs>
          <w:tab w:pos="705" w:val="left" w:leader="none"/>
        </w:tabs>
        <w:spacing w:line="280" w:lineRule="auto" w:before="213" w:after="0"/>
        <w:ind w:left="704" w:right="618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persistance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choc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d’offre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négatif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affectant,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depuis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début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l’année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2021,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majorité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z w:val="22"/>
        </w:rPr>
        <w:t>des marchés mondiaux des « commodités</w:t>
      </w:r>
      <w:r>
        <w:rPr>
          <w:color w:val="231F20"/>
          <w:position w:val="7"/>
          <w:sz w:val="13"/>
        </w:rPr>
        <w:t>15 </w:t>
      </w:r>
      <w:r>
        <w:rPr>
          <w:color w:val="231F20"/>
          <w:sz w:val="22"/>
        </w:rPr>
        <w:t>» et des demi-produits, sous l’effet des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w w:val="95"/>
          <w:sz w:val="22"/>
        </w:rPr>
        <w:t>répercussions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économiques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pandémie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Covid-19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conflit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Ukraine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705" w:val="left" w:leader="none"/>
        </w:tabs>
        <w:spacing w:line="280" w:lineRule="auto" w:before="173" w:after="0"/>
        <w:ind w:left="704" w:right="618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sécheresse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qui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sévi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impact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défavorable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campagne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agricole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production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animale, ainsi que sur toutes les activités productives qui en dépendent ;</w:t>
      </w:r>
    </w:p>
    <w:p>
      <w:pPr>
        <w:pStyle w:val="ListParagraph"/>
        <w:numPr>
          <w:ilvl w:val="2"/>
          <w:numId w:val="5"/>
        </w:numPr>
        <w:tabs>
          <w:tab w:pos="705" w:val="left" w:leader="none"/>
        </w:tabs>
        <w:spacing w:line="280" w:lineRule="auto" w:before="173" w:after="0"/>
        <w:ind w:left="704" w:right="618" w:hanging="284"/>
        <w:jc w:val="both"/>
        <w:rPr>
          <w:sz w:val="22"/>
        </w:rPr>
      </w:pPr>
      <w:r>
        <w:rPr>
          <w:color w:val="231F20"/>
          <w:w w:val="95"/>
          <w:sz w:val="22"/>
        </w:rPr>
        <w:t>les tendances structurelles impliquant les mutations de la demande, principalement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dictées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recours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producteurs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mondiaux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modèles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économiques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plus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plus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décarbonés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réduction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dépendance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industrielle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vis-à-vis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Chine.</w:t>
      </w:r>
    </w:p>
    <w:p>
      <w:pPr>
        <w:pStyle w:val="BodyText"/>
        <w:spacing w:line="280" w:lineRule="auto" w:before="173"/>
        <w:ind w:left="137" w:right="618"/>
        <w:jc w:val="both"/>
      </w:pPr>
      <w:r>
        <w:rPr>
          <w:color w:val="231F20"/>
        </w:rPr>
        <w:t>Ces tensions ont favorisé une forte pression sur les stocks aussi bien dans les marchés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approvisionnés par l’importation que dans ceux dont l’offre émane principalement de 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production</w:t>
      </w:r>
      <w:r>
        <w:rPr>
          <w:color w:val="231F20"/>
          <w:spacing w:val="-20"/>
        </w:rPr>
        <w:t> </w:t>
      </w:r>
      <w:r>
        <w:rPr>
          <w:color w:val="231F20"/>
        </w:rPr>
        <w:t>intérieure.</w:t>
      </w:r>
    </w:p>
    <w:p>
      <w:pPr>
        <w:pStyle w:val="BodyText"/>
        <w:spacing w:line="280" w:lineRule="auto" w:before="174"/>
        <w:ind w:left="137" w:right="618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disponibilité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critiques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perturbés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recul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production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nationale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et/ou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l’exportation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imposées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certains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auxquels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s’ajoutent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blocages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connaissent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encore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canaux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internationaux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transport.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166"/>
        <w:ind w:left="137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15</w:t>
      </w:r>
      <w:r>
        <w:rPr>
          <w:color w:val="808285"/>
          <w:spacing w:val="23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commodités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représentent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matières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premières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dont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marchés</w:t>
      </w:r>
      <w:r>
        <w:rPr>
          <w:color w:val="808285"/>
          <w:spacing w:val="-12"/>
          <w:w w:val="95"/>
          <w:sz w:val="18"/>
        </w:rPr>
        <w:t> </w:t>
      </w:r>
      <w:r>
        <w:rPr>
          <w:color w:val="808285"/>
          <w:w w:val="95"/>
          <w:sz w:val="18"/>
        </w:rPr>
        <w:t>sont</w:t>
      </w:r>
      <w:r>
        <w:rPr>
          <w:color w:val="808285"/>
          <w:spacing w:val="-11"/>
          <w:w w:val="95"/>
          <w:sz w:val="18"/>
        </w:rPr>
        <w:t> </w:t>
      </w:r>
      <w:r>
        <w:rPr>
          <w:color w:val="808285"/>
          <w:w w:val="95"/>
          <w:sz w:val="18"/>
        </w:rPr>
        <w:t>financiarisés.</w:t>
      </w:r>
    </w:p>
    <w:p>
      <w:pPr>
        <w:spacing w:after="0"/>
        <w:jc w:val="left"/>
        <w:rPr>
          <w:sz w:val="18"/>
        </w:rPr>
        <w:sectPr>
          <w:headerReference w:type="even" r:id="rId92"/>
          <w:headerReference w:type="default" r:id="rId93"/>
          <w:footerReference w:type="even" r:id="rId94"/>
          <w:footerReference w:type="default" r:id="rId95"/>
          <w:pgSz w:w="11910" w:h="16840"/>
          <w:pgMar w:header="0" w:footer="1299" w:top="1640" w:bottom="148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406" w:right="348"/>
        <w:jc w:val="both"/>
      </w:pPr>
      <w:r>
        <w:rPr>
          <w:color w:val="231F20"/>
          <w:w w:val="90"/>
        </w:rPr>
        <w:t>En outre, les producteurs nationaux ont été confrontés à une multitude de facteurs de risque en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subissant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renchérissement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coûts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difficultés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augmenter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leur capacité de production compte tenu de la faiblesse des taux de marge ou l’incertitude de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demande</w:t>
      </w:r>
      <w:r>
        <w:rPr>
          <w:color w:val="231F20"/>
          <w:spacing w:val="-19"/>
        </w:rPr>
        <w:t> </w:t>
      </w:r>
      <w:r>
        <w:rPr>
          <w:color w:val="231F20"/>
        </w:rPr>
        <w:t>adressée</w:t>
      </w:r>
      <w:r>
        <w:rPr>
          <w:color w:val="231F20"/>
          <w:spacing w:val="-19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Maroc.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  <w:w w:val="90"/>
        </w:rPr>
        <w:t>Cette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l’épreuve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résilience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marocaine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travers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comportements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</w:rPr>
        <w:t>adaptatifs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entreprises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secteurs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termes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compétitivité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maintien sur le marché, en particulier les « Métiers Mondiaux du Maroc (MMM) », puis aussi à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travers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rôle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pouvoirs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publics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dimensions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relatives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surveillance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à</w:t>
      </w:r>
      <w:r>
        <w:rPr>
          <w:color w:val="231F20"/>
          <w:spacing w:val="-21"/>
        </w:rPr>
        <w:t> </w:t>
      </w:r>
      <w:r>
        <w:rPr>
          <w:color w:val="231F20"/>
        </w:rPr>
        <w:t>l’anticipation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déséquilibres.</w:t>
      </w:r>
    </w:p>
    <w:p>
      <w:pPr>
        <w:pStyle w:val="Heading4"/>
        <w:numPr>
          <w:ilvl w:val="0"/>
          <w:numId w:val="8"/>
        </w:numPr>
        <w:tabs>
          <w:tab w:pos="635" w:val="left" w:leader="none"/>
        </w:tabs>
        <w:spacing w:line="240" w:lineRule="auto" w:before="330" w:after="0"/>
        <w:ind w:left="634" w:right="0" w:hanging="229"/>
        <w:jc w:val="left"/>
      </w:pPr>
      <w:r>
        <w:rPr>
          <w:color w:val="231F20"/>
          <w:w w:val="90"/>
        </w:rPr>
        <w:t>L’approvisionnement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matières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premières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base</w:t>
      </w:r>
    </w:p>
    <w:p>
      <w:pPr>
        <w:pStyle w:val="BodyText"/>
        <w:spacing w:line="280" w:lineRule="auto" w:before="214"/>
        <w:ind w:left="406" w:right="348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l’ensemble,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marquée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disponibilité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suffisante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diversifiée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matières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premières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nationaux.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risques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pénurie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ont été modérés et les marchés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n’ont pas connu de perturbations significatives.</w:t>
      </w:r>
    </w:p>
    <w:p>
      <w:pPr>
        <w:pStyle w:val="BodyText"/>
        <w:spacing w:line="280" w:lineRule="auto" w:before="174"/>
        <w:ind w:left="406" w:right="348"/>
        <w:jc w:val="both"/>
      </w:pPr>
      <w:r>
        <w:rPr>
          <w:color w:val="231F20"/>
          <w:w w:val="95"/>
        </w:rPr>
        <w:t>En effet, l’offre disponible a permis de couvrir relativement les besoins de la demande qui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émané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bien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consommateurs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finaux,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périodes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consommation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telles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mois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sacré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Ramadan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période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estivale.</w:t>
      </w:r>
    </w:p>
    <w:p>
      <w:pPr>
        <w:pStyle w:val="BodyText"/>
        <w:spacing w:line="280" w:lineRule="auto" w:before="174"/>
        <w:ind w:left="406" w:right="349"/>
        <w:jc w:val="both"/>
      </w:pPr>
      <w:r>
        <w:rPr>
          <w:color w:val="231F20"/>
          <w:spacing w:val="-1"/>
        </w:rPr>
        <w:t>Composante majeure de l’approvisionnement des marchés des matières premières et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produits de base, la production nationale n’a pas répondu, de façon homogène et satisfaisante, 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exprimée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marchés.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effet,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perturbations d’approvisionnement ont été principalement liés à la production agricole qui a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insuffisante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malgré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l’augmentation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surfaces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cultivées.</w:t>
      </w:r>
    </w:p>
    <w:p>
      <w:pPr>
        <w:pStyle w:val="BodyText"/>
        <w:spacing w:line="280" w:lineRule="auto" w:before="176"/>
        <w:ind w:left="406" w:right="349"/>
        <w:jc w:val="both"/>
      </w:pPr>
      <w:r>
        <w:rPr>
          <w:color w:val="231F20"/>
          <w:w w:val="90"/>
        </w:rPr>
        <w:t>A cet effet, l’agriculture pluviale n’a pas permis d’atteindre les seuils optimaux d’autosuffisance,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 raison de la faible productivité des cultures, et n’a pas fourni les quantités nécessaires pour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production animale en raison d’une récolte déficiente en fourrages ou en pailles. Par contre,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l’agriculture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irriguée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sécuriser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l’approvisionnement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fruits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légumes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qu’en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oléicoles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dépend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nappe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phréatique.</w:t>
      </w:r>
    </w:p>
    <w:p>
      <w:pPr>
        <w:pStyle w:val="BodyText"/>
        <w:spacing w:line="280" w:lineRule="auto" w:before="176"/>
        <w:ind w:left="406" w:right="349"/>
        <w:jc w:val="both"/>
      </w:pPr>
      <w:r>
        <w:rPr>
          <w:color w:val="231F20"/>
          <w:w w:val="95"/>
        </w:rPr>
        <w:t>Malgré les difficultés d’approvisionnement, des pénuries visibles ou prolongées n’ont pas été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identifiées.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contre,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pénuries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passagères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touché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quelques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denrées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alimentaires,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particulier le lait et ses dérivés. Il en est de même pour certains médicaments, notamment ceux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prescrits</w:t>
      </w:r>
      <w:r>
        <w:rPr>
          <w:color w:val="231F20"/>
          <w:spacing w:val="-21"/>
        </w:rPr>
        <w:t> </w:t>
      </w:r>
      <w:r>
        <w:rPr>
          <w:color w:val="231F20"/>
        </w:rPr>
        <w:t>pour</w:t>
      </w:r>
      <w:r>
        <w:rPr>
          <w:color w:val="231F20"/>
          <w:spacing w:val="-21"/>
        </w:rPr>
        <w:t> </w:t>
      </w:r>
      <w:r>
        <w:rPr>
          <w:color w:val="231F20"/>
        </w:rPr>
        <w:t>certaines</w:t>
      </w:r>
      <w:r>
        <w:rPr>
          <w:color w:val="231F20"/>
          <w:spacing w:val="-20"/>
        </w:rPr>
        <w:t> </w:t>
      </w:r>
      <w:r>
        <w:rPr>
          <w:color w:val="231F20"/>
        </w:rPr>
        <w:t>maladies</w:t>
      </w:r>
      <w:r>
        <w:rPr>
          <w:color w:val="231F20"/>
          <w:spacing w:val="-21"/>
        </w:rPr>
        <w:t> </w:t>
      </w:r>
      <w:r>
        <w:rPr>
          <w:color w:val="231F20"/>
        </w:rPr>
        <w:t>chroniques.</w:t>
      </w:r>
    </w:p>
    <w:p>
      <w:pPr>
        <w:pStyle w:val="BodyText"/>
        <w:spacing w:line="280" w:lineRule="auto" w:before="175"/>
        <w:ind w:left="406" w:right="350"/>
        <w:jc w:val="both"/>
      </w:pPr>
      <w:r>
        <w:rPr>
          <w:color w:val="231F20"/>
          <w:w w:val="90"/>
        </w:rPr>
        <w:t>Par ailleurs, le risque de pénurie a donné lieu à un changement dans les quantités habituellement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5"/>
          <w:w w:val="95"/>
        </w:rPr>
        <w:t>importées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certaines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matières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premières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produits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base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comme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indiqué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le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tableau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n°3.</w:t>
      </w:r>
    </w:p>
    <w:p>
      <w:pPr>
        <w:pStyle w:val="BodyText"/>
        <w:spacing w:line="280" w:lineRule="auto" w:before="172"/>
        <w:ind w:left="406" w:right="349"/>
        <w:jc w:val="both"/>
      </w:pPr>
      <w:r>
        <w:rPr>
          <w:color w:val="231F20"/>
          <w:w w:val="90"/>
        </w:rPr>
        <w:t>Ainsi, il est permis de constater une augmentation significative des importations de l’orge et du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blé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tendre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sachant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Gouvernement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urgentes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faire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aux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23" w:right="660"/>
        <w:jc w:val="both"/>
      </w:pPr>
      <w:r>
        <w:rPr>
          <w:color w:val="231F20"/>
          <w:w w:val="95"/>
        </w:rPr>
        <w:t>répercussions de la sécheresse, notamment la suspension des droits d’importation sur le blé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tendre, la mise en place d’une prime forfaitaire à restituer après l’importation de ce dernier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l’intensification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l’importation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l’orge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subventionné</w:t>
      </w:r>
    </w:p>
    <w:p>
      <w:pPr>
        <w:pStyle w:val="BodyText"/>
        <w:spacing w:line="280" w:lineRule="auto" w:before="174"/>
        <w:ind w:left="123" w:right="661"/>
        <w:jc w:val="both"/>
      </w:pPr>
      <w:r>
        <w:rPr>
          <w:color w:val="231F20"/>
          <w:w w:val="90"/>
        </w:rPr>
        <w:t>Il est à noter que l’importation du blé s’est heurtée aux tensions du marché mondial, provoquées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par le conflit en Ukraine et dont les belligérants comptent parmi les principaux producteurs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mondiaux. Cette situation a poussé à diversifier les sources d’approvisionnement qui ont généré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coûts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supplémentaires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importateurs.</w:t>
      </w:r>
    </w:p>
    <w:p>
      <w:pPr>
        <w:pStyle w:val="BodyText"/>
        <w:spacing w:line="280" w:lineRule="auto" w:before="175"/>
        <w:ind w:left="123" w:right="660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concerne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alimentaires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première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nécessité,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sucre,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thé,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le café et le beurre, les quantités importées ont progressé pour éviter toute pression sur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périodes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forte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saisonnière.</w:t>
      </w:r>
    </w:p>
    <w:p>
      <w:pPr>
        <w:pStyle w:val="BodyText"/>
        <w:spacing w:line="280" w:lineRule="auto" w:before="173"/>
        <w:ind w:left="123" w:right="661"/>
        <w:jc w:val="both"/>
      </w:pPr>
      <w:r>
        <w:rPr>
          <w:color w:val="231F20"/>
          <w:spacing w:val="-1"/>
          <w:w w:val="95"/>
        </w:rPr>
        <w:t>Il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préciser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droits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appliqués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l’importation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bovins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domestiques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suspendus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par</w:t>
      </w:r>
      <w:r>
        <w:rPr>
          <w:color w:val="231F20"/>
          <w:spacing w:val="1"/>
        </w:rPr>
        <w:t> </w:t>
      </w:r>
      <w:r>
        <w:rPr>
          <w:color w:val="231F20"/>
        </w:rPr>
        <w:t>le</w:t>
      </w:r>
      <w:r>
        <w:rPr>
          <w:color w:val="231F20"/>
          <w:spacing w:val="1"/>
        </w:rPr>
        <w:t> </w:t>
      </w:r>
      <w:r>
        <w:rPr>
          <w:color w:val="231F20"/>
        </w:rPr>
        <w:t>Gouvernement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mois</w:t>
      </w:r>
      <w:r>
        <w:rPr>
          <w:color w:val="231F20"/>
          <w:spacing w:val="1"/>
        </w:rPr>
        <w:t> </w:t>
      </w:r>
      <w:r>
        <w:rPr>
          <w:color w:val="231F20"/>
        </w:rPr>
        <w:t>d’octobre</w:t>
      </w:r>
      <w:r>
        <w:rPr>
          <w:color w:val="231F20"/>
          <w:spacing w:val="1"/>
        </w:rPr>
        <w:t> </w:t>
      </w:r>
      <w:r>
        <w:rPr>
          <w:color w:val="231F20"/>
        </w:rPr>
        <w:t>2022</w:t>
      </w:r>
      <w:r>
        <w:rPr>
          <w:color w:val="231F20"/>
          <w:spacing w:val="1"/>
        </w:rPr>
        <w:t> </w:t>
      </w:r>
      <w:r>
        <w:rPr>
          <w:color w:val="231F20"/>
        </w:rPr>
        <w:t>afin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prévenir</w:t>
      </w:r>
      <w:r>
        <w:rPr>
          <w:color w:val="231F20"/>
          <w:spacing w:val="1"/>
        </w:rPr>
        <w:t> </w:t>
      </w:r>
      <w:r>
        <w:rPr>
          <w:color w:val="231F20"/>
        </w:rPr>
        <w:t>toute</w:t>
      </w:r>
      <w:r>
        <w:rPr>
          <w:color w:val="231F20"/>
          <w:spacing w:val="1"/>
        </w:rPr>
        <w:t> </w:t>
      </w:r>
      <w:r>
        <w:rPr>
          <w:color w:val="231F20"/>
        </w:rPr>
        <w:t>perturbation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d’approvisionnement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commerce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viandes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rouges.</w:t>
      </w:r>
    </w:p>
    <w:p>
      <w:pPr>
        <w:pStyle w:val="BodyText"/>
        <w:spacing w:line="280" w:lineRule="auto" w:before="174"/>
        <w:ind w:left="123" w:right="660"/>
        <w:jc w:val="both"/>
      </w:pPr>
      <w:r>
        <w:rPr>
          <w:color w:val="231F20"/>
          <w:w w:val="90"/>
        </w:rPr>
        <w:t>Pour certains produits d’énergie, notamment le gasoil et le fueloil, le volume des importations 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sensiblement</w:t>
      </w:r>
      <w:r>
        <w:rPr>
          <w:color w:val="231F20"/>
          <w:spacing w:val="-4"/>
        </w:rPr>
        <w:t> </w:t>
      </w:r>
      <w:r>
        <w:rPr>
          <w:color w:val="231F20"/>
        </w:rPr>
        <w:t>augmenté</w:t>
      </w:r>
      <w:r>
        <w:rPr>
          <w:color w:val="231F20"/>
          <w:spacing w:val="-4"/>
        </w:rPr>
        <w:t> </w:t>
      </w:r>
      <w:r>
        <w:rPr>
          <w:color w:val="231F20"/>
        </w:rPr>
        <w:t>malgré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hausse</w:t>
      </w:r>
      <w:r>
        <w:rPr>
          <w:color w:val="231F20"/>
          <w:spacing w:val="-4"/>
        </w:rPr>
        <w:t> </w:t>
      </w:r>
      <w:r>
        <w:rPr>
          <w:color w:val="231F20"/>
        </w:rPr>
        <w:t>des</w:t>
      </w:r>
      <w:r>
        <w:rPr>
          <w:color w:val="231F20"/>
          <w:spacing w:val="-4"/>
        </w:rPr>
        <w:t> </w:t>
      </w:r>
      <w:r>
        <w:rPr>
          <w:color w:val="231F20"/>
        </w:rPr>
        <w:t>cours</w:t>
      </w:r>
      <w:r>
        <w:rPr>
          <w:color w:val="231F20"/>
          <w:spacing w:val="-4"/>
        </w:rPr>
        <w:t> </w:t>
      </w:r>
      <w:r>
        <w:rPr>
          <w:color w:val="231F20"/>
        </w:rPr>
        <w:t>internationaux</w:t>
      </w:r>
      <w:r>
        <w:rPr>
          <w:color w:val="231F20"/>
          <w:spacing w:val="-4"/>
        </w:rPr>
        <w:t> </w:t>
      </w:r>
      <w:r>
        <w:rPr>
          <w:color w:val="231F20"/>
        </w:rPr>
        <w:t>du</w:t>
      </w:r>
      <w:r>
        <w:rPr>
          <w:color w:val="231F20"/>
          <w:spacing w:val="-4"/>
        </w:rPr>
        <w:t> </w:t>
      </w:r>
      <w:r>
        <w:rPr>
          <w:color w:val="231F20"/>
        </w:rPr>
        <w:t>pétrole</w:t>
      </w:r>
      <w:r>
        <w:rPr>
          <w:color w:val="231F20"/>
          <w:spacing w:val="-4"/>
        </w:rPr>
        <w:t> </w:t>
      </w:r>
      <w:r>
        <w:rPr>
          <w:color w:val="231F20"/>
        </w:rPr>
        <w:t>brut</w:t>
      </w:r>
      <w:r>
        <w:rPr>
          <w:color w:val="231F20"/>
          <w:spacing w:val="-4"/>
        </w:rPr>
        <w:t> </w:t>
      </w:r>
      <w:r>
        <w:rPr>
          <w:color w:val="231F20"/>
        </w:rPr>
        <w:t>et</w:t>
      </w:r>
      <w:r>
        <w:rPr>
          <w:color w:val="231F20"/>
          <w:spacing w:val="-4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produits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raffinés.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2022,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stock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disponible</w:t>
      </w:r>
      <w:r>
        <w:rPr>
          <w:color w:val="231F20"/>
          <w:spacing w:val="-13"/>
        </w:rPr>
        <w:t> </w:t>
      </w:r>
      <w:r>
        <w:rPr>
          <w:color w:val="231F20"/>
        </w:rPr>
        <w:t>permettant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couvrir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3"/>
        </w:rPr>
        <w:t> </w:t>
      </w:r>
      <w:r>
        <w:rPr>
          <w:color w:val="231F20"/>
        </w:rPr>
        <w:t>besoins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consommation nationale en produits pétroliers s’est établi à seulement 31 jours, très en deçà du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seuil</w:t>
      </w:r>
      <w:r>
        <w:rPr>
          <w:color w:val="231F20"/>
          <w:spacing w:val="-20"/>
        </w:rPr>
        <w:t> </w:t>
      </w:r>
      <w:r>
        <w:rPr>
          <w:color w:val="231F20"/>
        </w:rPr>
        <w:t>réglementaire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60</w:t>
      </w:r>
      <w:r>
        <w:rPr>
          <w:color w:val="231F20"/>
          <w:spacing w:val="-20"/>
        </w:rPr>
        <w:t> </w:t>
      </w:r>
      <w:r>
        <w:rPr>
          <w:color w:val="231F20"/>
        </w:rPr>
        <w:t>jours.</w:t>
      </w:r>
    </w:p>
    <w:p>
      <w:pPr>
        <w:pStyle w:val="BodyText"/>
        <w:spacing w:line="280" w:lineRule="auto" w:before="176"/>
        <w:ind w:left="123" w:right="660"/>
        <w:jc w:val="both"/>
      </w:pPr>
      <w:r>
        <w:rPr>
          <w:color w:val="231F20"/>
          <w:w w:val="95"/>
        </w:rPr>
        <w:t>S’agissant des demi-produits, il a été observé une augmentation des quantités importées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l’ammoniac, nécessaire pour la production des engrais azotés, et de certains produits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sidérurgiques,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fer,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cuivre,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l’aluminium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zinc,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contexte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marqué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une reprise hésitante du secteur de la construction </w:t>
      </w:r>
      <w:r>
        <w:rPr>
          <w:color w:val="231F20"/>
        </w:rPr>
        <w:t>et des industries manufacturières qui</w:t>
      </w:r>
      <w:r>
        <w:rPr>
          <w:color w:val="231F20"/>
          <w:spacing w:val="-64"/>
        </w:rPr>
        <w:t> </w:t>
      </w:r>
      <w:r>
        <w:rPr>
          <w:color w:val="231F20"/>
        </w:rPr>
        <w:t>reposent</w:t>
      </w:r>
      <w:r>
        <w:rPr>
          <w:color w:val="231F20"/>
          <w:spacing w:val="-19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ces</w:t>
      </w:r>
      <w:r>
        <w:rPr>
          <w:color w:val="231F20"/>
          <w:spacing w:val="-19"/>
        </w:rPr>
        <w:t> </w:t>
      </w:r>
      <w:r>
        <w:rPr>
          <w:color w:val="231F20"/>
        </w:rPr>
        <w:t>matières.</w:t>
      </w:r>
    </w:p>
    <w:p>
      <w:pPr>
        <w:pStyle w:val="BodyText"/>
        <w:spacing w:line="280" w:lineRule="auto" w:before="176"/>
        <w:ind w:left="123" w:right="660"/>
        <w:jc w:val="both"/>
      </w:pPr>
      <w:r>
        <w:rPr>
          <w:color w:val="231F20"/>
          <w:w w:val="95"/>
        </w:rPr>
        <w:t>Compte tenu de ces incertitudes, la correction des déséquilibres d’approvisionnement et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l’anticipation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risques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pénuries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rendent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nécessaire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l’adoption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proactives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part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pouvoirs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publics,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importantes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2" w:after="0"/>
        <w:ind w:left="690" w:right="660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l’intervention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amont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certaines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filières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production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via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aides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incitations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accordées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aux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producteurs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2" w:after="0"/>
        <w:ind w:left="690" w:right="660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l’instauration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d’une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meilleure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transparence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chaines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d’approvisionnement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réduction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niveaux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d’intermédiation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contrôle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rigoureux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circuits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d’approvisionnement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4" w:after="0"/>
        <w:ind w:left="690" w:right="661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poursuite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démarches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relatives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constitution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stocks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stratégiques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matières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premières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produits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base.</w:t>
      </w:r>
    </w:p>
    <w:p>
      <w:pPr>
        <w:spacing w:after="0" w:line="280" w:lineRule="auto"/>
        <w:jc w:val="both"/>
        <w:rPr>
          <w:sz w:val="22"/>
        </w:rPr>
        <w:sectPr>
          <w:headerReference w:type="even" r:id="rId96"/>
          <w:headerReference w:type="default" r:id="rId97"/>
          <w:footerReference w:type="even" r:id="rId98"/>
          <w:footerReference w:type="default" r:id="rId99"/>
          <w:pgSz w:w="11910" w:h="16840"/>
          <w:pgMar w:header="0" w:footer="737" w:top="1640" w:bottom="920" w:left="1280" w:right="1080"/>
          <w:pgNumType w:start="60"/>
        </w:sectPr>
      </w:pPr>
    </w:p>
    <w:p>
      <w:pPr>
        <w:pStyle w:val="BodyText"/>
        <w:spacing w:before="9"/>
        <w:rPr>
          <w:sz w:val="11"/>
        </w:rPr>
      </w:pPr>
    </w:p>
    <w:p>
      <w:pPr>
        <w:pStyle w:val="Heading4"/>
        <w:spacing w:before="181"/>
        <w:ind w:left="535"/>
      </w:pPr>
      <w:r>
        <w:rPr>
          <w:color w:val="231F20"/>
          <w:spacing w:val="-7"/>
          <w:w w:val="90"/>
        </w:rPr>
        <w:t>Tableau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n°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6"/>
          <w:w w:val="90"/>
        </w:rPr>
        <w:t>3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: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Evolution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des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quantités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importées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des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principales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commodités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en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tonnes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(2021-2022)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502" w:type="dxa"/>
        <w:tblBorders>
          <w:top w:val="single" w:sz="2" w:space="0" w:color="124D81"/>
          <w:left w:val="single" w:sz="2" w:space="0" w:color="124D81"/>
          <w:bottom w:val="single" w:sz="2" w:space="0" w:color="124D81"/>
          <w:right w:val="single" w:sz="2" w:space="0" w:color="124D81"/>
          <w:insideH w:val="single" w:sz="2" w:space="0" w:color="124D81"/>
          <w:insideV w:val="single" w:sz="2" w:space="0" w:color="124D8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2"/>
        <w:gridCol w:w="1113"/>
        <w:gridCol w:w="1113"/>
        <w:gridCol w:w="1630"/>
      </w:tblGrid>
      <w:tr>
        <w:trPr>
          <w:trHeight w:val="413" w:hRule="atLeast"/>
        </w:trPr>
        <w:tc>
          <w:tcPr>
            <w:tcW w:w="4722" w:type="dxa"/>
            <w:tcBorders>
              <w:top w:val="nil"/>
              <w:left w:val="nil"/>
              <w:right w:val="single" w:sz="4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124D81"/>
          </w:tcPr>
          <w:p>
            <w:pPr>
              <w:pStyle w:val="TableParagraph"/>
              <w:spacing w:before="108"/>
              <w:ind w:left="95" w:right="9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2021</w:t>
            </w:r>
          </w:p>
        </w:tc>
        <w:tc>
          <w:tcPr>
            <w:tcW w:w="111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124D81"/>
          </w:tcPr>
          <w:p>
            <w:pPr>
              <w:pStyle w:val="TableParagraph"/>
              <w:spacing w:before="108"/>
              <w:ind w:left="95" w:right="9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2022</w:t>
            </w:r>
          </w:p>
        </w:tc>
        <w:tc>
          <w:tcPr>
            <w:tcW w:w="163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594" w:right="6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Var.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tcBorders>
              <w:top w:val="nil"/>
            </w:tcBorders>
            <w:shd w:val="clear" w:color="auto" w:fill="C1E8FB"/>
          </w:tcPr>
          <w:p>
            <w:pPr>
              <w:pStyle w:val="TableParagraph"/>
              <w:spacing w:before="104"/>
              <w:ind w:left="25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Céréales</w:t>
            </w:r>
          </w:p>
        </w:tc>
      </w:tr>
      <w:tr>
        <w:trPr>
          <w:trHeight w:val="379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Blé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</w:t>
            </w:r>
            <w:r>
              <w:rPr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668</w:t>
            </w:r>
            <w:r>
              <w:rPr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549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6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007</w:t>
            </w:r>
            <w:r>
              <w:rPr>
                <w:color w:val="231F20"/>
                <w:spacing w:val="-16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651</w:t>
            </w:r>
          </w:p>
        </w:tc>
        <w:tc>
          <w:tcPr>
            <w:tcW w:w="1630" w:type="dxa"/>
            <w:tcBorders>
              <w:left w:val="single" w:sz="4" w:space="0" w:color="124D81"/>
            </w:tcBorders>
          </w:tcPr>
          <w:p>
            <w:pPr>
              <w:pStyle w:val="TableParagraph"/>
              <w:spacing w:before="98"/>
              <w:ind w:left="469" w:right="4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+28,7%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4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Orge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4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304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638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4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817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291</w:t>
            </w:r>
          </w:p>
        </w:tc>
        <w:tc>
          <w:tcPr>
            <w:tcW w:w="1630" w:type="dxa"/>
            <w:tcBorders>
              <w:left w:val="single" w:sz="4" w:space="0" w:color="124D81"/>
            </w:tcBorders>
          </w:tcPr>
          <w:p>
            <w:pPr>
              <w:pStyle w:val="TableParagraph"/>
              <w:spacing w:before="104"/>
              <w:ind w:left="469" w:right="46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+168,3%</w:t>
            </w:r>
          </w:p>
        </w:tc>
      </w:tr>
      <w:tr>
        <w:trPr>
          <w:trHeight w:val="349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Riz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spacing w:val="-5"/>
                <w:w w:val="105"/>
                <w:sz w:val="18"/>
              </w:rPr>
              <w:t>51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spacing w:val="-4"/>
                <w:w w:val="105"/>
                <w:sz w:val="18"/>
              </w:rPr>
              <w:t>117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57</w:t>
            </w:r>
            <w:r>
              <w:rPr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066</w:t>
            </w:r>
          </w:p>
        </w:tc>
        <w:tc>
          <w:tcPr>
            <w:tcW w:w="1630" w:type="dxa"/>
            <w:tcBorders>
              <w:left w:val="single" w:sz="4" w:space="0" w:color="124D81"/>
            </w:tcBorders>
          </w:tcPr>
          <w:p>
            <w:pPr>
              <w:pStyle w:val="TableParagraph"/>
              <w:spacing w:before="83"/>
              <w:ind w:left="469" w:right="4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+11,6%</w:t>
            </w:r>
          </w:p>
        </w:tc>
      </w:tr>
      <w:tr>
        <w:trPr>
          <w:trHeight w:val="349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83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Huiles</w:t>
            </w:r>
            <w:r>
              <w:rPr>
                <w:b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b/>
                <w:color w:val="231F20"/>
                <w:w w:val="95"/>
                <w:sz w:val="18"/>
              </w:rPr>
              <w:t>de</w:t>
            </w:r>
            <w:r>
              <w:rPr>
                <w:b/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b/>
                <w:color w:val="231F20"/>
                <w:w w:val="95"/>
                <w:sz w:val="18"/>
              </w:rPr>
              <w:t>graines</w:t>
            </w:r>
            <w:r>
              <w:rPr>
                <w:b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b/>
                <w:color w:val="231F20"/>
                <w:w w:val="95"/>
                <w:sz w:val="18"/>
              </w:rPr>
              <w:t>oléagineuses</w:t>
            </w:r>
          </w:p>
        </w:tc>
      </w:tr>
      <w:tr>
        <w:trPr>
          <w:trHeight w:val="406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8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Huile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soja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brute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ou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raffinée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506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142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524</w:t>
            </w:r>
            <w:r>
              <w:rPr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604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+3,6%</w:t>
            </w:r>
          </w:p>
        </w:tc>
      </w:tr>
      <w:tr>
        <w:trPr>
          <w:trHeight w:val="476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tabs>
                <w:tab w:pos="2858" w:val="left" w:leader="none"/>
              </w:tabs>
              <w:spacing w:before="108"/>
              <w:ind w:left="8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Huile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palme</w:t>
            </w:r>
            <w:r>
              <w:rPr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ou</w:t>
            </w:r>
            <w:r>
              <w:rPr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palmiste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brute</w:t>
              <w:tab/>
              <w:t>ou</w:t>
            </w:r>
            <w:r>
              <w:rPr>
                <w:color w:val="231F20"/>
                <w:spacing w:val="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raffinée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86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70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007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86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78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167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86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+11,7%</w:t>
            </w:r>
          </w:p>
        </w:tc>
      </w:tr>
      <w:tr>
        <w:trPr>
          <w:trHeight w:val="349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83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Soft</w:t>
            </w:r>
          </w:p>
        </w:tc>
      </w:tr>
      <w:tr>
        <w:trPr>
          <w:trHeight w:val="363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30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Thé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66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406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81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814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+23,2%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8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Sucre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brut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ou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raffiné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</w:t>
            </w:r>
            <w:r>
              <w:rPr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492</w:t>
            </w:r>
            <w:r>
              <w:rPr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900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</w:t>
            </w:r>
            <w:r>
              <w:rPr>
                <w:color w:val="231F20"/>
                <w:spacing w:val="-16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562</w:t>
            </w:r>
            <w:r>
              <w:rPr>
                <w:color w:val="231F20"/>
                <w:spacing w:val="-15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181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+4,6%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Café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52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298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55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125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+5,4%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Produits</w:t>
            </w:r>
            <w:r>
              <w:rPr>
                <w:b/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laitiers</w:t>
            </w:r>
          </w:p>
        </w:tc>
      </w:tr>
      <w:tr>
        <w:trPr>
          <w:trHeight w:val="363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84"/>
              <w:rPr>
                <w:sz w:val="18"/>
              </w:rPr>
            </w:pPr>
            <w:r>
              <w:rPr>
                <w:color w:val="231F20"/>
                <w:sz w:val="18"/>
              </w:rPr>
              <w:t>Beurre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15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400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16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099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0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+4,5%</w:t>
            </w:r>
          </w:p>
        </w:tc>
      </w:tr>
      <w:tr>
        <w:trPr>
          <w:trHeight w:val="363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Produits</w:t>
            </w:r>
            <w:r>
              <w:rPr>
                <w:b/>
                <w:color w:val="231F20"/>
                <w:spacing w:val="30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énergétiques</w:t>
            </w:r>
          </w:p>
        </w:tc>
      </w:tr>
      <w:tr>
        <w:trPr>
          <w:trHeight w:val="349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7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Houilles,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cokes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et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combustibles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solides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similaires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12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spacing w:val="-1"/>
                <w:w w:val="105"/>
                <w:sz w:val="18"/>
              </w:rPr>
              <w:t>422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spacing w:val="-1"/>
                <w:w w:val="105"/>
                <w:sz w:val="18"/>
              </w:rPr>
              <w:t>470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12</w:t>
            </w:r>
            <w:r>
              <w:rPr>
                <w:color w:val="231F20"/>
                <w:spacing w:val="-16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053</w:t>
            </w:r>
            <w:r>
              <w:rPr>
                <w:color w:val="231F20"/>
                <w:spacing w:val="-15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799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-3,0%</w:t>
            </w:r>
          </w:p>
        </w:tc>
      </w:tr>
      <w:tr>
        <w:trPr>
          <w:trHeight w:val="363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Gas-oils et fuel-oils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6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926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076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7</w:t>
            </w:r>
            <w:r>
              <w:rPr>
                <w:color w:val="231F20"/>
                <w:spacing w:val="-15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462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146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+7,7%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22"/>
              <w:ind w:left="7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Gaz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pétrole</w:t>
            </w:r>
            <w:r>
              <w:rPr>
                <w:color w:val="231F20"/>
                <w:spacing w:val="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autres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hydrocarbures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22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3</w:t>
            </w:r>
            <w:r>
              <w:rPr>
                <w:color w:val="231F20"/>
                <w:spacing w:val="-10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504</w:t>
            </w:r>
            <w:r>
              <w:rPr>
                <w:color w:val="231F20"/>
                <w:spacing w:val="-10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084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22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893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439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22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+39,6%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Intrants</w:t>
            </w:r>
            <w:r>
              <w:rPr>
                <w:b/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b/>
                <w:color w:val="231F20"/>
                <w:w w:val="95"/>
                <w:sz w:val="18"/>
              </w:rPr>
              <w:t>pour</w:t>
            </w:r>
            <w:r>
              <w:rPr>
                <w:b/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b/>
                <w:color w:val="231F20"/>
                <w:w w:val="95"/>
                <w:sz w:val="18"/>
              </w:rPr>
              <w:t>engrais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sz w:val="18"/>
              </w:rPr>
              <w:t>Ammoniac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653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816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885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081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+14,0%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Métaux</w:t>
            </w:r>
          </w:p>
        </w:tc>
      </w:tr>
      <w:tr>
        <w:trPr>
          <w:trHeight w:val="448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Fils,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barres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profilés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fer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ou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aciers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non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alliés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2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435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629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2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467</w:t>
            </w:r>
            <w:r>
              <w:rPr>
                <w:color w:val="231F20"/>
                <w:spacing w:val="-10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004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2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+7,2%</w:t>
            </w:r>
          </w:p>
        </w:tc>
      </w:tr>
      <w:tr>
        <w:trPr>
          <w:trHeight w:val="672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line="297" w:lineRule="auto" w:before="108"/>
              <w:ind w:left="7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Ferraille, déchets, débris de cuivre, fonte, fer, acier et autres</w:t>
            </w:r>
            <w:r>
              <w:rPr>
                <w:color w:val="231F20"/>
                <w:spacing w:val="-46"/>
                <w:w w:val="90"/>
                <w:sz w:val="18"/>
              </w:rPr>
              <w:t> </w:t>
            </w:r>
            <w:r>
              <w:rPr>
                <w:color w:val="231F20"/>
                <w:sz w:val="18"/>
              </w:rPr>
              <w:t>minerais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284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w w:val="105"/>
                <w:sz w:val="18"/>
              </w:rPr>
              <w:t>516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spacing w:val="-2"/>
                <w:w w:val="105"/>
                <w:sz w:val="18"/>
              </w:rPr>
              <w:t>143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284"/>
              <w:ind w:left="96" w:right="90"/>
              <w:jc w:val="center"/>
              <w:rPr>
                <w:sz w:val="18"/>
              </w:rPr>
            </w:pPr>
            <w:r>
              <w:rPr>
                <w:color w:val="231F20"/>
                <w:spacing w:val="-3"/>
                <w:w w:val="105"/>
                <w:sz w:val="18"/>
              </w:rPr>
              <w:t>722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spacing w:val="-2"/>
                <w:w w:val="105"/>
                <w:sz w:val="18"/>
              </w:rPr>
              <w:t>413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284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+40,0%</w:t>
            </w:r>
          </w:p>
        </w:tc>
      </w:tr>
      <w:tr>
        <w:trPr>
          <w:trHeight w:val="446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Produits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laminés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plats,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fer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aciers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non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alliés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1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349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510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1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427</w:t>
            </w:r>
            <w:r>
              <w:rPr>
                <w:color w:val="231F20"/>
                <w:spacing w:val="-15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366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71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+22,3%</w:t>
            </w:r>
          </w:p>
        </w:tc>
      </w:tr>
      <w:tr>
        <w:trPr>
          <w:trHeight w:val="486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Aluminium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brut,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déchets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et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poudres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d'aluminium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91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132</w:t>
            </w:r>
            <w:r>
              <w:rPr>
                <w:color w:val="231F20"/>
                <w:spacing w:val="-16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895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91"/>
              <w:ind w:left="96" w:right="87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154</w:t>
            </w:r>
            <w:r>
              <w:rPr>
                <w:color w:val="231F20"/>
                <w:spacing w:val="-13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450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91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+16,2%</w:t>
            </w:r>
          </w:p>
        </w:tc>
      </w:tr>
      <w:tr>
        <w:trPr>
          <w:trHeight w:val="422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Fils,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barres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profilés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cuivre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59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75</w:t>
            </w:r>
            <w:r>
              <w:rPr>
                <w:color w:val="231F20"/>
                <w:spacing w:val="-14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690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59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88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450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59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+16,9%</w:t>
            </w:r>
          </w:p>
        </w:tc>
      </w:tr>
      <w:tr>
        <w:trPr>
          <w:trHeight w:val="391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Tôles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et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bandes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aluminium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48</w:t>
            </w:r>
            <w:r>
              <w:rPr>
                <w:color w:val="231F20"/>
                <w:spacing w:val="-16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551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92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54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591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+12,4%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tcBorders>
              <w:right w:val="single" w:sz="4" w:space="0" w:color="124D81"/>
            </w:tcBorders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Verre</w:t>
            </w:r>
          </w:p>
        </w:tc>
      </w:tr>
      <w:tr>
        <w:trPr>
          <w:trHeight w:val="436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Verre</w:t>
            </w:r>
            <w:r>
              <w:rPr>
                <w:color w:val="231F20"/>
                <w:spacing w:val="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ouvrages</w:t>
            </w:r>
            <w:r>
              <w:rPr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verre</w:t>
            </w:r>
            <w:r>
              <w:rPr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(demi-produits)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66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175</w:t>
            </w:r>
            <w:r>
              <w:rPr>
                <w:color w:val="231F20"/>
                <w:spacing w:val="-17"/>
                <w:w w:val="105"/>
                <w:sz w:val="18"/>
              </w:rPr>
              <w:t> </w:t>
            </w:r>
            <w:r>
              <w:rPr>
                <w:color w:val="231F20"/>
                <w:spacing w:val="-1"/>
                <w:w w:val="105"/>
                <w:sz w:val="18"/>
              </w:rPr>
              <w:t>922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66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259</w:t>
            </w:r>
            <w:r>
              <w:rPr>
                <w:color w:val="231F20"/>
                <w:spacing w:val="-11"/>
                <w:w w:val="105"/>
                <w:sz w:val="18"/>
              </w:rPr>
              <w:t> </w:t>
            </w:r>
            <w:r>
              <w:rPr>
                <w:color w:val="231F20"/>
                <w:w w:val="105"/>
                <w:sz w:val="18"/>
              </w:rPr>
              <w:t>540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66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+47,5%</w:t>
            </w:r>
          </w:p>
        </w:tc>
      </w:tr>
      <w:tr>
        <w:trPr>
          <w:trHeight w:val="391" w:hRule="atLeast"/>
        </w:trPr>
        <w:tc>
          <w:tcPr>
            <w:tcW w:w="8578" w:type="dxa"/>
            <w:gridSpan w:val="4"/>
            <w:shd w:val="clear" w:color="auto" w:fill="C1E8FB"/>
          </w:tcPr>
          <w:p>
            <w:pPr>
              <w:pStyle w:val="TableParagraph"/>
              <w:spacing w:before="68"/>
              <w:ind w:left="21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Médicaments</w:t>
            </w:r>
          </w:p>
        </w:tc>
      </w:tr>
      <w:tr>
        <w:trPr>
          <w:trHeight w:val="389" w:hRule="atLeast"/>
        </w:trPr>
        <w:tc>
          <w:tcPr>
            <w:tcW w:w="4722" w:type="dxa"/>
            <w:tcBorders>
              <w:right w:val="single" w:sz="4" w:space="0" w:color="124D81"/>
            </w:tcBorders>
          </w:tcPr>
          <w:p>
            <w:pPr>
              <w:pStyle w:val="TableParagraph"/>
              <w:spacing w:before="108"/>
              <w:ind w:left="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Médicaments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et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autres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produits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pharmaceutiques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43"/>
              <w:ind w:left="89" w:right="90"/>
              <w:jc w:val="center"/>
              <w:rPr>
                <w:sz w:val="18"/>
              </w:rPr>
            </w:pPr>
            <w:r>
              <w:rPr>
                <w:color w:val="231F20"/>
                <w:spacing w:val="-5"/>
                <w:w w:val="105"/>
                <w:sz w:val="18"/>
              </w:rPr>
              <w:t>9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spacing w:val="-4"/>
                <w:w w:val="105"/>
                <w:sz w:val="18"/>
              </w:rPr>
              <w:t>317</w:t>
            </w:r>
          </w:p>
        </w:tc>
        <w:tc>
          <w:tcPr>
            <w:tcW w:w="1113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43"/>
              <w:ind w:left="95" w:right="90"/>
              <w:jc w:val="center"/>
              <w:rPr>
                <w:sz w:val="18"/>
              </w:rPr>
            </w:pPr>
            <w:r>
              <w:rPr>
                <w:color w:val="231F20"/>
                <w:spacing w:val="-3"/>
                <w:w w:val="105"/>
                <w:sz w:val="18"/>
              </w:rPr>
              <w:t>9</w:t>
            </w:r>
            <w:r>
              <w:rPr>
                <w:color w:val="231F20"/>
                <w:spacing w:val="-18"/>
                <w:w w:val="105"/>
                <w:sz w:val="18"/>
              </w:rPr>
              <w:t> </w:t>
            </w:r>
            <w:r>
              <w:rPr>
                <w:color w:val="231F20"/>
                <w:spacing w:val="-3"/>
                <w:w w:val="105"/>
                <w:sz w:val="18"/>
              </w:rPr>
              <w:t>512</w:t>
            </w:r>
          </w:p>
        </w:tc>
        <w:tc>
          <w:tcPr>
            <w:tcW w:w="163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43"/>
              <w:ind w:left="517" w:right="51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+2,1%</w:t>
            </w:r>
          </w:p>
        </w:tc>
      </w:tr>
    </w:tbl>
    <w:p>
      <w:pPr>
        <w:spacing w:before="15"/>
        <w:ind w:left="392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l’Office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changes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151" w:right="632"/>
        <w:jc w:val="both"/>
      </w:pPr>
      <w:r>
        <w:rPr>
          <w:color w:val="231F20"/>
        </w:rPr>
        <w:t>Pour</w:t>
      </w:r>
      <w:r>
        <w:rPr>
          <w:color w:val="231F20"/>
          <w:spacing w:val="-7"/>
        </w:rPr>
        <w:t> </w:t>
      </w:r>
      <w:r>
        <w:rPr>
          <w:color w:val="231F20"/>
        </w:rPr>
        <w:t>rappel,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Conseil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concurrence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précisé,</w:t>
      </w:r>
      <w:r>
        <w:rPr>
          <w:color w:val="231F20"/>
          <w:spacing w:val="-7"/>
        </w:rPr>
        <w:t> </w:t>
      </w:r>
      <w:r>
        <w:rPr>
          <w:color w:val="231F20"/>
        </w:rPr>
        <w:t>dans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rapport</w:t>
      </w:r>
      <w:r>
        <w:rPr>
          <w:color w:val="231F20"/>
          <w:spacing w:val="-6"/>
        </w:rPr>
        <w:t> </w:t>
      </w:r>
      <w:r>
        <w:rPr>
          <w:color w:val="231F20"/>
        </w:rPr>
        <w:t>annuel</w:t>
      </w:r>
      <w:r>
        <w:rPr>
          <w:color w:val="231F20"/>
          <w:spacing w:val="-7"/>
        </w:rPr>
        <w:t> </w:t>
      </w:r>
      <w:r>
        <w:rPr>
          <w:color w:val="231F20"/>
        </w:rPr>
        <w:t>2021,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constitution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stratégique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n’ont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seulement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renforcer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réserves du Maroc afin d’ériger la souveraineté alimentaire et sanitaire de notre pays mais visent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aussi à permettre un fonctionnement concurrentiel des marchés en sauvegardant un niveau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optimal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atténuant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80" w:lineRule="auto" w:before="176"/>
        <w:ind w:left="151" w:right="631"/>
        <w:jc w:val="both"/>
      </w:pPr>
      <w:r>
        <w:rPr>
          <w:color w:val="231F20"/>
          <w:w w:val="90"/>
        </w:rPr>
        <w:t>Dans ce contexte, Il est estimé que le Gouvernement ne devrait pas se contenter uniquement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sécurisation des contrats d’approvisionnements de certaines denrées vitales et de l’importation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massive des produits en période de détente des cours internationaux, mais également d’œuvrer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renforcement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capacités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stockage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procédant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modernisation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infrastructures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y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afférentes.</w:t>
      </w:r>
    </w:p>
    <w:p>
      <w:pPr>
        <w:pStyle w:val="BodyText"/>
        <w:spacing w:line="280" w:lineRule="auto" w:before="176"/>
        <w:ind w:left="151" w:right="631"/>
        <w:jc w:val="both"/>
      </w:pPr>
      <w:r>
        <w:rPr>
          <w:color w:val="231F20"/>
        </w:rPr>
        <w:t>A cet effet, le Conseil de la concurrence a pris note des investissements prévus par le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s’élèvent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augmenter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stockage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pétroliers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supplémentaires,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permettra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s’approcher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seuil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stockage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légal. Le Conseil a pris également acte de la volonté de mettre en place un écosystème national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intégré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relatif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stratégique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valoriser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tissu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local.</w:t>
      </w:r>
    </w:p>
    <w:p>
      <w:pPr>
        <w:pStyle w:val="BodyText"/>
        <w:spacing w:before="177"/>
        <w:ind w:left="151"/>
        <w:jc w:val="both"/>
      </w:pPr>
      <w:r>
        <w:rPr>
          <w:color w:val="231F20"/>
          <w:w w:val="90"/>
        </w:rPr>
        <w:t>Outre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mesures,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d’agir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d’autres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volets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2"/>
          <w:numId w:val="5"/>
        </w:numPr>
        <w:tabs>
          <w:tab w:pos="719" w:val="left" w:leader="none"/>
        </w:tabs>
        <w:spacing w:line="280" w:lineRule="auto" w:before="213" w:after="0"/>
        <w:ind w:left="718" w:right="631" w:hanging="284"/>
        <w:jc w:val="both"/>
        <w:rPr>
          <w:sz w:val="22"/>
        </w:rPr>
      </w:pPr>
      <w:r>
        <w:rPr>
          <w:color w:val="231F20"/>
          <w:w w:val="95"/>
          <w:sz w:val="22"/>
        </w:rPr>
        <w:t>généraliser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vision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portant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l’augmentation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capacités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stockage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l’ensemble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des produits de base en renforçant, à titre d’exemple, l’investissement dans le stockage en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silo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céréales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instituant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système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veille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stocks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7"/>
          <w:w w:val="95"/>
          <w:sz w:val="22"/>
        </w:rPr>
        <w:t> </w:t>
      </w:r>
      <w:r>
        <w:rPr>
          <w:color w:val="231F20"/>
          <w:w w:val="95"/>
          <w:sz w:val="22"/>
        </w:rPr>
        <w:t>produits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santé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existant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chez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opérateurs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pharmaceutiques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719" w:val="left" w:leader="none"/>
        </w:tabs>
        <w:spacing w:line="280" w:lineRule="auto" w:before="175" w:after="0"/>
        <w:ind w:left="718" w:right="633" w:hanging="284"/>
        <w:jc w:val="both"/>
        <w:rPr>
          <w:sz w:val="22"/>
        </w:rPr>
      </w:pPr>
      <w:r>
        <w:rPr>
          <w:color w:val="231F20"/>
          <w:w w:val="95"/>
          <w:sz w:val="22"/>
        </w:rPr>
        <w:t>définir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manière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pertinente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périmètre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approvisionnements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stratégiques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tout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w w:val="90"/>
          <w:sz w:val="22"/>
        </w:rPr>
        <w:t>étudiant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l’opportunité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contenir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dans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son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champ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les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intrants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stratégiques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l’industrie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719" w:val="left" w:leader="none"/>
        </w:tabs>
        <w:spacing w:line="240" w:lineRule="auto" w:before="172" w:after="0"/>
        <w:ind w:left="718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évaluer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l’optimalité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stockage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public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comparativement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stockage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privé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719" w:val="left" w:leader="none"/>
        </w:tabs>
        <w:spacing w:line="280" w:lineRule="auto" w:before="215" w:after="0"/>
        <w:ind w:left="718" w:right="632" w:hanging="284"/>
        <w:jc w:val="both"/>
        <w:rPr>
          <w:sz w:val="22"/>
        </w:rPr>
      </w:pPr>
      <w:r>
        <w:rPr>
          <w:color w:val="231F20"/>
          <w:w w:val="95"/>
          <w:sz w:val="22"/>
        </w:rPr>
        <w:t>anticiper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cartographie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chaines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d’approvisionnement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mondiales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l’évolution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technologies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marchés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base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approche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basée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risques.</w:t>
      </w:r>
    </w:p>
    <w:p>
      <w:pPr>
        <w:pStyle w:val="Heading4"/>
        <w:numPr>
          <w:ilvl w:val="0"/>
          <w:numId w:val="8"/>
        </w:numPr>
        <w:tabs>
          <w:tab w:pos="380" w:val="left" w:leader="none"/>
        </w:tabs>
        <w:spacing w:line="240" w:lineRule="auto" w:before="325" w:after="0"/>
        <w:ind w:left="379" w:right="0" w:hanging="229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industrielle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5"/>
        </w:rPr>
        <w:t>La dynamique de la production dans le secteur secondaire n’a pas reculé en 2022 malgré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persistance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contraintes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pesant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environnement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notant,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toutefois, un ralentissement dans la phase post-pandémie et des performances différenciées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selon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branches</w:t>
      </w:r>
      <w:r>
        <w:rPr>
          <w:color w:val="231F20"/>
          <w:spacing w:val="-19"/>
        </w:rPr>
        <w:t> </w:t>
      </w:r>
      <w:r>
        <w:rPr>
          <w:color w:val="231F20"/>
        </w:rPr>
        <w:t>productives.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30"/>
        <w:ind w:left="4672" w:right="363"/>
        <w:jc w:val="both"/>
      </w:pPr>
      <w:r>
        <w:rPr/>
        <w:pict>
          <v:group style="position:absolute;margin-left:85.039001pt;margin-top:11.774116pt;width:190.6pt;height:267.850pt;mso-position-horizontal-relative:page;mso-position-vertical-relative:paragraph;z-index:15788544" coordorigin="1701,235" coordsize="3812,5357">
            <v:shape style="position:absolute;left:1700;top:248;width:3812;height:5344" coordorigin="1701,249" coordsize="3812,5344" path="m5285,249l1928,249,1856,260,1794,293,1745,342,1712,404,1701,476,1701,5365,1712,5437,1745,5499,1794,5548,1856,5581,1928,5592,5285,5592,5357,5581,5419,5548,5468,5499,5500,5437,5512,5365,5512,476,5500,404,5468,342,5419,293,5357,260,5285,249xe" filled="true" fillcolor="#124d81" stroked="false">
              <v:path arrowok="t"/>
              <v:fill type="solid"/>
            </v:shape>
            <v:shape style="position:absolute;left:1700;top:235;width:3812;height:5357" type="#_x0000_t202" filled="false" stroked="false">
              <v:textbox inset="0,0,0,0">
                <w:txbxContent>
                  <w:p>
                    <w:pPr>
                      <w:spacing w:line="355" w:lineRule="auto" w:before="77"/>
                      <w:ind w:left="422" w:right="339" w:hanging="49"/>
                      <w:jc w:val="both"/>
                      <w:rPr>
                        <w:b/>
                        <w:i/>
                        <w:sz w:val="21"/>
                      </w:rPr>
                    </w:pPr>
                    <w:r>
                      <w:rPr>
                        <w:b/>
                        <w:i/>
                        <w:color w:val="FFFFFF"/>
                        <w:spacing w:val="-3"/>
                        <w:w w:val="85"/>
                        <w:sz w:val="21"/>
                        <w:u w:val="single" w:color="FFFFFF"/>
                      </w:rPr>
                      <w:t>Encadré </w:t>
                    </w:r>
                    <w:r>
                      <w:rPr>
                        <w:b/>
                        <w:i/>
                        <w:color w:val="FFFFFF"/>
                        <w:spacing w:val="-2"/>
                        <w:w w:val="85"/>
                        <w:sz w:val="21"/>
                        <w:u w:val="single" w:color="FFFFFF"/>
                      </w:rPr>
                      <w:t>n°4 : Indice de la production</w:t>
                    </w:r>
                    <w:r>
                      <w:rPr>
                        <w:b/>
                        <w:i/>
                        <w:color w:val="FFFFFF"/>
                        <w:spacing w:val="-51"/>
                        <w:w w:val="85"/>
                        <w:sz w:val="21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1"/>
                        <w:u w:val="single" w:color="FFFFFF"/>
                      </w:rPr>
                      <w:t>industrielle,</w:t>
                    </w:r>
                    <w:r>
                      <w:rPr>
                        <w:b/>
                        <w:i/>
                        <w:color w:val="FFFFFF"/>
                        <w:spacing w:val="14"/>
                        <w:w w:val="8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1"/>
                        <w:u w:val="single" w:color="FFFFFF"/>
                      </w:rPr>
                      <w:t>énergétique</w:t>
                    </w:r>
                    <w:r>
                      <w:rPr>
                        <w:b/>
                        <w:i/>
                        <w:color w:val="FFFFFF"/>
                        <w:spacing w:val="14"/>
                        <w:w w:val="8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1"/>
                        <w:u w:val="single" w:color="FFFFFF"/>
                      </w:rPr>
                      <w:t>et</w:t>
                    </w:r>
                    <w:r>
                      <w:rPr>
                        <w:b/>
                        <w:i/>
                        <w:color w:val="FFFFFF"/>
                        <w:spacing w:val="14"/>
                        <w:w w:val="8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1"/>
                        <w:u w:val="single" w:color="FFFFFF"/>
                      </w:rPr>
                      <w:t>minière</w:t>
                    </w:r>
                  </w:p>
                  <w:p>
                    <w:pPr>
                      <w:spacing w:line="280" w:lineRule="auto" w:before="98"/>
                      <w:ind w:left="283" w:right="30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7"/>
                        <w:w w:val="90"/>
                        <w:sz w:val="22"/>
                      </w:rPr>
                      <w:t>« L'indice de la production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industrielle,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énergétique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minière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sert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mesurer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la variation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des quantités produites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dans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secteurs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industriel,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énergétique</w:t>
                    </w:r>
                    <w:r>
                      <w:rPr>
                        <w:color w:val="FFFFFF"/>
                        <w:spacing w:val="-1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minier.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Son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élaboration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sz w:val="22"/>
                      </w:rPr>
                      <w:t>est fondée sur les </w:t>
                    </w:r>
                    <w:r>
                      <w:rPr>
                        <w:color w:val="FFFFFF"/>
                        <w:spacing w:val="-7"/>
                        <w:sz w:val="22"/>
                      </w:rPr>
                      <w:t>changements qui</w:t>
                    </w:r>
                    <w:r>
                      <w:rPr>
                        <w:color w:val="FFFFFF"/>
                        <w:spacing w:val="-64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affectent</w:t>
                    </w:r>
                    <w:r>
                      <w:rPr>
                        <w:color w:val="FFFFFF"/>
                        <w:spacing w:val="-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aussi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bien</w:t>
                    </w:r>
                    <w:r>
                      <w:rPr>
                        <w:color w:val="FFFFFF"/>
                        <w:spacing w:val="-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population</w:t>
                    </w:r>
                    <w:r>
                      <w:rPr>
                        <w:color w:val="FFFFFF"/>
                        <w:spacing w:val="-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sz w:val="22"/>
                      </w:rPr>
                      <w:t>entreprises de production que 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sz w:val="22"/>
                      </w:rPr>
                      <w:t>structure </w:t>
                    </w:r>
                    <w:r>
                      <w:rPr>
                        <w:color w:val="FFFFFF"/>
                        <w:spacing w:val="-7"/>
                        <w:sz w:val="22"/>
                      </w:rPr>
                      <w:t>de la production et de la</w:t>
                    </w:r>
                    <w:r>
                      <w:rPr>
                        <w:color w:val="FFFFFF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valeur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ajoutée.</w:t>
                    </w:r>
                  </w:p>
                  <w:p>
                    <w:pPr>
                      <w:spacing w:line="280" w:lineRule="auto" w:before="183"/>
                      <w:ind w:left="283" w:right="30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6"/>
                        <w:sz w:val="22"/>
                      </w:rPr>
                      <w:t>… Cet indice sert 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à mesurer cette</w:t>
                    </w:r>
                    <w:r>
                      <w:rPr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variation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pour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un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5"/>
                        <w:sz w:val="22"/>
                      </w:rPr>
                      <w:t>échantillon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5"/>
                        <w:sz w:val="22"/>
                      </w:rPr>
                      <w:t>585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entreprises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347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produits</w:t>
                    </w:r>
                    <w:r>
                      <w:rPr>
                        <w:color w:val="FFFFFF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»</w:t>
                    </w:r>
                    <w:r>
                      <w:rPr>
                        <w:color w:val="FFFFFF"/>
                        <w:spacing w:val="-3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8"/>
                        <w:w w:val="95"/>
                        <w:sz w:val="22"/>
                      </w:rPr>
                      <w:t>(HCP).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</w:rPr>
        <w:t>A cet égard, l’exploitation des données de l’indice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industrielle,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énergétique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minière, élaboré par le HCP (</w:t>
      </w:r>
      <w:r>
        <w:rPr>
          <w:i/>
          <w:color w:val="231F20"/>
          <w:w w:val="90"/>
        </w:rPr>
        <w:t>cf. </w:t>
      </w:r>
      <w:r>
        <w:rPr>
          <w:color w:val="231F20"/>
          <w:w w:val="90"/>
        </w:rPr>
        <w:t>graphique n°11),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montre que, contrairement à la production de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l’électricité qui a connu une hausse depuis </w:t>
      </w:r>
      <w:r>
        <w:rPr>
          <w:color w:val="231F20"/>
        </w:rPr>
        <w:t>le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début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2020,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extractive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 production industrielle ont continué de souffrir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difficultés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empêché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maintien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rebond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post-pandémie.</w:t>
      </w:r>
    </w:p>
    <w:p>
      <w:pPr>
        <w:pStyle w:val="BodyText"/>
        <w:spacing w:line="280" w:lineRule="auto" w:before="180"/>
        <w:ind w:left="4672" w:right="363"/>
        <w:jc w:val="both"/>
      </w:pPr>
      <w:r>
        <w:rPr>
          <w:color w:val="231F20"/>
          <w:spacing w:val="-1"/>
        </w:rPr>
        <w:t>Ainsi, le repli important </w:t>
      </w:r>
      <w:r>
        <w:rPr>
          <w:color w:val="231F20"/>
        </w:rPr>
        <w:t>de la production des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industries extractives a été le résultat du recul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 la demande étrangère du phosphate et de</w:t>
      </w:r>
      <w:r>
        <w:rPr>
          <w:color w:val="231F20"/>
          <w:spacing w:val="-64"/>
        </w:rPr>
        <w:t> </w:t>
      </w:r>
      <w:r>
        <w:rPr>
          <w:color w:val="231F20"/>
        </w:rPr>
        <w:t>ses dérivées en raison de l’envolée des prix</w:t>
      </w:r>
      <w:r>
        <w:rPr>
          <w:color w:val="231F20"/>
          <w:spacing w:val="1"/>
        </w:rPr>
        <w:t> </w:t>
      </w:r>
      <w:r>
        <w:rPr>
          <w:color w:val="231F20"/>
        </w:rPr>
        <w:t>au niveau international, tout en créant une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situation d’aubaine qui a permis aux exportations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67"/>
        </w:rPr>
        <w:t> </w:t>
      </w:r>
      <w:r>
        <w:rPr>
          <w:color w:val="231F20"/>
        </w:rPr>
        <w:t>réaliser</w:t>
      </w:r>
      <w:r>
        <w:rPr>
          <w:color w:val="231F20"/>
          <w:spacing w:val="67"/>
        </w:rPr>
        <w:t> </w:t>
      </w:r>
      <w:r>
        <w:rPr>
          <w:color w:val="231F20"/>
        </w:rPr>
        <w:t>un</w:t>
      </w:r>
      <w:r>
        <w:rPr>
          <w:color w:val="231F20"/>
          <w:spacing w:val="67"/>
        </w:rPr>
        <w:t> </w:t>
      </w:r>
      <w:r>
        <w:rPr>
          <w:color w:val="231F20"/>
        </w:rPr>
        <w:t>chiffre   d’affaires   record</w:t>
      </w:r>
      <w:r>
        <w:rPr>
          <w:color w:val="231F20"/>
          <w:spacing w:val="-64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114</w:t>
      </w:r>
      <w:r>
        <w:rPr>
          <w:color w:val="231F20"/>
          <w:spacing w:val="-17"/>
        </w:rPr>
        <w:t> </w:t>
      </w:r>
      <w:r>
        <w:rPr>
          <w:color w:val="231F20"/>
        </w:rPr>
        <w:t>MMDH.</w:t>
      </w:r>
    </w:p>
    <w:p>
      <w:pPr>
        <w:pStyle w:val="Heading4"/>
        <w:spacing w:line="247" w:lineRule="auto" w:before="237"/>
        <w:ind w:left="3662" w:right="231" w:hanging="3243"/>
      </w:pPr>
      <w:r>
        <w:rPr>
          <w:color w:val="231F20"/>
          <w:w w:val="85"/>
        </w:rPr>
        <w:t>Graphique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n°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11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: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Evolution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trimestrielle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l’indice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industrielle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par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secteur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3"/>
          <w:w w:val="85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2022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(base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100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2015)</w:t>
      </w:r>
    </w:p>
    <w:p>
      <w:pPr>
        <w:pStyle w:val="BodyText"/>
        <w:spacing w:before="2"/>
        <w:rPr>
          <w:b/>
          <w:sz w:val="9"/>
        </w:rPr>
      </w:pPr>
    </w:p>
    <w:p>
      <w:pPr>
        <w:spacing w:before="102"/>
        <w:ind w:left="825" w:right="0" w:firstLine="0"/>
        <w:jc w:val="left"/>
        <w:rPr>
          <w:rFonts w:ascii="Arial"/>
          <w:b/>
          <w:sz w:val="16"/>
        </w:rPr>
      </w:pPr>
      <w:r>
        <w:rPr/>
        <w:pict>
          <v:line style="position:absolute;mso-position-horizontal-relative:page;mso-position-vertical-relative:paragraph;z-index:15785984" from="133.421005pt,10.355396pt" to="498.064005pt,10.355396pt" stroked="true" strokeweight=".418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6"/>
        </w:rPr>
        <w:t>160,0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2"/>
        <w:ind w:left="825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33.421005pt;margin-top:10.184019pt;width:364.65pt;height:143.65pt;mso-position-horizontal-relative:page;mso-position-vertical-relative:paragraph;z-index:15786496" coordorigin="2668,204" coordsize="7293,2873">
            <v:line style="position:absolute" from="2668,208" to="9961,208" stroked="true" strokeweight=".418pt" strokecolor="#dcddde">
              <v:stroke dashstyle="solid"/>
            </v:line>
            <v:line style="position:absolute" from="2668,683" to="9961,683" stroked="true" strokeweight=".418pt" strokecolor="#dcddde">
              <v:stroke dashstyle="solid"/>
            </v:line>
            <v:line style="position:absolute" from="2668,1160" to="9961,1160" stroked="true" strokeweight=".418pt" strokecolor="#dcddde">
              <v:stroke dashstyle="solid"/>
            </v:line>
            <v:line style="position:absolute" from="2668,1637" to="9961,1637" stroked="true" strokeweight=".418pt" strokecolor="#dcddde">
              <v:stroke dashstyle="solid"/>
            </v:line>
            <v:line style="position:absolute" from="2668,2113" to="9961,2113" stroked="true" strokeweight=".418pt" strokecolor="#dcddde">
              <v:stroke dashstyle="solid"/>
            </v:line>
            <v:shape style="position:absolute;left:2850;top:254;width:6929;height:2145" coordorigin="2851,255" coordsize="6929,2145" path="m2851,1795l3215,1008,3581,1093,3944,1055,4309,1413,4674,1084,5039,922,5404,826,5767,1437,6132,607,6497,680,6862,255,7226,1064,7591,694,7956,293,8321,389,8686,1699,9049,1731,9414,1632,9779,2399e" filled="false" stroked="true" strokeweight="2.651pt" strokecolor="#5485c5">
              <v:path arrowok="t"/>
              <v:stroke dashstyle="solid"/>
            </v:shape>
            <v:shape style="position:absolute;left:2812;top:1757;width:76;height:76" coordorigin="2812,1757" coordsize="76,76" path="m2850,1757l2812,1833,2888,1833,2850,1757xe" filled="true" fillcolor="#5b9bce" stroked="false">
              <v:path arrowok="t"/>
              <v:fill type="solid"/>
            </v:shape>
            <v:shape style="position:absolute;left:2812;top:1757;width:76;height:76" coordorigin="2812,1757" coordsize="76,76" path="m2850,1757l2888,1833,2812,1833,2850,1757xe" filled="false" stroked="true" strokeweight=".849pt" strokecolor="#357ab3">
              <v:path arrowok="t"/>
              <v:stroke dashstyle="solid"/>
            </v:shape>
            <v:shape style="position:absolute;left:3177;top:970;width:76;height:76" coordorigin="3177,971" coordsize="76,76" path="m3215,971l3177,1047,3253,1047,3215,971xe" filled="true" fillcolor="#5b9bce" stroked="false">
              <v:path arrowok="t"/>
              <v:fill type="solid"/>
            </v:shape>
            <v:shape style="position:absolute;left:3177;top:970;width:76;height:76" coordorigin="3177,971" coordsize="76,76" path="m3215,971l3253,1047,3177,1047,3215,971xe" filled="false" stroked="true" strokeweight=".849pt" strokecolor="#357ab3">
              <v:path arrowok="t"/>
              <v:stroke dashstyle="solid"/>
            </v:shape>
            <v:shape style="position:absolute;left:3542;top:1055;width:76;height:76" coordorigin="3542,1056" coordsize="76,76" path="m3580,1056l3542,1132,3618,1132,3580,1056xe" filled="true" fillcolor="#5b9bce" stroked="false">
              <v:path arrowok="t"/>
              <v:fill type="solid"/>
            </v:shape>
            <v:shape style="position:absolute;left:3542;top:1055;width:76;height:76" coordorigin="3542,1056" coordsize="76,76" path="m3580,1056l3618,1132,3542,1132,3580,1056xe" filled="false" stroked="true" strokeweight=".849pt" strokecolor="#357ab3">
              <v:path arrowok="t"/>
              <v:stroke dashstyle="solid"/>
            </v:shape>
            <v:shape style="position:absolute;left:3905;top:1017;width:76;height:76" coordorigin="3905,1018" coordsize="76,76" path="m3943,1018l3905,1094,3981,1094,3943,1018xe" filled="true" fillcolor="#5b9bce" stroked="false">
              <v:path arrowok="t"/>
              <v:fill type="solid"/>
            </v:shape>
            <v:shape style="position:absolute;left:3905;top:1017;width:76;height:76" coordorigin="3905,1018" coordsize="76,76" path="m3943,1018l3981,1094,3905,1094,3943,1018xe" filled="false" stroked="true" strokeweight=".849pt" strokecolor="#357ab3">
              <v:path arrowok="t"/>
              <v:stroke dashstyle="solid"/>
            </v:shape>
            <v:shape style="position:absolute;left:4270;top:1375;width:76;height:76" coordorigin="4270,1376" coordsize="76,76" path="m4308,1376l4270,1452,4346,1452,4308,1376xe" filled="true" fillcolor="#5b9bce" stroked="false">
              <v:path arrowok="t"/>
              <v:fill type="solid"/>
            </v:shape>
            <v:shape style="position:absolute;left:4270;top:1375;width:76;height:76" coordorigin="4270,1376" coordsize="76,76" path="m4308,1376l4346,1452,4270,1452,4308,1376xe" filled="false" stroked="true" strokeweight=".849pt" strokecolor="#357ab3">
              <v:path arrowok="t"/>
              <v:stroke dashstyle="solid"/>
            </v:shape>
            <v:shape style="position:absolute;left:4635;top:1046;width:76;height:76" coordorigin="4636,1047" coordsize="76,76" path="m4673,1047l4636,1123,4711,1123,4673,1047xe" filled="true" fillcolor="#5b9bce" stroked="false">
              <v:path arrowok="t"/>
              <v:fill type="solid"/>
            </v:shape>
            <v:shape style="position:absolute;left:4635;top:1046;width:76;height:76" coordorigin="4636,1047" coordsize="76,76" path="m4673,1047l4711,1123,4636,1123,4673,1047xe" filled="false" stroked="true" strokeweight=".849pt" strokecolor="#357ab3">
              <v:path arrowok="t"/>
              <v:stroke dashstyle="solid"/>
            </v:shape>
            <v:shape style="position:absolute;left:5000;top:884;width:76;height:76" coordorigin="5001,884" coordsize="76,76" path="m5039,884l5001,960,5076,960,5039,884xe" filled="true" fillcolor="#5b9bce" stroked="false">
              <v:path arrowok="t"/>
              <v:fill type="solid"/>
            </v:shape>
            <v:shape style="position:absolute;left:5000;top:884;width:76;height:76" coordorigin="5001,884" coordsize="76,76" path="m5039,884l5076,960,5001,960,5039,884xe" filled="false" stroked="true" strokeweight=".849pt" strokecolor="#357ab3">
              <v:path arrowok="t"/>
              <v:stroke dashstyle="solid"/>
            </v:shape>
            <v:shape style="position:absolute;left:5365;top:788;width:76;height:76" coordorigin="5366,788" coordsize="76,76" path="m5403,788l5366,864,5442,864,5403,788xe" filled="true" fillcolor="#5b9bce" stroked="false">
              <v:path arrowok="t"/>
              <v:fill type="solid"/>
            </v:shape>
            <v:shape style="position:absolute;left:5365;top:788;width:76;height:76" coordorigin="5366,788" coordsize="76,76" path="m5403,788l5442,864,5366,864,5403,788xe" filled="false" stroked="true" strokeweight=".849pt" strokecolor="#357ab3">
              <v:path arrowok="t"/>
              <v:stroke dashstyle="solid"/>
            </v:shape>
            <v:shape style="position:absolute;left:5728;top:1399;width:76;height:76" coordorigin="5729,1399" coordsize="76,76" path="m5767,1399l5729,1475,5805,1475,5767,1399xe" filled="true" fillcolor="#5b9bce" stroked="false">
              <v:path arrowok="t"/>
              <v:fill type="solid"/>
            </v:shape>
            <v:shape style="position:absolute;left:5728;top:1399;width:76;height:76" coordorigin="5729,1399" coordsize="76,76" path="m5767,1399l5805,1475,5729,1475,5767,1399xe" filled="false" stroked="true" strokeweight=".849pt" strokecolor="#357ab3">
              <v:path arrowok="t"/>
              <v:stroke dashstyle="solid"/>
            </v:shape>
            <v:shape style="position:absolute;left:6093;top:569;width:76;height:76" coordorigin="6094,570" coordsize="76,76" path="m6132,570l6094,646,6170,646,6132,570xe" filled="true" fillcolor="#5b9bce" stroked="false">
              <v:path arrowok="t"/>
              <v:fill type="solid"/>
            </v:shape>
            <v:shape style="position:absolute;left:6093;top:569;width:76;height:76" coordorigin="6094,570" coordsize="76,76" path="m6132,570l6170,646,6094,646,6132,570xe" filled="false" stroked="true" strokeweight=".849pt" strokecolor="#357ab3">
              <v:path arrowok="t"/>
              <v:stroke dashstyle="solid"/>
            </v:shape>
            <v:shape style="position:absolute;left:6458;top:642;width:76;height:76" coordorigin="6459,642" coordsize="76,76" path="m6497,642l6459,718,6535,718,6497,642xe" filled="true" fillcolor="#5b9bce" stroked="false">
              <v:path arrowok="t"/>
              <v:fill type="solid"/>
            </v:shape>
            <v:shape style="position:absolute;left:6458;top:642;width:76;height:76" coordorigin="6459,642" coordsize="76,76" path="m6497,642l6535,718,6459,718,6497,642xe" filled="false" stroked="true" strokeweight=".849pt" strokecolor="#357ab3">
              <v:path arrowok="t"/>
              <v:stroke dashstyle="solid"/>
            </v:shape>
            <v:shape style="position:absolute;left:6824;top:217;width:76;height:76" coordorigin="6824,217" coordsize="76,76" path="m6862,217l6824,293,6900,293,6862,217xe" filled="true" fillcolor="#5b9bce" stroked="false">
              <v:path arrowok="t"/>
              <v:fill type="solid"/>
            </v:shape>
            <v:shape style="position:absolute;left:6824;top:217;width:76;height:76" coordorigin="6824,217" coordsize="76,76" path="m6862,217l6900,293,6824,293,6862,217xe" filled="false" stroked="true" strokeweight=".849pt" strokecolor="#357ab3">
              <v:path arrowok="t"/>
              <v:stroke dashstyle="solid"/>
            </v:shape>
            <v:shape style="position:absolute;left:7187;top:1026;width:76;height:76" coordorigin="7187,1027" coordsize="76,76" path="m7225,1027l7187,1103,7263,1103,7225,1027xe" filled="true" fillcolor="#5b9bce" stroked="false">
              <v:path arrowok="t"/>
              <v:fill type="solid"/>
            </v:shape>
            <v:shape style="position:absolute;left:7187;top:1026;width:76;height:76" coordorigin="7187,1027" coordsize="76,76" path="m7225,1027l7263,1103,7187,1103,7225,1027xe" filled="false" stroked="true" strokeweight=".849pt" strokecolor="#357ab3">
              <v:path arrowok="t"/>
              <v:stroke dashstyle="solid"/>
            </v:shape>
            <v:shape style="position:absolute;left:7552;top:656;width:76;height:76" coordorigin="7552,656" coordsize="76,76" path="m7590,656l7552,732,7628,732,7590,656xe" filled="true" fillcolor="#5b9bce" stroked="false">
              <v:path arrowok="t"/>
              <v:fill type="solid"/>
            </v:shape>
            <v:shape style="position:absolute;left:7552;top:656;width:76;height:76" coordorigin="7552,656" coordsize="76,76" path="m7590,656l7628,732,7552,732,7590,656xe" filled="false" stroked="true" strokeweight=".849pt" strokecolor="#357ab3">
              <v:path arrowok="t"/>
              <v:stroke dashstyle="solid"/>
            </v:shape>
            <v:shape style="position:absolute;left:7917;top:255;width:76;height:76" coordorigin="7917,255" coordsize="76,76" path="m7955,255l7917,331,7993,331,7955,255xe" filled="true" fillcolor="#5b9bce" stroked="false">
              <v:path arrowok="t"/>
              <v:fill type="solid"/>
            </v:shape>
            <v:shape style="position:absolute;left:7917;top:255;width:76;height:76" coordorigin="7917,255" coordsize="76,76" path="m7955,255l7993,331,7917,331,7955,255xe" filled="false" stroked="true" strokeweight=".849pt" strokecolor="#357ab3">
              <v:path arrowok="t"/>
              <v:stroke dashstyle="solid"/>
            </v:shape>
            <v:shape style="position:absolute;left:8282;top:351;width:76;height:76" coordorigin="8282,351" coordsize="76,76" path="m8320,351l8282,427,8358,427,8320,351xe" filled="true" fillcolor="#5b9bce" stroked="false">
              <v:path arrowok="t"/>
              <v:fill type="solid"/>
            </v:shape>
            <v:shape style="position:absolute;left:8282;top:351;width:76;height:76" coordorigin="8282,351" coordsize="76,76" path="m8320,351l8358,427,8282,427,8320,351xe" filled="false" stroked="true" strokeweight=".849pt" strokecolor="#357ab3">
              <v:path arrowok="t"/>
              <v:stroke dashstyle="solid"/>
            </v:shape>
            <v:shape style="position:absolute;left:8647;top:1661;width:76;height:76" coordorigin="8647,1661" coordsize="76,76" path="m8685,1661l8647,1737,8723,1737,8685,1661xe" filled="true" fillcolor="#5b9bce" stroked="false">
              <v:path arrowok="t"/>
              <v:fill type="solid"/>
            </v:shape>
            <v:shape style="position:absolute;left:8647;top:1661;width:76;height:76" coordorigin="8647,1661" coordsize="76,76" path="m8685,1661l8723,1737,8647,1737,8685,1661xe" filled="false" stroked="true" strokeweight=".849pt" strokecolor="#357ab3">
              <v:path arrowok="t"/>
              <v:stroke dashstyle="solid"/>
            </v:shape>
            <v:shape style="position:absolute;left:9010;top:1693;width:76;height:76" coordorigin="9011,1694" coordsize="76,76" path="m9049,1694l9011,1770,9087,1770,9049,1694xe" filled="true" fillcolor="#5b9bce" stroked="false">
              <v:path arrowok="t"/>
              <v:fill type="solid"/>
            </v:shape>
            <v:shape style="position:absolute;left:9010;top:1693;width:76;height:76" coordorigin="9011,1694" coordsize="76,76" path="m9049,1694l9087,1770,9011,1770,9049,1694xe" filled="false" stroked="true" strokeweight=".849pt" strokecolor="#357ab3">
              <v:path arrowok="t"/>
              <v:stroke dashstyle="solid"/>
            </v:shape>
            <v:shape style="position:absolute;left:9375;top:1594;width:76;height:76" coordorigin="9376,1594" coordsize="76,76" path="m9414,1594l9376,1670,9452,1670,9414,1594xe" filled="true" fillcolor="#5b9bce" stroked="false">
              <v:path arrowok="t"/>
              <v:fill type="solid"/>
            </v:shape>
            <v:shape style="position:absolute;left:9375;top:1594;width:76;height:76" coordorigin="9376,1594" coordsize="76,76" path="m9414,1594l9452,1670,9376,1670,9414,1594xe" filled="false" stroked="true" strokeweight=".849pt" strokecolor="#357ab3">
              <v:path arrowok="t"/>
              <v:stroke dashstyle="solid"/>
            </v:shape>
            <v:shape style="position:absolute;left:9740;top:2362;width:76;height:76" coordorigin="9741,2362" coordsize="76,76" path="m9779,2362l9741,2438,9817,2438,9779,2362xe" filled="true" fillcolor="#5b9bce" stroked="false">
              <v:path arrowok="t"/>
              <v:fill type="solid"/>
            </v:shape>
            <v:shape style="position:absolute;left:9740;top:2362;width:76;height:76" coordorigin="9741,2362" coordsize="76,76" path="m9779,2362l9817,2438,9741,2438,9779,2362xe" filled="false" stroked="true" strokeweight=".849pt" strokecolor="#357ab3">
              <v:path arrowok="t"/>
              <v:stroke dashstyle="solid"/>
            </v:shape>
            <v:line style="position:absolute" from="2668,2590" to="9961,2590" stroked="true" strokeweight=".418pt" strokecolor="#dcddde">
              <v:stroke dashstyle="solid"/>
            </v:line>
            <v:shape style="position:absolute;left:2850;top:874;width:6929;height:1702" coordorigin="2851,874" coordsize="6929,1702" path="m2851,2576l3215,2304,3581,1574,3944,1675,4309,1390,4674,1204,5039,922,5404,1393,5767,1594,6132,1984,6497,874,6862,1442,7226,1888,7591,2165,7956,2232,8321,1560,8686,2013,9049,2071,9414,2075,9779,1513e" filled="false" stroked="true" strokeweight="2.651pt" strokecolor="#0e4068">
              <v:path arrowok="t"/>
              <v:stroke dashstyle="solid"/>
            </v:shape>
            <v:shape style="position:absolute;left:2812;top:2537;width:76;height:76" coordorigin="2812,2538" coordsize="76,76" path="m2888,2614l2812,2538m2812,2614l2888,2538e" filled="false" stroked="true" strokeweight="2.651pt" strokecolor="#0e4068">
              <v:path arrowok="t"/>
              <v:stroke dashstyle="solid"/>
            </v:shape>
            <v:shape style="position:absolute;left:3177;top:2266;width:76;height:76" coordorigin="3177,2267" coordsize="76,76" path="m3253,2343l3177,2267m3177,2343l3253,2267e" filled="false" stroked="true" strokeweight="2.651pt" strokecolor="#0e4068">
              <v:path arrowok="t"/>
              <v:stroke dashstyle="solid"/>
            </v:shape>
            <v:shape style="position:absolute;left:3542;top:1536;width:76;height:76" coordorigin="3542,1537" coordsize="76,76" path="m3618,1612l3542,1537m3542,1612l3618,1537e" filled="false" stroked="true" strokeweight="2.651pt" strokecolor="#0e4068">
              <v:path arrowok="t"/>
              <v:stroke dashstyle="solid"/>
            </v:shape>
            <v:shape style="position:absolute;left:3905;top:1637;width:76;height:76" coordorigin="3905,1638" coordsize="76,76" path="m3981,1714l3905,1638m3905,1714l3981,1638e" filled="false" stroked="true" strokeweight="2.651pt" strokecolor="#0e4068">
              <v:path arrowok="t"/>
              <v:stroke dashstyle="solid"/>
            </v:shape>
            <v:shape style="position:absolute;left:4270;top:1352;width:76;height:76" coordorigin="4270,1352" coordsize="76,76" path="m4346,1428l4270,1352m4270,1428l4346,1352e" filled="false" stroked="true" strokeweight="2.651pt" strokecolor="#0e4068">
              <v:path arrowok="t"/>
              <v:stroke dashstyle="solid"/>
            </v:shape>
            <v:shape style="position:absolute;left:4635;top:1166;width:76;height:76" coordorigin="4636,1166" coordsize="76,76" path="m4711,1242l4636,1166m4636,1242l4711,1166e" filled="false" stroked="true" strokeweight="2.651pt" strokecolor="#0e4068">
              <v:path arrowok="t"/>
              <v:stroke dashstyle="solid"/>
            </v:shape>
            <v:shape style="position:absolute;left:5000;top:884;width:76;height:76" coordorigin="5001,884" coordsize="76,76" path="m5076,960l5001,884m5001,960l5076,884e" filled="false" stroked="true" strokeweight="2.651pt" strokecolor="#0e4068">
              <v:path arrowok="t"/>
              <v:stroke dashstyle="solid"/>
            </v:shape>
            <v:shape style="position:absolute;left:5365;top:1355;width:76;height:76" coordorigin="5366,1356" coordsize="76,76" path="m5442,1432l5366,1356m5366,1432l5442,1356e" filled="false" stroked="true" strokeweight="2.651pt" strokecolor="#0e4068">
              <v:path arrowok="t"/>
              <v:stroke dashstyle="solid"/>
            </v:shape>
            <v:shape style="position:absolute;left:5728;top:1556;width:76;height:76" coordorigin="5729,1556" coordsize="76,76" path="m5805,1632l5729,1556m5729,1632l5805,1556e" filled="false" stroked="true" strokeweight="2.651pt" strokecolor="#0e4068">
              <v:path arrowok="t"/>
              <v:stroke dashstyle="solid"/>
            </v:shape>
            <v:shape style="position:absolute;left:6093;top:1946;width:76;height:76" coordorigin="6094,1947" coordsize="76,76" path="m6170,2023l6094,1947m6094,2023l6170,1947e" filled="false" stroked="true" strokeweight="2.651pt" strokecolor="#0e4068">
              <v:path arrowok="t"/>
              <v:stroke dashstyle="solid"/>
            </v:shape>
            <v:shape style="position:absolute;left:6458;top:837;width:76;height:76" coordorigin="6459,837" coordsize="76,76" path="m6535,913l6459,837m6459,913l6535,837e" filled="false" stroked="true" strokeweight="2.651pt" strokecolor="#0e4068">
              <v:path arrowok="t"/>
              <v:stroke dashstyle="solid"/>
            </v:shape>
            <v:shape style="position:absolute;left:6823;top:1404;width:76;height:76" coordorigin="6824,1405" coordsize="76,76" path="m6900,1481l6824,1405m6824,1481l6900,1405e" filled="false" stroked="true" strokeweight="2.651pt" strokecolor="#0e4068">
              <v:path arrowok="t"/>
              <v:stroke dashstyle="solid"/>
            </v:shape>
            <v:shape style="position:absolute;left:7187;top:1850;width:76;height:76" coordorigin="7187,1851" coordsize="76,76" path="m7263,1927l7187,1851m7187,1927l7263,1851e" filled="false" stroked="true" strokeweight="2.651pt" strokecolor="#0e4068">
              <v:path arrowok="t"/>
              <v:stroke dashstyle="solid"/>
            </v:shape>
            <v:shape style="position:absolute;left:7552;top:2127;width:76;height:76" coordorigin="7552,2128" coordsize="76,76" path="m7628,2203l7552,2128m7552,2203l7628,2128e" filled="false" stroked="true" strokeweight="2.651pt" strokecolor="#0e4068">
              <v:path arrowok="t"/>
              <v:stroke dashstyle="solid"/>
            </v:shape>
            <v:shape style="position:absolute;left:7917;top:2194;width:76;height:76" coordorigin="7917,2194" coordsize="76,76" path="m7993,2270l7917,2194m7917,2270l7993,2194e" filled="false" stroked="true" strokeweight="2.651pt" strokecolor="#0e4068">
              <v:path arrowok="t"/>
              <v:stroke dashstyle="solid"/>
            </v:shape>
            <v:shape style="position:absolute;left:8282;top:1522;width:76;height:76" coordorigin="8282,1522" coordsize="76,76" path="m8358,1598l8282,1522m8282,1598l8358,1522e" filled="false" stroked="true" strokeweight="2.651pt" strokecolor="#0e4068">
              <v:path arrowok="t"/>
              <v:stroke dashstyle="solid"/>
            </v:shape>
            <v:shape style="position:absolute;left:8647;top:1975;width:76;height:76" coordorigin="8647,1976" coordsize="76,76" path="m8723,2052l8647,1976m8647,2052l8723,1976e" filled="false" stroked="true" strokeweight="2.651pt" strokecolor="#0e4068">
              <v:path arrowok="t"/>
              <v:stroke dashstyle="solid"/>
            </v:shape>
            <v:shape style="position:absolute;left:9010;top:2033;width:76;height:76" coordorigin="9011,2033" coordsize="76,76" path="m9087,2109l9011,2033m9011,2109l9087,2033e" filled="false" stroked="true" strokeweight="2.651pt" strokecolor="#0e4068">
              <v:path arrowok="t"/>
              <v:stroke dashstyle="solid"/>
            </v:shape>
            <v:shape style="position:absolute;left:9375;top:2037;width:76;height:76" coordorigin="9376,2037" coordsize="76,76" path="m9452,2113l9376,2037m9376,2113l9452,2037e" filled="false" stroked="true" strokeweight="2.651pt" strokecolor="#0e4068">
              <v:path arrowok="t"/>
              <v:stroke dashstyle="solid"/>
            </v:shape>
            <v:shape style="position:absolute;left:9740;top:1475;width:76;height:76" coordorigin="9741,1475" coordsize="76,76" path="m9817,1551l9741,1475m9741,1551l9817,1475e" filled="false" stroked="true" strokeweight="2.651pt" strokecolor="#0e4068">
              <v:path arrowok="t"/>
              <v:stroke dashstyle="solid"/>
            </v:shape>
            <v:line style="position:absolute" from="2668,3067" to="9961,3067" stroked="true" strokeweight=".418pt" strokecolor="#dcddde">
              <v:stroke dashstyle="solid"/>
            </v:line>
            <v:shape style="position:absolute;left:2850;top:612;width:6929;height:2417" coordorigin="2851,612" coordsize="6929,2417" path="m2851,2109l3215,1975,3581,2342,3944,1908,4309,1966,4674,1851,5039,2261,5404,1775,5767,1937,6132,3028,6497,2395,6862,1841,7226,1570,7591,1137,7956,612,8321,1017,8686,1326,9049,1003,9414,627,9779,1308e" filled="false" stroked="true" strokeweight="2.651pt" strokecolor="#7789a2">
              <v:path arrowok="t"/>
              <v:stroke dashstyle="solid"/>
            </v:shape>
            <v:rect style="position:absolute;left:2812;top:2071;width:76;height:76" filled="true" fillcolor="#7789a2" stroked="false">
              <v:fill type="solid"/>
            </v:rect>
            <v:rect style="position:absolute;left:2812;top:2071;width:76;height:76" filled="false" stroked="true" strokeweight=".849pt" strokecolor="#576a83">
              <v:stroke dashstyle="solid"/>
            </v:rect>
            <v:rect style="position:absolute;left:3177;top:1937;width:76;height:76" filled="true" fillcolor="#7789a2" stroked="false">
              <v:fill type="solid"/>
            </v:rect>
            <v:rect style="position:absolute;left:3177;top:1937;width:76;height:76" filled="false" stroked="true" strokeweight=".849pt" strokecolor="#576a83">
              <v:stroke dashstyle="solid"/>
            </v:rect>
            <v:rect style="position:absolute;left:3542;top:2304;width:76;height:76" filled="true" fillcolor="#7789a2" stroked="false">
              <v:fill type="solid"/>
            </v:rect>
            <v:rect style="position:absolute;left:3542;top:2304;width:76;height:76" filled="false" stroked="true" strokeweight=".849pt" strokecolor="#576a83">
              <v:stroke dashstyle="solid"/>
            </v:rect>
            <v:rect style="position:absolute;left:3905;top:1870;width:76;height:76" filled="true" fillcolor="#7789a2" stroked="false">
              <v:fill type="solid"/>
            </v:rect>
            <v:rect style="position:absolute;left:3905;top:1870;width:76;height:76" filled="false" stroked="true" strokeweight=".849pt" strokecolor="#576a83">
              <v:stroke dashstyle="solid"/>
            </v:rect>
            <v:rect style="position:absolute;left:4270;top:1928;width:76;height:76" filled="true" fillcolor="#7789a2" stroked="false">
              <v:fill type="solid"/>
            </v:rect>
            <v:rect style="position:absolute;left:4270;top:1928;width:76;height:76" filled="false" stroked="true" strokeweight=".849pt" strokecolor="#576a83">
              <v:stroke dashstyle="solid"/>
            </v:rect>
            <v:rect style="position:absolute;left:4635;top:1813;width:76;height:76" filled="true" fillcolor="#7789a2" stroked="false">
              <v:fill type="solid"/>
            </v:rect>
            <v:rect style="position:absolute;left:4635;top:1813;width:76;height:76" filled="false" stroked="true" strokeweight=".849pt" strokecolor="#576a83">
              <v:stroke dashstyle="solid"/>
            </v:rect>
            <v:rect style="position:absolute;left:5000;top:2223;width:76;height:76" filled="true" fillcolor="#7789a2" stroked="false">
              <v:fill type="solid"/>
            </v:rect>
            <v:rect style="position:absolute;left:5000;top:2223;width:76;height:76" filled="false" stroked="true" strokeweight=".849pt" strokecolor="#576a83">
              <v:stroke dashstyle="solid"/>
            </v:rect>
            <v:rect style="position:absolute;left:5365;top:1737;width:76;height:76" filled="true" fillcolor="#7789a2" stroked="false">
              <v:fill type="solid"/>
            </v:rect>
            <v:rect style="position:absolute;left:5365;top:1737;width:76;height:76" filled="false" stroked="true" strokeweight=".849pt" strokecolor="#576a83">
              <v:stroke dashstyle="solid"/>
            </v:rect>
            <v:rect style="position:absolute;left:5728;top:1899;width:76;height:76" filled="true" fillcolor="#7789a2" stroked="false">
              <v:fill type="solid"/>
            </v:rect>
            <v:rect style="position:absolute;left:5728;top:1899;width:76;height:76" filled="false" stroked="true" strokeweight=".849pt" strokecolor="#576a83">
              <v:stroke dashstyle="solid"/>
            </v:rect>
            <v:rect style="position:absolute;left:6093;top:2978;width:76;height:76" filled="true" fillcolor="#7789a2" stroked="false">
              <v:fill type="solid"/>
            </v:rect>
            <v:rect style="position:absolute;left:6093;top:2991;width:76;height:76" filled="false" stroked="true" strokeweight=".849pt" strokecolor="#576a83">
              <v:stroke dashstyle="solid"/>
            </v:rect>
            <v:rect style="position:absolute;left:6458;top:2357;width:76;height:76" filled="true" fillcolor="#7789a2" stroked="false">
              <v:fill type="solid"/>
            </v:rect>
            <v:rect style="position:absolute;left:6458;top:2357;width:76;height:76" filled="false" stroked="true" strokeweight=".849pt" strokecolor="#576a83">
              <v:stroke dashstyle="solid"/>
            </v:rect>
            <v:rect style="position:absolute;left:6823;top:1804;width:76;height:76" filled="true" fillcolor="#7789a2" stroked="false">
              <v:fill type="solid"/>
            </v:rect>
            <v:rect style="position:absolute;left:6824;top:1804;width:76;height:76" filled="false" stroked="true" strokeweight=".849pt" strokecolor="#576a83">
              <v:stroke dashstyle="solid"/>
            </v:rect>
            <v:rect style="position:absolute;left:7187;top:1532;width:76;height:76" filled="true" fillcolor="#7789a2" stroked="false">
              <v:fill type="solid"/>
            </v:rect>
            <v:rect style="position:absolute;left:7187;top:1532;width:76;height:76" filled="false" stroked="true" strokeweight=".849pt" strokecolor="#576a83">
              <v:stroke dashstyle="solid"/>
            </v:rect>
            <v:rect style="position:absolute;left:7552;top:1099;width:76;height:76" filled="true" fillcolor="#7789a2" stroked="false">
              <v:fill type="solid"/>
            </v:rect>
            <v:rect style="position:absolute;left:7552;top:1099;width:76;height:76" filled="false" stroked="true" strokeweight=".849pt" strokecolor="#576a83">
              <v:stroke dashstyle="solid"/>
            </v:rect>
            <v:rect style="position:absolute;left:7917;top:575;width:76;height:76" filled="true" fillcolor="#7789a2" stroked="false">
              <v:fill type="solid"/>
            </v:rect>
            <v:rect style="position:absolute;left:7917;top:575;width:76;height:76" filled="false" stroked="true" strokeweight=".849pt" strokecolor="#576a83">
              <v:stroke dashstyle="solid"/>
            </v:rect>
            <v:rect style="position:absolute;left:8282;top:979;width:76;height:76" filled="true" fillcolor="#7789a2" stroked="false">
              <v:fill type="solid"/>
            </v:rect>
            <v:rect style="position:absolute;left:8282;top:979;width:76;height:76" filled="false" stroked="true" strokeweight=".849pt" strokecolor="#576a83">
              <v:stroke dashstyle="solid"/>
            </v:rect>
            <v:rect style="position:absolute;left:8647;top:1288;width:76;height:76" filled="true" fillcolor="#7789a2" stroked="false">
              <v:fill type="solid"/>
            </v:rect>
            <v:rect style="position:absolute;left:8647;top:1288;width:76;height:76" filled="false" stroked="true" strokeweight=".849pt" strokecolor="#576a83">
              <v:stroke dashstyle="solid"/>
            </v:rect>
            <v:rect style="position:absolute;left:9010;top:965;width:76;height:76" filled="true" fillcolor="#7789a2" stroked="false">
              <v:fill type="solid"/>
            </v:rect>
            <v:rect style="position:absolute;left:9010;top:965;width:76;height:76" filled="false" stroked="true" strokeweight=".849pt" strokecolor="#576a83">
              <v:stroke dashstyle="solid"/>
            </v:rect>
            <v:rect style="position:absolute;left:9375;top:589;width:76;height:76" filled="true" fillcolor="#7789a2" stroked="false">
              <v:fill type="solid"/>
            </v:rect>
            <v:rect style="position:absolute;left:9375;top:589;width:76;height:76" filled="false" stroked="true" strokeweight=".849pt" strokecolor="#576a83">
              <v:stroke dashstyle="solid"/>
            </v:rect>
            <v:rect style="position:absolute;left:9740;top:1270;width:76;height:76" filled="true" fillcolor="#7789a2" stroked="false">
              <v:fill type="solid"/>
            </v:rect>
            <v:rect style="position:absolute;left:9740;top:1270;width:76;height:76" filled="false" stroked="true" strokeweight=".849pt" strokecolor="#576a83">
              <v:stroke dashstyle="solid"/>
            </v:rect>
            <w10:wrap type="none"/>
          </v:group>
        </w:pict>
      </w:r>
      <w:r>
        <w:rPr>
          <w:rFonts w:ascii="Arial"/>
          <w:b/>
          <w:color w:val="231F20"/>
          <w:w w:val="105"/>
          <w:sz w:val="16"/>
        </w:rPr>
        <w:t>150,0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1"/>
        <w:ind w:left="82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140,0</w:t>
      </w: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spacing w:before="101"/>
        <w:ind w:left="82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130,0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2"/>
        <w:ind w:left="82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120,0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1"/>
        <w:ind w:left="82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110,0</w:t>
      </w: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spacing w:before="101"/>
        <w:ind w:left="82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100,0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2"/>
        <w:ind w:left="9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90,0</w:t>
      </w: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before="101"/>
        <w:ind w:left="900" w:right="0" w:firstLine="0"/>
        <w:jc w:val="left"/>
        <w:rPr>
          <w:rFonts w:ascii="Arial"/>
          <w:b/>
          <w:sz w:val="16"/>
        </w:rPr>
      </w:pPr>
      <w:r>
        <w:rPr/>
        <w:pict>
          <v:shape style="position:absolute;margin-left:132.919495pt;margin-top:9.766907pt;width:366.15pt;height:30.05pt;mso-position-horizontal-relative:page;mso-position-vertical-relative:paragraph;z-index:15789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5"/>
                    <w:gridCol w:w="730"/>
                    <w:gridCol w:w="364"/>
                    <w:gridCol w:w="366"/>
                    <w:gridCol w:w="730"/>
                    <w:gridCol w:w="364"/>
                    <w:gridCol w:w="367"/>
                    <w:gridCol w:w="730"/>
                    <w:gridCol w:w="365"/>
                    <w:gridCol w:w="365"/>
                    <w:gridCol w:w="730"/>
                    <w:gridCol w:w="364"/>
                    <w:gridCol w:w="365"/>
                    <w:gridCol w:w="729"/>
                    <w:gridCol w:w="363"/>
                  </w:tblGrid>
                  <w:tr>
                    <w:trPr>
                      <w:trHeight w:val="339" w:hRule="atLeast"/>
                    </w:trPr>
                    <w:tc>
                      <w:tcPr>
                        <w:tcW w:w="365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1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730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84" w:val="left" w:leader="none"/>
                          </w:tabs>
                          <w:spacing w:before="1"/>
                          <w:ind w:left="19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T2</w:t>
                          <w:tab/>
                          <w:t>T3</w:t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5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366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0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730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89" w:val="left" w:leader="none"/>
                          </w:tabs>
                          <w:spacing w:before="1"/>
                          <w:ind w:left="124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T2</w:t>
                          <w:tab/>
                          <w:t>T3</w:t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3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367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9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730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77" w:val="left" w:leader="none"/>
                          </w:tabs>
                          <w:spacing w:before="1"/>
                          <w:ind w:left="12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T2</w:t>
                          <w:tab/>
                          <w:t>T3</w:t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1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730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85" w:val="left" w:leader="none"/>
                          </w:tabs>
                          <w:spacing w:before="1"/>
                          <w:ind w:left="121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T2</w:t>
                          <w:tab/>
                          <w:t>T3</w:t>
                        </w:r>
                      </w:p>
                    </w:tc>
                    <w:tc>
                      <w:tcPr>
                        <w:tcW w:w="364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0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12" w:space="0" w:color="C7C8CA"/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6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729" w:type="dxa"/>
                        <w:tcBorders>
                          <w:top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75" w:val="left" w:leader="none"/>
                          </w:tabs>
                          <w:spacing w:before="1"/>
                          <w:ind w:left="10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T2</w:t>
                          <w:tab/>
                          <w:t>T3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single" w:sz="12" w:space="0" w:color="C7C8CA"/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1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3"/>
                          </w:rPr>
                          <w:t>T4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365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154" w:lineRule="exact" w:before="52"/>
                          <w:ind w:left="19" w:right="9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2018</w:t>
                        </w:r>
                      </w:p>
                    </w:tc>
                    <w:tc>
                      <w:tcPr>
                        <w:tcW w:w="364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6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154" w:lineRule="exact" w:before="52"/>
                          <w:ind w:left="13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2019</w:t>
                        </w:r>
                      </w:p>
                    </w:tc>
                    <w:tc>
                      <w:tcPr>
                        <w:tcW w:w="364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7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154" w:lineRule="exact" w:before="52"/>
                          <w:ind w:left="19" w:right="10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365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5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154" w:lineRule="exact" w:before="52"/>
                          <w:ind w:left="13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364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5" w:type="dxa"/>
                        <w:tcBorders>
                          <w:lef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9" w:type="dxa"/>
                      </w:tcPr>
                      <w:p>
                        <w:pPr>
                          <w:pStyle w:val="TableParagraph"/>
                          <w:spacing w:line="154" w:lineRule="exact" w:before="52"/>
                          <w:ind w:left="10" w:right="9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363" w:type="dxa"/>
                        <w:tcBorders>
                          <w:right w:val="single" w:sz="12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5"/>
          <w:sz w:val="16"/>
        </w:rPr>
        <w:t>80,0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tabs>
          <w:tab w:pos="3453" w:val="left" w:leader="none"/>
        </w:tabs>
        <w:spacing w:before="147"/>
        <w:ind w:left="1005" w:right="0" w:firstLine="0"/>
        <w:jc w:val="center"/>
        <w:rPr>
          <w:rFonts w:ascii="Arial" w:hAns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1733383</wp:posOffset>
            </wp:positionH>
            <wp:positionV relativeFrom="paragraph">
              <wp:posOffset>118408</wp:posOffset>
            </wp:positionV>
            <wp:extent cx="205346" cy="64630"/>
            <wp:effectExtent l="0" t="0" r="0" b="0"/>
            <wp:wrapNone/>
            <wp:docPr id="2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46" cy="6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8.863892pt;margin-top:8.455812pt;width:16.2pt;height:6.9pt;mso-position-horizontal-relative:page;mso-position-vertical-relative:paragraph;z-index:-20256768" coordorigin="5177,169" coordsize="324,138">
            <v:line style="position:absolute" from="5177,239" to="5501,239" stroked="true" strokeweight="2.651pt" strokecolor="#0e4068">
              <v:stroke dashstyle="solid"/>
            </v:line>
            <v:shape style="position:absolute;left:5294;top:195;width:85;height:85" coordorigin="5295,196" coordsize="85,85" path="m5380,281l5295,196m5295,281l5380,196e" filled="false" stroked="true" strokeweight="2.651pt" strokecolor="#0e4068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color w:val="231F20"/>
          <w:sz w:val="16"/>
        </w:rPr>
        <w:t>Industries</w:t>
      </w:r>
      <w:r>
        <w:rPr>
          <w:rFonts w:ascii="Arial" w:hAnsi="Arial"/>
          <w:b/>
          <w:color w:val="231F20"/>
          <w:spacing w:val="21"/>
          <w:sz w:val="16"/>
        </w:rPr>
        <w:t> </w:t>
      </w:r>
      <w:r>
        <w:rPr>
          <w:rFonts w:ascii="Arial" w:hAnsi="Arial"/>
          <w:b/>
          <w:color w:val="231F20"/>
          <w:sz w:val="16"/>
        </w:rPr>
        <w:t>extractives</w:t>
        <w:tab/>
        <w:t>Industries</w:t>
      </w:r>
      <w:r>
        <w:rPr>
          <w:rFonts w:ascii="Arial" w:hAnsi="Arial"/>
          <w:b/>
          <w:color w:val="231F20"/>
          <w:spacing w:val="31"/>
          <w:sz w:val="16"/>
        </w:rPr>
        <w:t> </w:t>
      </w:r>
      <w:r>
        <w:rPr>
          <w:rFonts w:ascii="Arial" w:hAnsi="Arial"/>
          <w:b/>
          <w:color w:val="231F20"/>
          <w:sz w:val="16"/>
        </w:rPr>
        <w:t>manufacturières</w:t>
      </w:r>
      <w:r>
        <w:rPr>
          <w:rFonts w:ascii="Arial" w:hAnsi="Arial"/>
          <w:b/>
          <w:color w:val="231F20"/>
          <w:spacing w:val="31"/>
          <w:sz w:val="16"/>
        </w:rPr>
        <w:t> </w:t>
      </w:r>
      <w:r>
        <w:rPr>
          <w:rFonts w:ascii="Arial" w:hAnsi="Arial"/>
          <w:b/>
          <w:color w:val="231F20"/>
          <w:sz w:val="16"/>
        </w:rPr>
        <w:t>(hors</w:t>
      </w:r>
      <w:r>
        <w:rPr>
          <w:rFonts w:ascii="Arial" w:hAnsi="Arial"/>
          <w:b/>
          <w:color w:val="231F20"/>
          <w:spacing w:val="25"/>
          <w:sz w:val="16"/>
        </w:rPr>
        <w:t> </w:t>
      </w:r>
      <w:r>
        <w:rPr>
          <w:rFonts w:ascii="Arial" w:hAnsi="Arial"/>
          <w:b/>
          <w:color w:val="231F20"/>
          <w:sz w:val="16"/>
        </w:rPr>
        <w:t>raffinage</w:t>
      </w:r>
      <w:r>
        <w:rPr>
          <w:rFonts w:ascii="Arial" w:hAnsi="Arial"/>
          <w:b/>
          <w:color w:val="231F20"/>
          <w:spacing w:val="41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</w:t>
      </w:r>
      <w:r>
        <w:rPr>
          <w:rFonts w:ascii="Arial" w:hAnsi="Arial"/>
          <w:b/>
          <w:color w:val="231F20"/>
          <w:spacing w:val="32"/>
          <w:sz w:val="16"/>
        </w:rPr>
        <w:t> </w:t>
      </w:r>
      <w:r>
        <w:rPr>
          <w:rFonts w:ascii="Arial" w:hAnsi="Arial"/>
          <w:b/>
          <w:color w:val="231F20"/>
          <w:sz w:val="16"/>
        </w:rPr>
        <w:t>pétrole)</w:t>
      </w:r>
    </w:p>
    <w:p>
      <w:pPr>
        <w:spacing w:before="145"/>
        <w:ind w:left="1029" w:right="0" w:firstLine="0"/>
        <w:jc w:val="center"/>
        <w:rPr>
          <w:rFonts w:ascii="Arial" w:hAnsi="Arial"/>
          <w:b/>
          <w:sz w:val="16"/>
        </w:rPr>
      </w:pPr>
      <w:r>
        <w:rPr/>
        <w:pict>
          <v:group style="position:absolute;margin-left:230.287292pt;margin-top:9.211011pt;width:16.2pt;height:5.15pt;mso-position-horizontal-relative:page;mso-position-vertical-relative:paragraph;z-index:15788032" coordorigin="4606,184" coordsize="324,103">
            <v:line style="position:absolute" from="4606,236" to="4929,236" stroked="true" strokeweight="2.651pt" strokecolor="#7789a2">
              <v:stroke dashstyle="solid"/>
            </v:line>
            <v:rect style="position:absolute;left:4723;top:193;width:85;height:85" filled="true" fillcolor="#7789a2" stroked="false">
              <v:fill type="solid"/>
            </v:rect>
            <v:rect style="position:absolute;left:4723;top:193;width:85;height:85" filled="false" stroked="true" strokeweight=".884pt" strokecolor="#576a83">
              <v:stroke dashstyle="solid"/>
            </v:rect>
            <w10:wrap type="none"/>
          </v:group>
        </w:pict>
      </w:r>
      <w:r>
        <w:rPr>
          <w:rFonts w:ascii="Arial" w:hAnsi="Arial"/>
          <w:b/>
          <w:color w:val="231F20"/>
          <w:sz w:val="16"/>
        </w:rPr>
        <w:t>Production</w:t>
      </w:r>
      <w:r>
        <w:rPr>
          <w:rFonts w:ascii="Arial" w:hAnsi="Arial"/>
          <w:b/>
          <w:color w:val="231F20"/>
          <w:spacing w:val="34"/>
          <w:sz w:val="16"/>
        </w:rPr>
        <w:t> </w:t>
      </w:r>
      <w:r>
        <w:rPr>
          <w:rFonts w:ascii="Arial" w:hAnsi="Arial"/>
          <w:b/>
          <w:color w:val="231F20"/>
          <w:sz w:val="16"/>
        </w:rPr>
        <w:t>et</w:t>
      </w:r>
      <w:r>
        <w:rPr>
          <w:rFonts w:ascii="Arial" w:hAnsi="Arial"/>
          <w:b/>
          <w:color w:val="231F20"/>
          <w:spacing w:val="26"/>
          <w:sz w:val="16"/>
        </w:rPr>
        <w:t> </w:t>
      </w:r>
      <w:r>
        <w:rPr>
          <w:rFonts w:ascii="Arial" w:hAnsi="Arial"/>
          <w:b/>
          <w:color w:val="231F20"/>
          <w:sz w:val="16"/>
        </w:rPr>
        <w:t>distribution</w:t>
      </w:r>
      <w:r>
        <w:rPr>
          <w:rFonts w:ascii="Arial" w:hAnsi="Arial"/>
          <w:b/>
          <w:color w:val="231F20"/>
          <w:spacing w:val="25"/>
          <w:sz w:val="16"/>
        </w:rPr>
        <w:t> </w:t>
      </w:r>
      <w:r>
        <w:rPr>
          <w:rFonts w:ascii="Arial" w:hAnsi="Arial"/>
          <w:b/>
          <w:color w:val="231F20"/>
          <w:sz w:val="16"/>
        </w:rPr>
        <w:t>d’électricité</w:t>
      </w: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spacing w:before="0"/>
        <w:ind w:left="42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137" w:right="651"/>
        <w:jc w:val="both"/>
      </w:pPr>
      <w:r>
        <w:rPr>
          <w:color w:val="231F20"/>
          <w:spacing w:val="-1"/>
          <w:w w:val="90"/>
        </w:rPr>
        <w:t>Pour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sa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part,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production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industrielle,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qui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représente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moyenne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29,8%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totale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2"/>
          <w:w w:val="90"/>
        </w:rPr>
        <w:t>pays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1"/>
          <w:w w:val="90"/>
        </w:rPr>
        <w:t>depuis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2014,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continué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1"/>
          <w:w w:val="90"/>
        </w:rPr>
        <w:t>d’être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bridée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par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une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conjoncture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1"/>
          <w:w w:val="90"/>
        </w:rPr>
        <w:t>internationale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difficile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à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cause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sa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2"/>
          <w:w w:val="90"/>
        </w:rPr>
        <w:t>forte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dépendance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l’étranger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par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les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intrants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qu’elle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utilise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ou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demande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qui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lui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est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adressée.</w:t>
      </w:r>
    </w:p>
    <w:p>
      <w:pPr>
        <w:pStyle w:val="BodyText"/>
        <w:spacing w:line="280" w:lineRule="auto" w:before="174"/>
        <w:ind w:left="137" w:right="646"/>
        <w:jc w:val="both"/>
      </w:pPr>
      <w:r>
        <w:rPr>
          <w:color w:val="231F20"/>
          <w:w w:val="90"/>
        </w:rPr>
        <w:t>Il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ressort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l’instabilité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industrielle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résultat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disparité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 la production réalisée par les différentes industries manufacturières, constat confirmé par les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données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l’indice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production</w:t>
      </w:r>
      <w:r>
        <w:rPr>
          <w:color w:val="231F20"/>
          <w:spacing w:val="-21"/>
        </w:rPr>
        <w:t> </w:t>
      </w:r>
      <w:r>
        <w:rPr>
          <w:color w:val="231F20"/>
        </w:rPr>
        <w:t>du</w:t>
      </w:r>
      <w:r>
        <w:rPr>
          <w:color w:val="231F20"/>
          <w:spacing w:val="-21"/>
        </w:rPr>
        <w:t> </w:t>
      </w:r>
      <w:r>
        <w:rPr>
          <w:color w:val="231F20"/>
        </w:rPr>
        <w:t>HCP.</w:t>
      </w:r>
    </w:p>
    <w:p>
      <w:pPr>
        <w:pStyle w:val="BodyText"/>
        <w:spacing w:line="280" w:lineRule="auto" w:before="174"/>
        <w:ind w:left="137" w:right="646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effet,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tableau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n° 4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montre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qu’au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où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plusieurs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manufacturières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tendanciellement accéléré le niveau de production, comme l’industrie automobile, la fabrication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boissons,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métalliques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métallurgiques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bois,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fléchi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d’autres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activités,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l’image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l’habillement,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cuir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chaussure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aussi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chimique.</w:t>
      </w:r>
    </w:p>
    <w:p>
      <w:pPr>
        <w:pStyle w:val="Heading4"/>
        <w:spacing w:line="247" w:lineRule="auto" w:before="196"/>
        <w:ind w:left="2449" w:right="193" w:hanging="2312"/>
      </w:pPr>
      <w:r>
        <w:rPr>
          <w:color w:val="231F20"/>
          <w:w w:val="85"/>
        </w:rPr>
        <w:t>Tableau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n°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4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: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Croissance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trimestrielle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moyenne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l’indice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industrielle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par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branche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3"/>
          <w:w w:val="85"/>
        </w:rPr>
        <w:t> </w:t>
      </w:r>
      <w:r>
        <w:rPr>
          <w:color w:val="231F20"/>
          <w:w w:val="85"/>
        </w:rPr>
        <w:t>l’industrie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manufacturière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durant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l’année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2022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15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34"/>
        <w:gridCol w:w="1801"/>
      </w:tblGrid>
      <w:tr>
        <w:trPr>
          <w:trHeight w:val="463" w:hRule="atLeast"/>
        </w:trPr>
        <w:tc>
          <w:tcPr>
            <w:tcW w:w="6934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33"/>
              <w:ind w:left="1788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Branches</w:t>
            </w:r>
            <w:r>
              <w:rPr>
                <w:b/>
                <w:color w:val="FFFFFF"/>
                <w:spacing w:val="10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de</w:t>
            </w:r>
            <w:r>
              <w:rPr>
                <w:b/>
                <w:color w:val="FFFFFF"/>
                <w:spacing w:val="10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l'industrie</w:t>
            </w:r>
            <w:r>
              <w:rPr>
                <w:b/>
                <w:color w:val="FFFFFF"/>
                <w:spacing w:val="10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manufacturière</w:t>
            </w:r>
          </w:p>
        </w:tc>
        <w:tc>
          <w:tcPr>
            <w:tcW w:w="1801" w:type="dxa"/>
            <w:tcBorders>
              <w:bottom w:val="nil"/>
            </w:tcBorders>
            <w:shd w:val="clear" w:color="auto" w:fill="124D81"/>
          </w:tcPr>
          <w:p>
            <w:pPr>
              <w:pStyle w:val="TableParagraph"/>
              <w:spacing w:line="200" w:lineRule="exact" w:before="43"/>
              <w:ind w:left="125" w:right="74" w:hanging="34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Taux de croissance</w:t>
            </w:r>
            <w:r>
              <w:rPr>
                <w:b/>
                <w:color w:val="FFFFFF"/>
                <w:spacing w:val="-52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trimestriel</w:t>
            </w:r>
            <w:r>
              <w:rPr>
                <w:b/>
                <w:color w:val="FFFFFF"/>
                <w:spacing w:val="11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moyen</w:t>
            </w:r>
          </w:p>
        </w:tc>
      </w:tr>
      <w:tr>
        <w:trPr>
          <w:trHeight w:val="330" w:hRule="atLeast"/>
        </w:trPr>
        <w:tc>
          <w:tcPr>
            <w:tcW w:w="6934" w:type="dxa"/>
            <w:tcBorders>
              <w:top w:val="nil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4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Industries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alimentaires</w:t>
            </w:r>
          </w:p>
        </w:tc>
        <w:tc>
          <w:tcPr>
            <w:tcW w:w="1801" w:type="dxa"/>
            <w:tcBorders>
              <w:top w:val="nil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4"/>
              <w:ind w:right="666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+0,5%</w:t>
            </w:r>
          </w:p>
        </w:tc>
      </w:tr>
      <w:tr>
        <w:trPr>
          <w:trHeight w:val="391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Fabrication de boissons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right="633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+23,1%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produits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à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base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tabac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626" w:right="62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+7,8%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textile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626" w:right="62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+1,4%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Industrie</w:t>
            </w:r>
            <w:r>
              <w:rPr>
                <w:color w:val="231F20"/>
                <w:spacing w:val="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l'habillement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626" w:right="62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-3,5%</w:t>
            </w:r>
          </w:p>
        </w:tc>
      </w:tr>
      <w:tr>
        <w:trPr>
          <w:trHeight w:val="335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5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Industrie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du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cuir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chaussure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(à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l'exception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l'habillement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cuir)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5"/>
              <w:ind w:left="626" w:right="62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-3,4%</w:t>
            </w:r>
          </w:p>
        </w:tc>
      </w:tr>
      <w:tr>
        <w:trPr>
          <w:trHeight w:val="391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Travail</w:t>
            </w:r>
            <w:r>
              <w:rPr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du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bois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d'articles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bois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liège,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à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l’exception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des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meubles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right="619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+28,6%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Industrie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du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papier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1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du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carton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71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+0,4%</w:t>
            </w:r>
          </w:p>
        </w:tc>
      </w:tr>
      <w:tr>
        <w:trPr>
          <w:trHeight w:val="335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6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Imprimerie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et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production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d'enregistrements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6"/>
              <w:ind w:right="625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+15,8%</w:t>
            </w:r>
          </w:p>
        </w:tc>
      </w:tr>
      <w:tr>
        <w:trPr>
          <w:trHeight w:val="335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6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Produits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chimiques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76"/>
              <w:ind w:right="66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-0,8%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Industrie</w:t>
            </w:r>
            <w:r>
              <w:rPr>
                <w:color w:val="231F20"/>
                <w:spacing w:val="43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pharmaceutique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6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+2,8%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produits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caoutchouc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</w:t>
            </w:r>
            <w:r>
              <w:rPr>
                <w:color w:val="231F20"/>
                <w:spacing w:val="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plastique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66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+9,2%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Fabrication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d'autres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produits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minéraux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non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métalliques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70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+3,3%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sz w:val="18"/>
              </w:rPr>
              <w:t>Métallurgie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34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+11,6%</w:t>
            </w:r>
          </w:p>
        </w:tc>
      </w:tr>
      <w:tr>
        <w:trPr>
          <w:trHeight w:val="391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produits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métalliques,</w:t>
            </w:r>
            <w:r>
              <w:rPr>
                <w:color w:val="231F20"/>
                <w:spacing w:val="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à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l'exception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des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machines</w:t>
            </w:r>
            <w:r>
              <w:rPr>
                <w:color w:val="231F20"/>
                <w:spacing w:val="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des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équipements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4"/>
              <w:ind w:right="621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+29,9%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produits</w:t>
            </w:r>
            <w:r>
              <w:rPr>
                <w:color w:val="231F20"/>
                <w:spacing w:val="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informatiques,</w:t>
            </w:r>
            <w:r>
              <w:rPr>
                <w:color w:val="231F20"/>
                <w:spacing w:val="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électroniques</w:t>
            </w:r>
            <w:r>
              <w:rPr>
                <w:color w:val="231F20"/>
                <w:spacing w:val="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optiques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66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+9,8%</w:t>
            </w:r>
          </w:p>
        </w:tc>
      </w:tr>
      <w:tr>
        <w:trPr>
          <w:trHeight w:val="363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4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d'équipements</w:t>
            </w:r>
            <w:r>
              <w:rPr>
                <w:color w:val="231F20"/>
                <w:spacing w:val="4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électriques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0"/>
              <w:ind w:right="639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+17,4%</w:t>
            </w:r>
          </w:p>
        </w:tc>
      </w:tr>
      <w:tr>
        <w:trPr>
          <w:trHeight w:val="361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88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machines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et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équipements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N.C.A.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88"/>
              <w:ind w:right="641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+13,1%</w:t>
            </w:r>
          </w:p>
        </w:tc>
      </w:tr>
      <w:tr>
        <w:trPr>
          <w:trHeight w:val="394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5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Industrie</w:t>
            </w:r>
            <w:r>
              <w:rPr>
                <w:color w:val="231F20"/>
                <w:spacing w:val="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automobile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105"/>
              <w:ind w:right="622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+32,4%</w:t>
            </w:r>
          </w:p>
        </w:tc>
      </w:tr>
      <w:tr>
        <w:trPr>
          <w:trHeight w:val="346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81"/>
              <w:ind w:left="17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Fabrication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d’autres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matériels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</w:t>
            </w:r>
            <w:r>
              <w:rPr>
                <w:color w:val="231F20"/>
                <w:spacing w:val="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transport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81"/>
              <w:ind w:left="626" w:right="62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+7,5%</w:t>
            </w:r>
          </w:p>
        </w:tc>
      </w:tr>
      <w:tr>
        <w:trPr>
          <w:trHeight w:val="372" w:hRule="atLeast"/>
        </w:trPr>
        <w:tc>
          <w:tcPr>
            <w:tcW w:w="6934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4"/>
              <w:ind w:left="17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Fabrication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meubles</w:t>
            </w:r>
          </w:p>
        </w:tc>
        <w:tc>
          <w:tcPr>
            <w:tcW w:w="1801" w:type="dxa"/>
            <w:tcBorders>
              <w:top w:val="single" w:sz="2" w:space="0" w:color="124D81"/>
              <w:left w:val="dashed" w:sz="2" w:space="0" w:color="124D81"/>
              <w:bottom w:val="single" w:sz="2" w:space="0" w:color="124D81"/>
              <w:right w:val="dashed" w:sz="2" w:space="0" w:color="124D81"/>
            </w:tcBorders>
          </w:tcPr>
          <w:p>
            <w:pPr>
              <w:pStyle w:val="TableParagraph"/>
              <w:spacing w:before="94"/>
              <w:ind w:right="625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+18,9%</w:t>
            </w:r>
          </w:p>
        </w:tc>
      </w:tr>
    </w:tbl>
    <w:p>
      <w:pPr>
        <w:spacing w:before="15"/>
        <w:ind w:left="137" w:right="0" w:firstLine="0"/>
        <w:jc w:val="both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</w:p>
    <w:p>
      <w:pPr>
        <w:spacing w:after="0"/>
        <w:jc w:val="both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420" w:right="334"/>
        <w:jc w:val="both"/>
      </w:pPr>
      <w:r>
        <w:rPr>
          <w:color w:val="231F20"/>
          <w:w w:val="90"/>
        </w:rPr>
        <w:t>Intrinsèquement, l’instabilité de la production industrielle est fortement liée à deux implications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majeures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conjoncture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complexe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régnant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marocaine,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savoir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l’utilisation flottante des capacités de production et d’autre part, la baisse de la création nette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entreprises</w:t>
      </w:r>
      <w:r>
        <w:rPr>
          <w:color w:val="231F20"/>
          <w:position w:val="7"/>
          <w:sz w:val="13"/>
        </w:rPr>
        <w:t>16</w:t>
      </w:r>
      <w:r>
        <w:rPr>
          <w:color w:val="231F20"/>
        </w:rPr>
        <w:t>.</w:t>
      </w:r>
    </w:p>
    <w:p>
      <w:pPr>
        <w:pStyle w:val="Heading4"/>
        <w:numPr>
          <w:ilvl w:val="1"/>
          <w:numId w:val="8"/>
        </w:numPr>
        <w:tabs>
          <w:tab w:pos="772" w:val="left" w:leader="none"/>
        </w:tabs>
        <w:spacing w:line="240" w:lineRule="auto" w:before="215" w:after="0"/>
        <w:ind w:left="771" w:right="0" w:hanging="352"/>
        <w:jc w:val="left"/>
      </w:pPr>
      <w:r>
        <w:rPr>
          <w:color w:val="231F20"/>
          <w:w w:val="90"/>
        </w:rPr>
        <w:t>Utilisation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flottante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capacités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production</w:t>
      </w:r>
    </w:p>
    <w:p>
      <w:pPr>
        <w:pStyle w:val="BodyText"/>
        <w:spacing w:line="280" w:lineRule="auto" w:before="215"/>
        <w:ind w:left="420" w:right="334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qu’indicateur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rendant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compte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l’efficacité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d’usage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processus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productifs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marocaines,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d’utilisation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continué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osciller</w:t>
      </w:r>
      <w:r>
        <w:rPr>
          <w:color w:val="231F20"/>
          <w:spacing w:val="-15"/>
        </w:rPr>
        <w:t> </w:t>
      </w:r>
      <w:r>
        <w:rPr>
          <w:color w:val="231F20"/>
        </w:rPr>
        <w:t>autour</w:t>
      </w:r>
      <w:r>
        <w:rPr>
          <w:color w:val="231F20"/>
          <w:spacing w:val="-15"/>
        </w:rPr>
        <w:t> </w:t>
      </w:r>
      <w:r>
        <w:rPr>
          <w:color w:val="231F20"/>
        </w:rPr>
        <w:t>d’une</w:t>
      </w:r>
      <w:r>
        <w:rPr>
          <w:color w:val="231F20"/>
          <w:spacing w:val="-14"/>
        </w:rPr>
        <w:t> </w:t>
      </w:r>
      <w:r>
        <w:rPr>
          <w:color w:val="231F20"/>
        </w:rPr>
        <w:t>moyenne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72%</w:t>
      </w:r>
      <w:r>
        <w:rPr>
          <w:color w:val="231F20"/>
          <w:spacing w:val="-14"/>
        </w:rPr>
        <w:t> </w:t>
      </w:r>
      <w:r>
        <w:rPr>
          <w:color w:val="231F20"/>
        </w:rPr>
        <w:t>selon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15"/>
        </w:rPr>
        <w:t> </w:t>
      </w:r>
      <w:r>
        <w:rPr>
          <w:color w:val="231F20"/>
        </w:rPr>
        <w:t>données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Bank</w:t>
      </w:r>
      <w:r>
        <w:rPr>
          <w:color w:val="231F20"/>
          <w:spacing w:val="-15"/>
        </w:rPr>
        <w:t> </w:t>
      </w:r>
      <w:r>
        <w:rPr>
          <w:color w:val="231F20"/>
        </w:rPr>
        <w:t>Al-Maghrib,</w:t>
      </w:r>
      <w:r>
        <w:rPr>
          <w:color w:val="231F20"/>
          <w:spacing w:val="-14"/>
        </w:rPr>
        <w:t> </w:t>
      </w:r>
      <w:r>
        <w:rPr>
          <w:color w:val="231F20"/>
        </w:rPr>
        <w:t>et</w:t>
      </w:r>
      <w:r>
        <w:rPr>
          <w:color w:val="231F20"/>
          <w:spacing w:val="-15"/>
        </w:rPr>
        <w:t> </w:t>
      </w:r>
      <w:r>
        <w:rPr>
          <w:color w:val="231F20"/>
        </w:rPr>
        <w:t>ce,</w:t>
      </w:r>
      <w:r>
        <w:rPr>
          <w:color w:val="231F20"/>
          <w:spacing w:val="-15"/>
        </w:rPr>
        <w:t> </w:t>
      </w:r>
      <w:r>
        <w:rPr>
          <w:color w:val="231F20"/>
        </w:rPr>
        <w:t>dans</w:t>
      </w:r>
      <w:r>
        <w:rPr>
          <w:color w:val="231F20"/>
          <w:spacing w:val="-14"/>
        </w:rPr>
        <w:t> </w:t>
      </w:r>
      <w:r>
        <w:rPr>
          <w:color w:val="231F20"/>
        </w:rPr>
        <w:t>le</w:t>
      </w:r>
      <w:r>
        <w:rPr>
          <w:color w:val="231F20"/>
          <w:spacing w:val="-64"/>
        </w:rPr>
        <w:t> </w:t>
      </w:r>
      <w:r>
        <w:rPr>
          <w:color w:val="231F20"/>
        </w:rPr>
        <w:t>prolongement de sa forte fluctuation depuis le déclenchement de la crise pandémique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cf</w:t>
      </w:r>
      <w:r>
        <w:rPr>
          <w:color w:val="231F20"/>
        </w:rPr>
        <w:t>.</w:t>
      </w:r>
      <w:r>
        <w:rPr>
          <w:color w:val="231F20"/>
          <w:spacing w:val="-20"/>
        </w:rPr>
        <w:t> </w:t>
      </w:r>
      <w:r>
        <w:rPr>
          <w:color w:val="231F20"/>
        </w:rPr>
        <w:t>graphique</w:t>
      </w:r>
      <w:r>
        <w:rPr>
          <w:color w:val="231F20"/>
          <w:spacing w:val="-19"/>
        </w:rPr>
        <w:t> </w:t>
      </w:r>
      <w:r>
        <w:rPr>
          <w:color w:val="231F20"/>
        </w:rPr>
        <w:t>n°12).</w:t>
      </w:r>
    </w:p>
    <w:p>
      <w:pPr>
        <w:pStyle w:val="BodyText"/>
        <w:spacing w:line="280" w:lineRule="auto" w:before="175"/>
        <w:ind w:left="420" w:right="335"/>
        <w:jc w:val="both"/>
      </w:pPr>
      <w:r>
        <w:rPr>
          <w:color w:val="231F20"/>
          <w:w w:val="95"/>
        </w:rPr>
        <w:t>S’il est vrai que ces mouvements oscillatoires sont signe d’une sous-utilisation prolongée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capacités de production, ils montrent aussi que les tensions sur l’offre sont si importantes qu’elles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n’arrivent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résorber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facilement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court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terme.</w:t>
      </w:r>
    </w:p>
    <w:p>
      <w:pPr>
        <w:pStyle w:val="BodyText"/>
        <w:spacing w:line="280" w:lineRule="auto" w:before="174"/>
        <w:ind w:left="420" w:right="334"/>
        <w:jc w:val="both"/>
      </w:pPr>
      <w:r>
        <w:rPr>
          <w:color w:val="231F20"/>
          <w:w w:val="90"/>
        </w:rPr>
        <w:t>Il se dégage ainsi que la moyenne de long terme du taux d’utilisation des capacités de production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est structurellement inférieure à celle que l’on retrouve dans plusieurs pays industrialisés 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raison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caractéristiques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propres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marocaine.</w:t>
      </w:r>
    </w:p>
    <w:p>
      <w:pPr>
        <w:pStyle w:val="BodyText"/>
        <w:spacing w:line="280" w:lineRule="auto" w:before="174"/>
        <w:ind w:left="420" w:right="334"/>
        <w:jc w:val="both"/>
      </w:pPr>
      <w:r>
        <w:rPr>
          <w:color w:val="231F20"/>
          <w:spacing w:val="-1"/>
          <w:w w:val="95"/>
        </w:rPr>
        <w:t>Mais,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n’en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reste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pas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moins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vrai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sa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fluctuation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dernières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 déséquilibre entre la production potentielle et la production effective est imputé à 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conjoncture internationale complexe au milieu de laquelle les entreprises marocaines ne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pouvaient</w:t>
      </w:r>
      <w:r>
        <w:rPr>
          <w:color w:val="231F20"/>
          <w:spacing w:val="-20"/>
        </w:rPr>
        <w:t> </w:t>
      </w:r>
      <w:r>
        <w:rPr>
          <w:color w:val="231F20"/>
        </w:rPr>
        <w:t>pas</w:t>
      </w:r>
      <w:r>
        <w:rPr>
          <w:color w:val="231F20"/>
          <w:spacing w:val="-20"/>
        </w:rPr>
        <w:t> </w:t>
      </w:r>
      <w:r>
        <w:rPr>
          <w:color w:val="231F20"/>
        </w:rPr>
        <w:t>se</w:t>
      </w:r>
      <w:r>
        <w:rPr>
          <w:color w:val="231F20"/>
          <w:spacing w:val="-20"/>
        </w:rPr>
        <w:t> </w:t>
      </w:r>
      <w:r>
        <w:rPr>
          <w:color w:val="231F20"/>
        </w:rPr>
        <w:t>tenir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l’écart.</w:t>
      </w:r>
    </w:p>
    <w:p>
      <w:pPr>
        <w:pStyle w:val="Heading4"/>
        <w:spacing w:line="247" w:lineRule="auto" w:before="195"/>
        <w:ind w:left="2507" w:right="897" w:hanging="1520"/>
      </w:pPr>
      <w:r>
        <w:rPr>
          <w:color w:val="231F20"/>
          <w:w w:val="95"/>
        </w:rPr>
        <w:t>Graphique</w:t>
      </w:r>
      <w:r>
        <w:rPr>
          <w:color w:val="231F20"/>
          <w:spacing w:val="52"/>
          <w:w w:val="95"/>
        </w:rPr>
        <w:t> </w:t>
      </w:r>
      <w:r>
        <w:rPr>
          <w:color w:val="231F20"/>
          <w:w w:val="95"/>
        </w:rPr>
        <w:t>n°12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: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mensuelle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52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d’utilisation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53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2020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before="3"/>
        <w:rPr>
          <w:b/>
          <w:sz w:val="9"/>
        </w:rPr>
      </w:pPr>
    </w:p>
    <w:p>
      <w:pPr>
        <w:spacing w:before="100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15811072" from="128.53064pt,9.673147pt" to="500.418047pt,9.673147pt" stroked="true" strokeweight=".38861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5"/>
        </w:rPr>
        <w:t>90%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15810560" from="128.53064pt,9.256533pt" to="500.418047pt,9.256533pt" stroked="true" strokeweight=".38861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5"/>
        </w:rPr>
        <w:t>85%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15810048" from="128.53064pt,9.245746pt" to="500.418047pt,9.245746pt" stroked="true" strokeweight=".38861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5"/>
        </w:rPr>
        <w:t>80%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group style="position:absolute;margin-left:128.53064pt;margin-top:7.961414pt;width:371.9pt;height:76.3pt;mso-position-horizontal-relative:page;mso-position-vertical-relative:paragraph;z-index:15809536" coordorigin="2571,159" coordsize="7438,1526">
            <v:shape style="position:absolute;left:2570;top:184;width:7438;height:1318" coordorigin="2571,185" coordsize="7438,1318" path="m2571,1502l10008,1502m2571,1238l10008,1238m2571,975l10008,975m2571,712l10008,712m2571,448l10008,448m2571,185l10008,185e" filled="false" stroked="true" strokeweight=".396943pt" strokecolor="#dcddde">
              <v:path arrowok="t"/>
              <v:stroke dashstyle="solid"/>
            </v:shape>
            <v:shape style="position:absolute;left:2673;top:184;width:7232;height:1476" coordorigin="2674,184" coordsize="7232,1476" path="m2674,395l2881,342,3087,1185,3294,1660,3500,1185,3707,765,3913,818,4120,605,4326,448,4533,342,4741,448,4946,448,5154,342,5359,395,5567,342,5773,395,5980,238,6186,184,6393,395,6599,395,6806,289,7012,342,7219,289,7427,289,7632,501,7840,395,8045,342,8253,342,8458,289,8666,238,8871,395,9079,501,9284,238,9492,238,9698,184,9905,238e" filled="false" stroked="true" strokeweight="2.501546pt" strokecolor="#144999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5"/>
        </w:rPr>
        <w:t>75%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70%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65%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60%</w:t>
      </w:r>
    </w:p>
    <w:p>
      <w:pPr>
        <w:spacing w:before="92"/>
        <w:ind w:left="8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55%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50%</w:t>
      </w:r>
    </w:p>
    <w:p>
      <w:pPr>
        <w:spacing w:before="91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15809024" from="128.53064pt,9.184982pt" to="500.418047pt,9.184982pt" stroked="true" strokeweight=".38861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5"/>
        </w:rPr>
        <w:t>45%</w:t>
      </w:r>
    </w:p>
    <w:p>
      <w:pPr>
        <w:tabs>
          <w:tab w:pos="8743" w:val="left" w:leader="none"/>
        </w:tabs>
        <w:spacing w:before="91" w:after="10"/>
        <w:ind w:left="875" w:right="0" w:firstLine="0"/>
        <w:jc w:val="left"/>
        <w:rPr>
          <w:rFonts w:ascii="Arial"/>
          <w:b/>
          <w:sz w:val="15"/>
        </w:rPr>
      </w:pPr>
      <w:r>
        <w:rPr/>
        <w:pict>
          <v:shape style="position:absolute;margin-left:129.386368pt;margin-top:17.705462pt;width:372.2pt;height:29.9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line="288" w:lineRule="auto" w:before="10"/>
                    <w:ind w:left="20" w:right="18" w:firstLine="0"/>
                    <w:jc w:val="right"/>
                    <w:rPr>
                      <w:rFonts w:ascii="Arial" w:hAnsi="Arial"/>
                      <w:b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janv.-20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févr.-20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5"/>
                    </w:rPr>
                    <w:t>mars-20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0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avr.-20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mai-20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juin-20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juil.-20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août-20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sept.-20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oct.-20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nov.-20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déc.-20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janv.-21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févr.-21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5"/>
                    </w:rPr>
                    <w:t>mars-21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0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avr.-21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mai-21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juin-21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juil.-21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août-21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sept.-21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oct.-21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nov.-21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déc.-21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janv.-22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févr.-22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5"/>
                    </w:rPr>
                    <w:t>mars-22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0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avr.-22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mai-22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juin-22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juil.-22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août-22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5"/>
                    </w:rPr>
                    <w:t>sept.-22</w:t>
                  </w:r>
                  <w:r>
                    <w:rPr>
                      <w:rFonts w:ascii="Arial" w:hAnsi="Arial"/>
                      <w:b/>
                      <w:color w:val="231F20"/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oct.-22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nov.-22</w:t>
                  </w:r>
                  <w:r>
                    <w:rPr>
                      <w:rFonts w:ascii="Arial" w:hAnsi="Arial"/>
                      <w:b/>
                      <w:color w:val="231F20"/>
                      <w:spacing w:val="-39"/>
                      <w:sz w:val="15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5"/>
                    </w:rPr>
                    <w:t>déc.-22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5"/>
          <w:sz w:val="15"/>
        </w:rPr>
        <w:t>40%</w:t>
      </w:r>
      <w:r>
        <w:rPr>
          <w:rFonts w:ascii="Arial"/>
          <w:b/>
          <w:color w:val="231F20"/>
          <w:sz w:val="15"/>
        </w:rPr>
        <w:t>  </w:t>
      </w:r>
      <w:r>
        <w:rPr>
          <w:rFonts w:ascii="Arial"/>
          <w:b/>
          <w:color w:val="231F20"/>
          <w:spacing w:val="-18"/>
          <w:sz w:val="15"/>
        </w:rPr>
        <w:t> </w:t>
      </w:r>
      <w:r>
        <w:rPr>
          <w:rFonts w:ascii="Arial"/>
          <w:b/>
          <w:color w:val="231F20"/>
          <w:w w:val="108"/>
          <w:sz w:val="15"/>
          <w:u w:val="single" w:color="C7C8CA"/>
        </w:rPr>
        <w:t> </w:t>
      </w:r>
      <w:r>
        <w:rPr>
          <w:rFonts w:ascii="Arial"/>
          <w:b/>
          <w:color w:val="231F20"/>
          <w:sz w:val="15"/>
          <w:u w:val="single" w:color="C7C8CA"/>
        </w:rPr>
        <w:tab/>
      </w:r>
    </w:p>
    <w:p>
      <w:pPr>
        <w:spacing w:line="67" w:lineRule="exact"/>
        <w:ind w:left="1292" w:right="0" w:firstLine="0"/>
        <w:rPr>
          <w:rFonts w:ascii="Arial"/>
          <w:sz w:val="6"/>
        </w:rPr>
      </w:pPr>
      <w:r>
        <w:rPr>
          <w:rFonts w:ascii="Arial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2"/>
          <w:position w:val="0"/>
          <w:sz w:val="6"/>
        </w:rPr>
        <w:t> </w:t>
      </w:r>
      <w:r>
        <w:rPr>
          <w:rFonts w:ascii="Arial"/>
          <w:spacing w:val="162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2"/>
          <w:position w:val="0"/>
          <w:sz w:val="6"/>
        </w:rPr>
      </w:r>
      <w:r>
        <w:rPr>
          <w:rFonts w:ascii="Times New Roman"/>
          <w:spacing w:val="160"/>
          <w:position w:val="0"/>
          <w:sz w:val="6"/>
        </w:rPr>
        <w:t> </w:t>
      </w:r>
      <w:r>
        <w:rPr>
          <w:rFonts w:ascii="Arial"/>
          <w:spacing w:val="160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0"/>
          <w:position w:val="0"/>
          <w:sz w:val="6"/>
        </w:rPr>
      </w:r>
      <w:r>
        <w:rPr>
          <w:rFonts w:ascii="Times New Roman"/>
          <w:spacing w:val="161"/>
          <w:position w:val="0"/>
          <w:sz w:val="6"/>
        </w:rPr>
        <w:t> </w:t>
      </w:r>
      <w:r>
        <w:rPr>
          <w:rFonts w:ascii="Arial"/>
          <w:spacing w:val="161"/>
          <w:position w:val="0"/>
          <w:sz w:val="6"/>
        </w:rPr>
        <w:pict>
          <v:group style="width:1pt;height:2.4pt;mso-position-horizontal-relative:char;mso-position-vertical-relative:line" coordorigin="0,0" coordsize="20,48">
            <v:line style="position:absolute" from="10,0" to="10,48" stroked="true" strokeweight=".972642pt" strokecolor="#c7c8ca">
              <v:stroke dashstyle="solid"/>
            </v:line>
          </v:group>
        </w:pict>
      </w:r>
      <w:r>
        <w:rPr>
          <w:rFonts w:ascii="Arial"/>
          <w:spacing w:val="161"/>
          <w:position w:val="0"/>
          <w:sz w:val="6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97"/>
        <w:ind w:left="420" w:right="650" w:firstLine="0"/>
        <w:jc w:val="left"/>
        <w:rPr>
          <w:b/>
          <w:sz w:val="20"/>
        </w:rPr>
      </w:pPr>
      <w:r>
        <w:rPr>
          <w:b/>
          <w:color w:val="231F20"/>
          <w:spacing w:val="-1"/>
          <w:w w:val="90"/>
          <w:sz w:val="20"/>
        </w:rPr>
        <w:t>Source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: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Elaboré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à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partir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des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données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spacing w:val="-1"/>
          <w:w w:val="90"/>
          <w:sz w:val="20"/>
        </w:rPr>
        <w:t>de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l’enquête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mensuelle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conjoncture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dans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l’industrie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Bank</w:t>
      </w:r>
      <w:r>
        <w:rPr>
          <w:b/>
          <w:color w:val="231F20"/>
          <w:spacing w:val="-51"/>
          <w:w w:val="90"/>
          <w:sz w:val="20"/>
        </w:rPr>
        <w:t> </w:t>
      </w:r>
      <w:r>
        <w:rPr>
          <w:b/>
          <w:color w:val="231F20"/>
          <w:sz w:val="20"/>
        </w:rPr>
        <w:t>Al-Maghrib</w:t>
      </w:r>
    </w:p>
    <w:p>
      <w:pPr>
        <w:pStyle w:val="BodyText"/>
        <w:spacing w:before="7"/>
        <w:rPr>
          <w:b/>
          <w:sz w:val="18"/>
        </w:rPr>
      </w:pPr>
      <w:r>
        <w:rPr/>
        <w:pict>
          <v:shape style="position:absolute;margin-left:85.039398pt;margin-top:13.023135pt;width:198.45pt;height:.1pt;mso-position-horizontal-relative:page;mso-position-vertical-relative:paragraph;z-index:-15648768;mso-wrap-distance-left:0;mso-wrap-distance-right:0" coordorigin="1701,260" coordsize="3969,0" path="m1701,260l5669,260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420" w:right="193" w:firstLine="0"/>
        <w:jc w:val="left"/>
        <w:rPr>
          <w:sz w:val="18"/>
        </w:rPr>
      </w:pPr>
      <w:r>
        <w:rPr>
          <w:color w:val="808285"/>
          <w:position w:val="6"/>
          <w:sz w:val="10"/>
        </w:rPr>
        <w:t>16</w:t>
      </w:r>
      <w:r>
        <w:rPr>
          <w:color w:val="808285"/>
          <w:spacing w:val="18"/>
          <w:position w:val="6"/>
          <w:sz w:val="10"/>
        </w:rPr>
        <w:t> </w:t>
      </w:r>
      <w:r>
        <w:rPr>
          <w:color w:val="808285"/>
          <w:sz w:val="18"/>
        </w:rPr>
        <w:t>La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création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nette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des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entreprises</w:t>
      </w:r>
      <w:r>
        <w:rPr>
          <w:color w:val="808285"/>
          <w:spacing w:val="-5"/>
          <w:sz w:val="18"/>
        </w:rPr>
        <w:t> </w:t>
      </w:r>
      <w:r>
        <w:rPr>
          <w:color w:val="808285"/>
          <w:sz w:val="18"/>
        </w:rPr>
        <w:t>est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la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différence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entre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les</w:t>
      </w:r>
      <w:r>
        <w:rPr>
          <w:color w:val="808285"/>
          <w:spacing w:val="-5"/>
          <w:sz w:val="18"/>
        </w:rPr>
        <w:t> </w:t>
      </w:r>
      <w:r>
        <w:rPr>
          <w:color w:val="808285"/>
          <w:sz w:val="18"/>
        </w:rPr>
        <w:t>créations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et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les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dissolutions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des</w:t>
      </w:r>
      <w:r>
        <w:rPr>
          <w:color w:val="808285"/>
          <w:spacing w:val="-6"/>
          <w:sz w:val="18"/>
        </w:rPr>
        <w:t> </w:t>
      </w:r>
      <w:r>
        <w:rPr>
          <w:color w:val="808285"/>
          <w:sz w:val="18"/>
        </w:rPr>
        <w:t>entreprises</w:t>
      </w:r>
      <w:r>
        <w:rPr>
          <w:color w:val="808285"/>
          <w:spacing w:val="-5"/>
          <w:sz w:val="18"/>
        </w:rPr>
        <w:t> </w:t>
      </w:r>
      <w:r>
        <w:rPr>
          <w:color w:val="808285"/>
          <w:sz w:val="18"/>
        </w:rPr>
        <w:t>qui</w:t>
      </w:r>
      <w:r>
        <w:rPr>
          <w:color w:val="808285"/>
          <w:spacing w:val="-52"/>
          <w:sz w:val="18"/>
        </w:rPr>
        <w:t> </w:t>
      </w:r>
      <w:r>
        <w:rPr>
          <w:color w:val="808285"/>
          <w:w w:val="90"/>
          <w:sz w:val="18"/>
        </w:rPr>
        <w:t>représentent</w:t>
      </w:r>
      <w:r>
        <w:rPr>
          <w:color w:val="808285"/>
          <w:spacing w:val="-8"/>
          <w:w w:val="90"/>
          <w:sz w:val="18"/>
        </w:rPr>
        <w:t> </w:t>
      </w:r>
      <w:r>
        <w:rPr>
          <w:color w:val="808285"/>
          <w:w w:val="90"/>
          <w:sz w:val="18"/>
        </w:rPr>
        <w:t>des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flux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bruts</w:t>
      </w:r>
      <w:r>
        <w:rPr>
          <w:color w:val="808285"/>
          <w:spacing w:val="-8"/>
          <w:w w:val="90"/>
          <w:sz w:val="18"/>
        </w:rPr>
        <w:t> </w:t>
      </w:r>
      <w:r>
        <w:rPr>
          <w:color w:val="808285"/>
          <w:w w:val="90"/>
          <w:sz w:val="18"/>
        </w:rPr>
        <w:t>respectivement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d’entrée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et</w:t>
      </w:r>
      <w:r>
        <w:rPr>
          <w:color w:val="808285"/>
          <w:spacing w:val="-8"/>
          <w:w w:val="90"/>
          <w:sz w:val="18"/>
        </w:rPr>
        <w:t> </w:t>
      </w:r>
      <w:r>
        <w:rPr>
          <w:color w:val="808285"/>
          <w:w w:val="90"/>
          <w:sz w:val="18"/>
        </w:rPr>
        <w:t>de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sortie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des</w:t>
      </w:r>
      <w:r>
        <w:rPr>
          <w:color w:val="808285"/>
          <w:spacing w:val="-7"/>
          <w:w w:val="90"/>
          <w:sz w:val="18"/>
        </w:rPr>
        <w:t> </w:t>
      </w:r>
      <w:r>
        <w:rPr>
          <w:color w:val="808285"/>
          <w:w w:val="90"/>
          <w:sz w:val="18"/>
        </w:rPr>
        <w:t>marchés.</w:t>
      </w:r>
    </w:p>
    <w:p>
      <w:pPr>
        <w:spacing w:after="0" w:line="247" w:lineRule="auto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80" w:lineRule="auto" w:before="181"/>
        <w:ind w:left="151" w:right="5820"/>
        <w:jc w:val="both"/>
      </w:pPr>
      <w:r>
        <w:rPr/>
        <w:pict>
          <v:group style="position:absolute;margin-left:257.243591pt;margin-top:5.005583pt;width:252.3pt;height:253.75pt;mso-position-horizontal-relative:page;mso-position-vertical-relative:paragraph;z-index:15812096" coordorigin="5145,100" coordsize="5046,5075">
            <v:shape style="position:absolute;left:5144;top:114;width:5046;height:5060" coordorigin="5145,115" coordsize="5046,5060" path="m9964,115l5372,115,5300,126,5238,159,5189,208,5156,270,5145,342,5145,4948,5156,5020,5189,5082,5238,5131,5300,5163,5372,5175,9964,5175,10035,5163,10098,5131,10147,5082,10179,5020,10191,4948,10191,342,10179,270,10147,208,10098,159,10035,126,9964,115xe" filled="true" fillcolor="#124d81" stroked="false">
              <v:path arrowok="t"/>
              <v:fill type="solid"/>
            </v:shape>
            <v:shape style="position:absolute;left:5144;top:100;width:5046;height:5075" type="#_x0000_t202" filled="false" stroked="false">
              <v:textbox inset="0,0,0,0">
                <w:txbxContent>
                  <w:p>
                    <w:pPr>
                      <w:spacing w:before="85"/>
                      <w:ind w:left="607" w:right="0" w:firstLine="0"/>
                      <w:jc w:val="left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n°</w:t>
                    </w:r>
                    <w:r>
                      <w:rPr>
                        <w:b/>
                        <w:i/>
                        <w:color w:val="FFFFFF"/>
                        <w:spacing w:val="-32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5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La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surchauffe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de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5"/>
                        <w:sz w:val="23"/>
                        <w:u w:val="single" w:color="FFFFFF"/>
                      </w:rPr>
                      <w:t>l’économie</w:t>
                    </w:r>
                  </w:p>
                  <w:p>
                    <w:pPr>
                      <w:spacing w:line="285" w:lineRule="auto" w:before="212"/>
                      <w:ind w:left="283" w:right="28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FFFFFF"/>
                        <w:w w:val="95"/>
                        <w:sz w:val="21"/>
                      </w:rPr>
                      <w:t>Une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économie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est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considérée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en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surchauffe</w:t>
                    </w:r>
                    <w:r>
                      <w:rPr>
                        <w:color w:val="FFFFFF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lorsque</w:t>
                    </w:r>
                    <w:r>
                      <w:rPr>
                        <w:color w:val="FFFFFF"/>
                        <w:spacing w:val="-5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la</w:t>
                    </w:r>
                    <w:r>
                      <w:rPr>
                        <w:color w:val="FFFFFF"/>
                        <w:spacing w:val="-2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croissance</w:t>
                    </w:r>
                    <w:r>
                      <w:rPr>
                        <w:color w:val="FFFFFF"/>
                        <w:spacing w:val="-1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économique</w:t>
                    </w:r>
                    <w:r>
                      <w:rPr>
                        <w:color w:val="FFFFFF"/>
                        <w:spacing w:val="-1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est</w:t>
                    </w:r>
                    <w:r>
                      <w:rPr>
                        <w:color w:val="FFFFFF"/>
                        <w:spacing w:val="-2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si</w:t>
                    </w:r>
                    <w:r>
                      <w:rPr>
                        <w:color w:val="FFFFFF"/>
                        <w:spacing w:val="-1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forte</w:t>
                    </w:r>
                    <w:r>
                      <w:rPr>
                        <w:color w:val="FFFFFF"/>
                        <w:spacing w:val="-1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que</w:t>
                    </w:r>
                    <w:r>
                      <w:rPr>
                        <w:color w:val="FFFFFF"/>
                        <w:spacing w:val="-1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la</w:t>
                    </w:r>
                    <w:r>
                      <w:rPr>
                        <w:color w:val="FFFFFF"/>
                        <w:spacing w:val="-2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hausse</w:t>
                    </w:r>
                    <w:r>
                      <w:rPr>
                        <w:color w:val="FFFFFF"/>
                        <w:spacing w:val="-57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de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la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demande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ne</w:t>
                    </w:r>
                    <w:r>
                      <w:rPr>
                        <w:color w:val="FFFFFF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peut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pas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être</w:t>
                    </w:r>
                    <w:r>
                      <w:rPr>
                        <w:color w:val="FFFFFF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rattrapée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>par</w:t>
                    </w:r>
                    <w:r>
                      <w:rPr>
                        <w:color w:val="FFFFFF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95"/>
                        <w:sz w:val="21"/>
                      </w:rPr>
                      <w:t>l’offre,</w:t>
                    </w:r>
                    <w:r>
                      <w:rPr>
                        <w:color w:val="FFFFFF"/>
                        <w:spacing w:val="-5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ce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qui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donne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lieu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à</w:t>
                    </w:r>
                    <w:r>
                      <w:rPr>
                        <w:color w:val="FFFFFF"/>
                        <w:spacing w:val="-17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de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fortes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hausses</w:t>
                    </w:r>
                    <w:r>
                      <w:rPr>
                        <w:color w:val="FFFFFF"/>
                        <w:spacing w:val="-1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des</w:t>
                    </w:r>
                    <w:r>
                      <w:rPr>
                        <w:color w:val="FFFFFF"/>
                        <w:spacing w:val="-17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prix.</w:t>
                    </w:r>
                  </w:p>
                  <w:p>
                    <w:pPr>
                      <w:spacing w:line="285" w:lineRule="auto" w:before="170"/>
                      <w:ind w:left="283" w:right="287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FFFFFF"/>
                        <w:spacing w:val="-3"/>
                        <w:sz w:val="21"/>
                      </w:rPr>
                      <w:t>Les</w:t>
                    </w:r>
                    <w:r>
                      <w:rPr>
                        <w:color w:val="FFFFFF"/>
                        <w:spacing w:val="-13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mécanismes</w:t>
                    </w:r>
                    <w:r>
                      <w:rPr>
                        <w:color w:val="FFFFFF"/>
                        <w:spacing w:val="-13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sous-jacents</w:t>
                    </w:r>
                    <w:r>
                      <w:rPr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à</w:t>
                    </w:r>
                    <w:r>
                      <w:rPr>
                        <w:color w:val="FFFFFF"/>
                        <w:spacing w:val="-13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la</w:t>
                    </w:r>
                    <w:r>
                      <w:rPr>
                        <w:color w:val="FFFFFF"/>
                        <w:spacing w:val="-12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1"/>
                      </w:rPr>
                      <w:t>situation</w:t>
                    </w:r>
                    <w:r>
                      <w:rPr>
                        <w:color w:val="FFFFFF"/>
                        <w:spacing w:val="-13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1"/>
                      </w:rPr>
                      <w:t>d’une</w:t>
                    </w:r>
                    <w:r>
                      <w:rPr>
                        <w:color w:val="FFFFFF"/>
                        <w:spacing w:val="-60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surchauffe</w:t>
                    </w:r>
                    <w:r>
                      <w:rPr>
                        <w:color w:val="FFFFFF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de</w:t>
                    </w:r>
                    <w:r>
                      <w:rPr>
                        <w:color w:val="FFFFFF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l’économie</w:t>
                    </w:r>
                    <w:r>
                      <w:rPr>
                        <w:color w:val="FFFFFF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1"/>
                      </w:rPr>
                      <w:t>sont</w:t>
                    </w:r>
                    <w:r>
                      <w:rPr>
                        <w:color w:val="FFFFFF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le</w:t>
                    </w:r>
                    <w:r>
                      <w:rPr>
                        <w:color w:val="FFFFFF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plus</w:t>
                    </w:r>
                    <w:r>
                      <w:rPr>
                        <w:color w:val="FFFFFF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souvent</w:t>
                    </w:r>
                    <w:r>
                      <w:rPr>
                        <w:color w:val="FFFFFF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liés</w:t>
                    </w:r>
                    <w:r>
                      <w:rPr>
                        <w:color w:val="FFFFFF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à</w:t>
                    </w:r>
                    <w:r>
                      <w:rPr>
                        <w:color w:val="FFFFFF"/>
                        <w:spacing w:val="-58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1"/>
                      </w:rPr>
                      <w:t>une période expansionniste, accompagnée d’une</w:t>
                    </w:r>
                    <w:r>
                      <w:rPr>
                        <w:color w:val="FFFFFF"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forte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hausse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constante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des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dépenses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3"/>
                        <w:sz w:val="21"/>
                      </w:rPr>
                      <w:t>des</w:t>
                    </w:r>
                    <w:r>
                      <w:rPr>
                        <w:color w:val="FFFFFF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FFFFFF"/>
                        <w:spacing w:val="-2"/>
                        <w:sz w:val="21"/>
                      </w:rPr>
                      <w:t>ménages.</w:t>
                    </w:r>
                  </w:p>
                  <w:p>
                    <w:pPr>
                      <w:spacing w:line="273" w:lineRule="auto" w:before="159"/>
                      <w:ind w:left="283" w:right="286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L’offre n’ayant pas la possibilité de s’équilibrer à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la demande, étant données les capacités de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production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existantes,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commencent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par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95"/>
                        <w:sz w:val="22"/>
                      </w:rPr>
                      <w:t>conséquent</w:t>
                    </w:r>
                    <w:r>
                      <w:rPr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augmenter</w:t>
                    </w:r>
                    <w:r>
                      <w:rPr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4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manière</w:t>
                    </w:r>
                    <w:r>
                      <w:rPr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relativement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importante donnant lieu à une spirale positive qui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commence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s’affoler.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</w:rPr>
        <w:t>Vu que le degré d’adaptation de l’offre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dépend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largement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l’appréciation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1"/>
        </w:rPr>
        <w:t> </w:t>
      </w:r>
      <w:r>
        <w:rPr>
          <w:color w:val="231F20"/>
        </w:rPr>
        <w:t>entreprises</w:t>
      </w:r>
      <w:r>
        <w:rPr>
          <w:color w:val="231F20"/>
          <w:spacing w:val="1"/>
        </w:rPr>
        <w:t> </w:t>
      </w:r>
      <w:r>
        <w:rPr>
          <w:color w:val="231F20"/>
        </w:rPr>
        <w:t>marocaines</w:t>
      </w:r>
      <w:r>
        <w:rPr>
          <w:color w:val="231F20"/>
          <w:spacing w:val="1"/>
        </w:rPr>
        <w:t> </w:t>
      </w:r>
      <w:r>
        <w:rPr>
          <w:color w:val="231F20"/>
        </w:rPr>
        <w:t>sur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durabilité et l’ampleur de </w:t>
      </w:r>
      <w:r>
        <w:rPr>
          <w:color w:val="231F20"/>
          <w:w w:val="95"/>
        </w:rPr>
        <w:t>l’expansion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 la demande, il est permis d’avancer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les</w:t>
      </w:r>
      <w:r>
        <w:rPr>
          <w:color w:val="231F20"/>
          <w:spacing w:val="1"/>
        </w:rPr>
        <w:t> </w:t>
      </w:r>
      <w:r>
        <w:rPr>
          <w:color w:val="231F20"/>
        </w:rPr>
        <w:t>capacités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production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inutilisées traduisent </w:t>
      </w:r>
      <w:r>
        <w:rPr>
          <w:color w:val="231F20"/>
        </w:rPr>
        <w:t>également la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difficulté de ces entreprises à anticiper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</w:rPr>
        <w:t>l’évolution des </w:t>
      </w:r>
      <w:r>
        <w:rPr>
          <w:color w:val="231F20"/>
          <w:spacing w:val="-1"/>
        </w:rPr>
        <w:t>prix et la demande,</w:t>
      </w:r>
      <w:r>
        <w:rPr>
          <w:color w:val="231F2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étrangère.</w:t>
      </w:r>
    </w:p>
    <w:p>
      <w:pPr>
        <w:pStyle w:val="BodyText"/>
        <w:spacing w:line="280" w:lineRule="auto" w:before="182"/>
        <w:ind w:left="151" w:right="5820"/>
        <w:jc w:val="both"/>
      </w:pPr>
      <w:r>
        <w:rPr>
          <w:color w:val="231F20"/>
        </w:rPr>
        <w:t>Cependant,</w:t>
      </w:r>
      <w:r>
        <w:rPr>
          <w:color w:val="231F20"/>
          <w:spacing w:val="1"/>
        </w:rPr>
        <w:t> </w:t>
      </w:r>
      <w:r>
        <w:rPr>
          <w:color w:val="231F20"/>
        </w:rPr>
        <w:t>sachant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1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</w:rPr>
        <w:t>composantes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demande</w:t>
      </w:r>
      <w:r>
        <w:rPr>
          <w:color w:val="231F20"/>
          <w:spacing w:val="1"/>
        </w:rPr>
        <w:t> </w:t>
      </w:r>
      <w:r>
        <w:rPr>
          <w:color w:val="231F20"/>
        </w:rPr>
        <w:t>sont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stables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recul,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pression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l’offre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semble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pas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pouvoir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favoriser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risque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surchauffe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l’économie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moyen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terme.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80" w:lineRule="auto" w:before="1"/>
        <w:ind w:left="151" w:right="652"/>
        <w:jc w:val="both"/>
      </w:pPr>
      <w:r>
        <w:rPr>
          <w:color w:val="231F20"/>
          <w:w w:val="90"/>
        </w:rPr>
        <w:t>L’augmentation des encours relatifs aux crédits de trésorerie est parmi les éléments révélateurs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pression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subie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l’offre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232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données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Al-Maghrib,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18,2%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BodyText"/>
        <w:spacing w:line="280" w:lineRule="auto" w:before="173"/>
        <w:ind w:left="151" w:right="651"/>
        <w:jc w:val="both"/>
      </w:pPr>
      <w:r>
        <w:rPr>
          <w:color w:val="231F20"/>
          <w:w w:val="95"/>
        </w:rPr>
        <w:t>Ces crédits étaient destinés principalement à financer les besoins en fonds de roulement en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raison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renchérissement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intrants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l’allongement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délais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paiement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quelques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sensible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demande,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l’image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touristique,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crédits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principalement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financement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reprise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l’activité.</w:t>
      </w:r>
    </w:p>
    <w:p>
      <w:pPr>
        <w:pStyle w:val="Heading4"/>
        <w:numPr>
          <w:ilvl w:val="1"/>
          <w:numId w:val="8"/>
        </w:numPr>
        <w:tabs>
          <w:tab w:pos="503" w:val="left" w:leader="none"/>
        </w:tabs>
        <w:spacing w:line="240" w:lineRule="auto" w:before="330" w:after="0"/>
        <w:ind w:left="502" w:right="0" w:hanging="352"/>
        <w:jc w:val="left"/>
      </w:pPr>
      <w:r>
        <w:rPr>
          <w:color w:val="231F20"/>
          <w:w w:val="90"/>
        </w:rPr>
        <w:t>Baisse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création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nette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entreprises</w:t>
      </w:r>
    </w:p>
    <w:p>
      <w:pPr>
        <w:pStyle w:val="BodyText"/>
        <w:spacing w:line="280" w:lineRule="auto" w:before="214"/>
        <w:ind w:left="151" w:right="650"/>
        <w:jc w:val="both"/>
      </w:pPr>
      <w:r>
        <w:rPr>
          <w:color w:val="231F20"/>
        </w:rPr>
        <w:t>Pour</w:t>
      </w:r>
      <w:r>
        <w:rPr>
          <w:color w:val="231F20"/>
          <w:spacing w:val="-16"/>
        </w:rPr>
        <w:t> </w:t>
      </w:r>
      <w:r>
        <w:rPr>
          <w:color w:val="231F20"/>
        </w:rPr>
        <w:t>ce</w:t>
      </w:r>
      <w:r>
        <w:rPr>
          <w:color w:val="231F20"/>
          <w:spacing w:val="-15"/>
        </w:rPr>
        <w:t> </w:t>
      </w:r>
      <w:r>
        <w:rPr>
          <w:color w:val="231F20"/>
        </w:rPr>
        <w:t>qui</w:t>
      </w:r>
      <w:r>
        <w:rPr>
          <w:color w:val="231F20"/>
          <w:spacing w:val="-15"/>
        </w:rPr>
        <w:t> </w:t>
      </w:r>
      <w:r>
        <w:rPr>
          <w:color w:val="231F20"/>
        </w:rPr>
        <w:t>est</w:t>
      </w:r>
      <w:r>
        <w:rPr>
          <w:color w:val="231F20"/>
          <w:spacing w:val="-16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créations</w:t>
      </w:r>
      <w:r>
        <w:rPr>
          <w:color w:val="231F20"/>
          <w:spacing w:val="-15"/>
        </w:rPr>
        <w:t> </w:t>
      </w:r>
      <w:r>
        <w:rPr>
          <w:color w:val="231F20"/>
        </w:rPr>
        <w:t>nettes</w:t>
      </w:r>
      <w:r>
        <w:rPr>
          <w:color w:val="231F20"/>
          <w:spacing w:val="-15"/>
        </w:rPr>
        <w:t> </w:t>
      </w:r>
      <w:r>
        <w:rPr>
          <w:color w:val="231F20"/>
        </w:rPr>
        <w:t>des</w:t>
      </w:r>
      <w:r>
        <w:rPr>
          <w:color w:val="231F20"/>
          <w:spacing w:val="-16"/>
        </w:rPr>
        <w:t> </w:t>
      </w:r>
      <w:r>
        <w:rPr>
          <w:color w:val="231F20"/>
        </w:rPr>
        <w:t>entreprises</w:t>
      </w:r>
      <w:r>
        <w:rPr>
          <w:color w:val="231F20"/>
          <w:spacing w:val="-15"/>
        </w:rPr>
        <w:t> </w:t>
      </w:r>
      <w:r>
        <w:rPr>
          <w:color w:val="231F20"/>
        </w:rPr>
        <w:t>«</w:t>
      </w:r>
      <w:r>
        <w:rPr>
          <w:color w:val="231F20"/>
          <w:spacing w:val="-15"/>
        </w:rPr>
        <w:t> </w:t>
      </w:r>
      <w:r>
        <w:rPr>
          <w:color w:val="231F20"/>
        </w:rPr>
        <w:t>personnes</w:t>
      </w:r>
      <w:r>
        <w:rPr>
          <w:color w:val="231F20"/>
          <w:spacing w:val="-16"/>
        </w:rPr>
        <w:t> </w:t>
      </w:r>
      <w:r>
        <w:rPr>
          <w:color w:val="231F20"/>
        </w:rPr>
        <w:t>morales</w:t>
      </w:r>
      <w:r>
        <w:rPr>
          <w:color w:val="231F20"/>
          <w:spacing w:val="-15"/>
        </w:rPr>
        <w:t> </w:t>
      </w:r>
      <w:r>
        <w:rPr>
          <w:color w:val="231F20"/>
        </w:rPr>
        <w:t>»,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15"/>
        </w:rPr>
        <w:t> </w:t>
      </w:r>
      <w:r>
        <w:rPr>
          <w:color w:val="231F20"/>
        </w:rPr>
        <w:t>données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l’Office marocain de la propriété industrielle et commerciale (OMPIC) montrent que leur taux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reculé en 2022 de 20,4% par rapport à 2021 et de 0,7% par rapport à 2020, année où la crise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pandémique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avait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atteint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apogée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cf.</w:t>
      </w:r>
      <w:r>
        <w:rPr>
          <w:i/>
          <w:color w:val="231F20"/>
          <w:spacing w:val="-10"/>
          <w:w w:val="90"/>
        </w:rPr>
        <w:t> </w:t>
      </w:r>
      <w:r>
        <w:rPr>
          <w:color w:val="231F20"/>
          <w:w w:val="90"/>
        </w:rPr>
        <w:t>graphique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n°13).</w:t>
      </w:r>
    </w:p>
    <w:p>
      <w:pPr>
        <w:pStyle w:val="BodyText"/>
        <w:spacing w:line="280" w:lineRule="auto" w:before="174"/>
        <w:ind w:left="151" w:right="651"/>
        <w:jc w:val="both"/>
      </w:pPr>
      <w:r>
        <w:rPr>
          <w:color w:val="231F20"/>
          <w:spacing w:val="-1"/>
          <w:w w:val="95"/>
        </w:rPr>
        <w:t>Cette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situation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due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baisse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créations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d’entreprises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12,5%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progression des cessations d’activité des entreprises de 17,2% qui ont continué à progresser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deuxième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année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consécutive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contrairement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tendances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observées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mondial.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247" w:lineRule="auto"/>
        <w:ind w:left="3877" w:right="360" w:hanging="3486"/>
      </w:pPr>
      <w:r>
        <w:rPr>
          <w:color w:val="231F20"/>
          <w:w w:val="95"/>
        </w:rPr>
        <w:t>Graphique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n°13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: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créations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nettes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personnes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morales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»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2020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1073302</wp:posOffset>
            </wp:positionH>
            <wp:positionV relativeFrom="paragraph">
              <wp:posOffset>136957</wp:posOffset>
            </wp:positionV>
            <wp:extent cx="323148" cy="84010"/>
            <wp:effectExtent l="0" t="0" r="0" b="0"/>
            <wp:wrapTopAndBottom/>
            <wp:docPr id="3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4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.082199pt;margin-top:14.303146pt;width:404.25pt;height:.1pt;mso-position-horizontal-relative:page;mso-position-vertical-relative:paragraph;z-index:-15644160;mso-wrap-distance-left:0;mso-wrap-distance-right:0" coordorigin="2362,286" coordsize="8085,0" path="m2362,286l10446,286e" filled="false" stroked="true" strokeweight=".46pt" strokecolor="#dcddde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1077438</wp:posOffset>
            </wp:positionH>
            <wp:positionV relativeFrom="paragraph">
              <wp:posOffset>374738</wp:posOffset>
            </wp:positionV>
            <wp:extent cx="318340" cy="84010"/>
            <wp:effectExtent l="0" t="0" r="0" b="0"/>
            <wp:wrapTopAndBottom/>
            <wp:docPr id="3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1076934</wp:posOffset>
            </wp:positionH>
            <wp:positionV relativeFrom="paragraph">
              <wp:posOffset>613273</wp:posOffset>
            </wp:positionV>
            <wp:extent cx="319526" cy="84010"/>
            <wp:effectExtent l="0" t="0" r="0" b="0"/>
            <wp:wrapTopAndBottom/>
            <wp:docPr id="3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1074047</wp:posOffset>
            </wp:positionH>
            <wp:positionV relativeFrom="paragraph">
              <wp:posOffset>851055</wp:posOffset>
            </wp:positionV>
            <wp:extent cx="321713" cy="84010"/>
            <wp:effectExtent l="0" t="0" r="0" b="0"/>
            <wp:wrapTopAndBottom/>
            <wp:docPr id="3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1072413</wp:posOffset>
            </wp:positionH>
            <wp:positionV relativeFrom="paragraph">
              <wp:posOffset>1089592</wp:posOffset>
            </wp:positionV>
            <wp:extent cx="324035" cy="84010"/>
            <wp:effectExtent l="0" t="0" r="0" b="0"/>
            <wp:wrapTopAndBottom/>
            <wp:docPr id="3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3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1073463</wp:posOffset>
            </wp:positionH>
            <wp:positionV relativeFrom="paragraph">
              <wp:posOffset>1327374</wp:posOffset>
            </wp:positionV>
            <wp:extent cx="322295" cy="84010"/>
            <wp:effectExtent l="0" t="0" r="0" b="0"/>
            <wp:wrapTopAndBottom/>
            <wp:docPr id="4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9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1072883</wp:posOffset>
            </wp:positionH>
            <wp:positionV relativeFrom="paragraph">
              <wp:posOffset>1565910</wp:posOffset>
            </wp:positionV>
            <wp:extent cx="323566" cy="84010"/>
            <wp:effectExtent l="0" t="0" r="0" b="0"/>
            <wp:wrapTopAndBottom/>
            <wp:docPr id="4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6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1085020</wp:posOffset>
            </wp:positionH>
            <wp:positionV relativeFrom="paragraph">
              <wp:posOffset>1803691</wp:posOffset>
            </wp:positionV>
            <wp:extent cx="310797" cy="84010"/>
            <wp:effectExtent l="0" t="0" r="0" b="0"/>
            <wp:wrapTopAndBottom/>
            <wp:docPr id="4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7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9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spacing w:before="1"/>
        <w:rPr>
          <w:b/>
          <w:sz w:val="15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rPr>
          <w:b/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737" w:top="1640" w:bottom="920" w:left="1280" w:right="1080"/>
        </w:sectPr>
      </w:pPr>
    </w:p>
    <w:p>
      <w:pPr>
        <w:spacing w:line="256" w:lineRule="exact" w:before="85"/>
        <w:ind w:left="831" w:right="0" w:firstLine="0"/>
        <w:jc w:val="left"/>
        <w:rPr>
          <w:rFonts w:ascii="Lucida Sans Unicode"/>
          <w:sz w:val="17"/>
        </w:rPr>
      </w:pPr>
      <w:r>
        <w:rPr/>
        <w:pict>
          <v:group style="position:absolute;margin-left:118.082199pt;margin-top:-124.755142pt;width:404.25pt;height:136.050pt;mso-position-horizontal-relative:page;mso-position-vertical-relative:paragraph;z-index:15817216" coordorigin="2362,-2495" coordsize="8085,2721">
            <v:shape style="position:absolute;left:2361;top:-1662;width:3273;height:1501" coordorigin="2362,-1661" coordsize="3273,1501" path="m2362,-161l2939,-161m3710,-161l5634,-161m2362,-535l2939,-535m3710,-535l5634,-535m2362,-911l2939,-911m3710,-911l5634,-911m2362,-1285l2939,-1285m3710,-1285l5634,-1285m2362,-1661l2939,-1661m3710,-1661l5634,-1661e" filled="false" stroked="true" strokeweight=".46pt" strokecolor="#dcddde">
              <v:path arrowok="t"/>
              <v:stroke dashstyle="solid"/>
            </v:shape>
            <v:shape style="position:absolute;left:2361;top:208;width:8085;height:2" coordorigin="2362,209" coordsize="8085,0" path="m2362,209l3710,209m4478,209l5634,209m7172,209l8328,209m9869,209l10446,209e" filled="false" stroked="true" strokeweight=".5527pt" strokecolor="#c7c8ca">
              <v:path arrowok="t"/>
              <v:stroke dashstyle="solid"/>
            </v:shape>
            <v:line style="position:absolute" from="2362,220" to="10446,220" stroked="true" strokeweight=".5527pt" strokecolor="#c7c8ca">
              <v:stroke dashstyle="solid"/>
            </v:line>
            <v:rect style="position:absolute;left:2939;top:-1852;width:771;height:2066" filled="true" fillcolor="#174890" stroked="false">
              <v:fill type="solid"/>
            </v:rect>
            <v:shape style="position:absolute;left:2361;top:-2412;width:8085;height:1877" coordorigin="2362,-2411" coordsize="8085,1877" path="m6404,-535l8328,-535m6404,-911l8328,-911m6404,-1285l8328,-1285m6404,-1661l8328,-1661m2362,-2035l5634,-2035m6404,-2035l8328,-2035m2362,-2411l5634,-2411m6404,-2411l10446,-2411e" filled="false" stroked="true" strokeweight=".46pt" strokecolor="#dcddde">
              <v:path arrowok="t"/>
              <v:stroke dashstyle="solid"/>
            </v:shape>
            <v:rect style="position:absolute;left:5633;top:-2496;width:771;height:2710" filled="true" fillcolor="#174890" stroked="false">
              <v:fill type="solid"/>
            </v:rect>
            <v:shape style="position:absolute;left:7172;top:-2036;width:3274;height:1874" coordorigin="7173,-2035" coordsize="3274,1874" path="m7173,-161l8328,-161m9099,-535l10446,-535m9099,-911l10446,-911m9099,-1285l10446,-1285m9099,-1661l10446,-1661m9099,-2035l10446,-2035e" filled="false" stroked="true" strokeweight=".46pt" strokecolor="#dcddde">
              <v:path arrowok="t"/>
              <v:stroke dashstyle="solid"/>
            </v:shape>
            <v:rect style="position:absolute;left:8328;top:-2158;width:771;height:2372" filled="true" fillcolor="#174890" stroked="false">
              <v:fill type="solid"/>
            </v:rect>
            <v:shape style="position:absolute;left:3709;top:-352;width:3463;height:566" coordorigin="3710,-351" coordsize="3463,566" path="m4478,-132l3710,-132,3710,214,4478,214,4478,-132xm7173,-351l6404,-351,6404,214,7173,214,7173,-351xe" filled="true" fillcolor="#42c6e8" stroked="false">
              <v:path arrowok="t"/>
              <v:fill type="solid"/>
            </v:shape>
            <v:line style="position:absolute" from="9869,-161" to="10446,-161" stroked="true" strokeweight=".46pt" strokecolor="#dcddde">
              <v:stroke dashstyle="solid"/>
            </v:line>
            <v:rect style="position:absolute;left:9098;top:-449;width:771;height:663" filled="true" fillcolor="#42c6e8" stroked="false">
              <v:fill type="solid"/>
            </v:rect>
            <v:shape style="position:absolute;left:3708;top:-1930;width:5390;height:437" coordorigin="3709,-1930" coordsize="5390,437" path="m3709,-1505l6404,-1930,9098,-1493e" filled="false" stroked="true" strokeweight="2.124pt" strokecolor="#75b9e6">
              <v:path arrowok="t"/>
              <v:stroke dashstyle="solid"/>
            </v:shape>
            <v:shape style="position:absolute;left:3646;top:-1569;width:127;height:128" type="#_x0000_t75" stroked="false">
              <v:imagedata r:id="rId109" o:title=""/>
            </v:shape>
            <v:shape style="position:absolute;left:6346;top:-1980;width:2808;height:543" coordorigin="6347,-1979" coordsize="2808,543" path="m6460,-1922l6404,-1979,6347,-1922,6404,-1866,6460,-1922xm9155,-1493l9098,-1550,9042,-1493,9098,-1436,9155,-1493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5.827904pt;margin-top:7.306657pt;width:4.2pt;height:6.45pt;mso-position-horizontal-relative:page;mso-position-vertical-relative:paragraph;z-index:-20226560" coordorigin="2117,146" coordsize="84,129" path="m2122,248l2125,257,2130,263,2136,268,2143,272,2150,275,2158,275,2166,275,2173,272,2179,268,2186,263,2191,256,2194,247,2198,238,2200,226,2200,210,2200,195,2198,183,2194,174,2191,164,2186,158,2179,153,2173,148,2166,146,2158,146,2150,146,2143,148,2136,153,2130,157,2125,164,2122,173,2118,182,2117,194,2117,210,2117,226,2118,239,2122,248xm2132,179l2134,172,2138,167,2143,163,2147,159,2153,158,2158,158,2163,158,2168,159,2173,163,2178,167,2182,172,2184,180,2187,188,2188,198,2188,211,2188,223,2187,233,2184,242,2181,249,2178,255,2173,258,2168,262,2163,263,2158,263,2153,263,2148,262,2143,258,2138,254,2134,249,2132,242,2129,235,2128,224,2128,211,2128,197,2129,186,2132,179xe" filled="false" stroked="true" strokeweight=".23pt" strokecolor="#231f20">
            <v:path arrowok="t"/>
            <v:stroke dashstyle="solid"/>
            <w10:wrap type="none"/>
          </v:shape>
        </w:pict>
      </w:r>
      <w:r>
        <w:rPr>
          <w:rFonts w:ascii="Lucida Sans Unicode"/>
          <w:color w:val="231F20"/>
          <w:w w:val="87"/>
          <w:sz w:val="17"/>
        </w:rPr>
        <w:t>0</w:t>
      </w:r>
    </w:p>
    <w:p>
      <w:pPr>
        <w:spacing w:line="190" w:lineRule="exact" w:before="0"/>
        <w:ind w:left="0" w:right="38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2020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29"/>
        <w:ind w:left="408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2021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29"/>
        <w:ind w:left="408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sz w:val="17"/>
        </w:rPr>
        <w:t>2022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6840"/>
          <w:pgMar w:top="600" w:bottom="0" w:left="1280" w:right="1080"/>
          <w:cols w:num="3" w:equalWidth="0">
            <w:col w:w="2659" w:space="1867"/>
            <w:col w:w="828" w:space="1867"/>
            <w:col w:w="2329"/>
          </w:cols>
        </w:sectPr>
      </w:pPr>
    </w:p>
    <w:p>
      <w:pPr>
        <w:tabs>
          <w:tab w:pos="3566" w:val="left" w:leader="none"/>
        </w:tabs>
        <w:spacing w:line="297" w:lineRule="auto" w:before="124"/>
        <w:ind w:left="4577" w:right="1599" w:hanging="2318"/>
        <w:jc w:val="left"/>
        <w:rPr>
          <w:rFonts w:ascii="Arial" w:hAnsi="Arial"/>
          <w:b/>
          <w:sz w:val="16"/>
        </w:rPr>
      </w:pPr>
      <w:r>
        <w:rPr/>
        <w:pict>
          <v:rect style="position:absolute;margin-left:157.593002pt;margin-top:9.110999pt;width:15.858pt;height:4.505pt;mso-position-horizontal-relative:page;mso-position-vertical-relative:paragraph;z-index:15818240" filled="true" fillcolor="#174890" stroked="false">
            <v:fill type="solid"/>
            <w10:wrap type="none"/>
          </v:rect>
        </w:pict>
      </w:r>
      <w:r>
        <w:rPr/>
        <w:pict>
          <v:rect style="position:absolute;margin-left:222.929001pt;margin-top:8.813999pt;width:15.858pt;height:4.505pt;mso-position-horizontal-relative:page;mso-position-vertical-relative:paragraph;z-index:-20225536" filled="true" fillcolor="#42c6e8" stroked="false">
            <v:fill type="solid"/>
            <w10:wrap type="none"/>
          </v:rect>
        </w:pict>
      </w:r>
      <w:r>
        <w:rPr/>
        <w:pict>
          <v:group style="position:absolute;margin-left:273.47699pt;margin-top:20.869898pt;width:15.9pt;height:5pt;mso-position-horizontal-relative:page;mso-position-vertical-relative:paragraph;z-index:-20225024" coordorigin="5470,417" coordsize="318,100">
            <v:line style="position:absolute" from="5470,467" to="5787,467" stroked="true" strokeweight="2.124pt" strokecolor="#75b9e6">
              <v:stroke dashstyle="solid"/>
            </v:line>
            <v:shape style="position:absolute;left:5578;top:417;width:100;height:100" coordorigin="5578,417" coordsize="100,100" path="m5628,417l5578,467,5628,516,5678,467,5628,417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rFonts w:ascii="Arial" w:hAnsi="Arial"/>
          <w:b/>
          <w:color w:val="231F20"/>
          <w:sz w:val="16"/>
        </w:rPr>
        <w:t>Créations</w:t>
        <w:tab/>
      </w:r>
      <w:r>
        <w:rPr>
          <w:rFonts w:ascii="Arial" w:hAnsi="Arial"/>
          <w:b/>
          <w:color w:val="231F20"/>
          <w:w w:val="95"/>
          <w:position w:val="1"/>
          <w:sz w:val="16"/>
        </w:rPr>
        <w:t>Cessations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d'activité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(radiations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+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di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ssolutions</w:t>
      </w:r>
      <w:r>
        <w:rPr>
          <w:rFonts w:ascii="Arial" w:hAnsi="Arial"/>
          <w:b/>
          <w:color w:val="231F20"/>
          <w:spacing w:val="1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w w:val="95"/>
          <w:position w:val="1"/>
          <w:sz w:val="16"/>
        </w:rPr>
        <w:t>anticipées)</w:t>
      </w:r>
      <w:r>
        <w:rPr>
          <w:rFonts w:ascii="Arial" w:hAnsi="Arial"/>
          <w:b/>
          <w:color w:val="231F20"/>
          <w:spacing w:val="-40"/>
          <w:w w:val="95"/>
          <w:position w:val="1"/>
          <w:sz w:val="16"/>
        </w:rPr>
        <w:t> </w:t>
      </w:r>
      <w:r>
        <w:rPr>
          <w:rFonts w:ascii="Arial" w:hAnsi="Arial"/>
          <w:b/>
          <w:color w:val="231F20"/>
          <w:sz w:val="16"/>
        </w:rPr>
        <w:t>Créations</w:t>
      </w:r>
      <w:r>
        <w:rPr>
          <w:rFonts w:ascii="Arial" w:hAnsi="Arial"/>
          <w:b/>
          <w:color w:val="231F20"/>
          <w:spacing w:val="2"/>
          <w:sz w:val="16"/>
        </w:rPr>
        <w:t> </w:t>
      </w:r>
      <w:r>
        <w:rPr>
          <w:rFonts w:ascii="Arial" w:hAnsi="Arial"/>
          <w:b/>
          <w:color w:val="231F20"/>
          <w:sz w:val="16"/>
        </w:rPr>
        <w:t>nettes</w:t>
      </w:r>
    </w:p>
    <w:p>
      <w:pPr>
        <w:spacing w:before="114"/>
        <w:ind w:left="392" w:right="0" w:firstLine="0"/>
        <w:jc w:val="both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8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8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8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8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8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l’OMPIC</w:t>
      </w:r>
    </w:p>
    <w:p>
      <w:pPr>
        <w:pStyle w:val="BodyText"/>
        <w:spacing w:line="280" w:lineRule="auto" w:before="248"/>
        <w:ind w:left="392" w:right="362"/>
        <w:jc w:val="both"/>
      </w:pPr>
      <w:r>
        <w:rPr>
          <w:color w:val="231F20"/>
          <w:w w:val="90"/>
        </w:rPr>
        <w:t>Si le repli des créations des entreprises semble se justifier par des facteurs d’ordre conjoncturel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rapport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avec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manque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visibilité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sur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perspectives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l’investissement</w:t>
      </w:r>
      <w:r>
        <w:rPr>
          <w:color w:val="231F20"/>
          <w:spacing w:val="-5"/>
        </w:rPr>
        <w:t> </w:t>
      </w:r>
      <w:r>
        <w:rPr>
          <w:color w:val="231F20"/>
        </w:rPr>
        <w:t>au</w:t>
      </w:r>
      <w:r>
        <w:rPr>
          <w:color w:val="231F20"/>
          <w:spacing w:val="-4"/>
        </w:rPr>
        <w:t> </w:t>
      </w:r>
      <w:r>
        <w:rPr>
          <w:color w:val="231F20"/>
        </w:rPr>
        <w:t>Maroc,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notamment l’absence de mesures d’incitation spécifiques au contexte de la crise, l’accroissement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cessations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peut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être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attribué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suspension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dispositifs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d’aides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déployés depuis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2020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 dont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bénéficiaient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celles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difficultés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avant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crise.</w:t>
      </w:r>
    </w:p>
    <w:p>
      <w:pPr>
        <w:pStyle w:val="BodyText"/>
        <w:spacing w:line="280" w:lineRule="auto" w:before="176"/>
        <w:ind w:left="392" w:right="362"/>
        <w:jc w:val="both"/>
      </w:pPr>
      <w:r>
        <w:rPr>
          <w:color w:val="231F20"/>
          <w:w w:val="95"/>
        </w:rPr>
        <w:t>Alors qu’elles ont été abandonnées au Maroc du fait des priorités budgétaires retenues par 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Gouvernement,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aides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prolongées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d’autres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raison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persistance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contraintes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l’offre.</w:t>
      </w:r>
    </w:p>
    <w:p>
      <w:pPr>
        <w:pStyle w:val="BodyText"/>
        <w:spacing w:line="280" w:lineRule="auto" w:before="174"/>
        <w:ind w:left="392" w:right="362"/>
        <w:jc w:val="both"/>
      </w:pPr>
      <w:r>
        <w:rPr>
          <w:color w:val="231F20"/>
          <w:w w:val="95"/>
        </w:rPr>
        <w:t>Ainsi,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remarquer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marocaines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restent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encore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initiées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aux mesures préventives existantes pour les sociétés en difficulté, comme l’atteste la faible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utilisation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procédures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sauvegarde.</w:t>
      </w:r>
    </w:p>
    <w:p>
      <w:pPr>
        <w:pStyle w:val="Heading4"/>
        <w:numPr>
          <w:ilvl w:val="1"/>
          <w:numId w:val="8"/>
        </w:numPr>
        <w:tabs>
          <w:tab w:pos="744" w:val="left" w:leader="none"/>
        </w:tabs>
        <w:spacing w:line="240" w:lineRule="auto" w:before="327" w:after="0"/>
        <w:ind w:left="743" w:right="0" w:hanging="352"/>
        <w:jc w:val="left"/>
      </w:pPr>
      <w:r>
        <w:rPr>
          <w:color w:val="231F20"/>
          <w:w w:val="95"/>
        </w:rPr>
        <w:t>Fortes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attentes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Métiers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Mondiaux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»</w:t>
      </w:r>
    </w:p>
    <w:p>
      <w:pPr>
        <w:pStyle w:val="BodyText"/>
        <w:spacing w:line="280" w:lineRule="auto" w:before="214"/>
        <w:ind w:left="392" w:right="363"/>
        <w:jc w:val="both"/>
      </w:pPr>
      <w:r>
        <w:rPr>
          <w:color w:val="231F20"/>
          <w:w w:val="95"/>
        </w:rPr>
        <w:t>Le redressement de l’économie marocaine dépend aujourd’hui non seulement d’une bonne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campagne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agricole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rétablissement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orientées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vers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exportations,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particulier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MMM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considérés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comme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potentiel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compétitivité</w:t>
      </w:r>
      <w:r>
        <w:rPr>
          <w:color w:val="231F20"/>
          <w:spacing w:val="-21"/>
        </w:rPr>
        <w:t> </w:t>
      </w:r>
      <w:r>
        <w:rPr>
          <w:color w:val="231F20"/>
        </w:rPr>
        <w:t>à</w:t>
      </w:r>
      <w:r>
        <w:rPr>
          <w:color w:val="231F20"/>
          <w:spacing w:val="-21"/>
        </w:rPr>
        <w:t> </w:t>
      </w:r>
      <w:r>
        <w:rPr>
          <w:color w:val="231F20"/>
        </w:rPr>
        <w:t>l’international.</w:t>
      </w:r>
    </w:p>
    <w:p>
      <w:pPr>
        <w:pStyle w:val="BodyText"/>
        <w:spacing w:line="280" w:lineRule="auto" w:before="175"/>
        <w:ind w:left="392" w:right="363"/>
        <w:jc w:val="both"/>
      </w:pPr>
      <w:r>
        <w:rPr>
          <w:color w:val="231F20"/>
          <w:spacing w:val="-2"/>
          <w:w w:val="95"/>
        </w:rPr>
        <w:t>Pourvoyeurs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majeurs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l’emploi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catalyseurs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l’investissement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productifs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grands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créateurs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 valeur ajoutée, une bonne reprise de ces activités sera de nature à booster l’évolution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l’offre,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compris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destinée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satisfaction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intérieure.</w:t>
      </w:r>
    </w:p>
    <w:p>
      <w:pPr>
        <w:spacing w:after="0" w:line="280" w:lineRule="auto"/>
        <w:jc w:val="both"/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65" w:right="618"/>
        <w:jc w:val="both"/>
      </w:pPr>
      <w:r>
        <w:rPr/>
        <w:pict>
          <v:shape style="position:absolute;margin-left:72.282997pt;margin-top:79.532242pt;width:439.4pt;height:559.9pt;mso-position-horizontal-relative:page;mso-position-vertical-relative:paragraph;z-index:-20224512" coordorigin="1446,1591" coordsize="8788,11198" path="m10006,1591l1672,1591,1601,1602,1539,1634,1489,1683,1457,1746,1446,1817,1446,12561,1457,12633,1489,12695,1539,12744,1601,12777,1672,12788,10006,12788,10078,12777,10140,12744,10189,12695,10221,12633,10233,12561,10233,1817,10221,1746,10189,1683,10140,1634,10078,1602,10006,1591xe" filled="true" fillcolor="#124d81" stroked="false">
            <v:path arrowok="t"/>
            <v:fill type="solid"/>
            <w10:wrap type="none"/>
          </v:shape>
        </w:pict>
      </w:r>
      <w:r>
        <w:rPr>
          <w:color w:val="231F20"/>
          <w:spacing w:val="-1"/>
          <w:w w:val="95"/>
        </w:rPr>
        <w:t>Toutefois,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persistance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contraintes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conjoncturelles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MMM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risque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affaiblir,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moment où la souveraineté industrielle devient de plus en plus une priorité majeure des nations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qui cherchent à se prémunir contre la vulnérabilité des chaines de valeur mondiales ou de la forte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dépendance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importations.</w:t>
      </w:r>
    </w:p>
    <w:p>
      <w:pPr>
        <w:spacing w:before="137"/>
        <w:ind w:left="579" w:right="0" w:firstLine="0"/>
        <w:jc w:val="both"/>
        <w:rPr>
          <w:b/>
          <w:i/>
          <w:sz w:val="23"/>
        </w:rPr>
      </w:pPr>
      <w:r>
        <w:rPr>
          <w:b/>
          <w:i/>
          <w:color w:val="FFFFFF"/>
          <w:w w:val="85"/>
          <w:sz w:val="23"/>
          <w:u w:val="single" w:color="FFFFFF"/>
        </w:rPr>
        <w:t>Encadré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n°6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:</w:t>
      </w:r>
      <w:r>
        <w:rPr>
          <w:b/>
          <w:i/>
          <w:color w:val="FFFFFF"/>
          <w:spacing w:val="-8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Economie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du</w:t>
      </w:r>
      <w:r>
        <w:rPr>
          <w:b/>
          <w:i/>
          <w:color w:val="FFFFFF"/>
          <w:spacing w:val="-8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Cloud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comme</w:t>
      </w:r>
      <w:r>
        <w:rPr>
          <w:b/>
          <w:i/>
          <w:color w:val="FFFFFF"/>
          <w:spacing w:val="-8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levier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de</w:t>
      </w:r>
      <w:r>
        <w:rPr>
          <w:b/>
          <w:i/>
          <w:color w:val="FFFFFF"/>
          <w:spacing w:val="-8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la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transformation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digitale</w:t>
      </w:r>
      <w:r>
        <w:rPr>
          <w:b/>
          <w:i/>
          <w:color w:val="FFFFFF"/>
          <w:spacing w:val="-8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au</w:t>
      </w:r>
      <w:r>
        <w:rPr>
          <w:b/>
          <w:i/>
          <w:color w:val="FFFFFF"/>
          <w:spacing w:val="-9"/>
          <w:w w:val="85"/>
          <w:sz w:val="23"/>
          <w:u w:val="single" w:color="FFFFFF"/>
        </w:rPr>
        <w:t> </w:t>
      </w:r>
      <w:r>
        <w:rPr>
          <w:b/>
          <w:i/>
          <w:color w:val="FFFFFF"/>
          <w:w w:val="85"/>
          <w:sz w:val="23"/>
          <w:u w:val="single" w:color="FFFFFF"/>
        </w:rPr>
        <w:t>Maroc</w:t>
      </w:r>
    </w:p>
    <w:p>
      <w:pPr>
        <w:pStyle w:val="BodyText"/>
        <w:spacing w:line="280" w:lineRule="auto" w:before="213"/>
        <w:ind w:left="449" w:right="881"/>
        <w:jc w:val="both"/>
      </w:pPr>
      <w:r>
        <w:rPr>
          <w:color w:val="FFFFFF"/>
          <w:w w:val="90"/>
        </w:rPr>
        <w:t>La crise pandémique de 2020 a montré à quel point la résilience de l’économie marocaine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5"/>
        </w:rPr>
        <w:t>est nécessairement tributaire d’une accélération de la transformation numérique des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95"/>
        </w:rPr>
        <w:t>entreprises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et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des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administrations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publiques,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afin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rendre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plus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performants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les</w:t>
      </w:r>
      <w:r>
        <w:rPr>
          <w:color w:val="FFFFFF"/>
          <w:spacing w:val="-32"/>
          <w:w w:val="95"/>
        </w:rPr>
        <w:t> </w:t>
      </w:r>
      <w:r>
        <w:rPr>
          <w:color w:val="FFFFFF"/>
          <w:w w:val="95"/>
        </w:rPr>
        <w:t>processus</w:t>
      </w:r>
      <w:r>
        <w:rPr>
          <w:color w:val="FFFFFF"/>
          <w:spacing w:val="-60"/>
          <w:w w:val="95"/>
        </w:rPr>
        <w:t> </w:t>
      </w:r>
      <w:r>
        <w:rPr>
          <w:color w:val="FFFFFF"/>
          <w:spacing w:val="-1"/>
        </w:rPr>
        <w:t>productifs</w:t>
      </w:r>
      <w:r>
        <w:rPr>
          <w:color w:val="FFFFFF"/>
          <w:spacing w:val="-5"/>
        </w:rPr>
        <w:t> </w:t>
      </w:r>
      <w:r>
        <w:rPr>
          <w:color w:val="FFFFFF"/>
          <w:spacing w:val="-1"/>
        </w:rPr>
        <w:t>et</w:t>
      </w:r>
      <w:r>
        <w:rPr>
          <w:color w:val="FFFFFF"/>
          <w:spacing w:val="-4"/>
        </w:rPr>
        <w:t> </w:t>
      </w:r>
      <w:r>
        <w:rPr>
          <w:color w:val="FFFFFF"/>
          <w:spacing w:val="-1"/>
        </w:rPr>
        <w:t>les</w:t>
      </w:r>
      <w:r>
        <w:rPr>
          <w:color w:val="FFFFFF"/>
          <w:spacing w:val="-4"/>
        </w:rPr>
        <w:t> </w:t>
      </w:r>
      <w:r>
        <w:rPr>
          <w:color w:val="FFFFFF"/>
          <w:spacing w:val="-1"/>
        </w:rPr>
        <w:t>services</w:t>
      </w:r>
      <w:r>
        <w:rPr>
          <w:color w:val="FFFFFF"/>
          <w:spacing w:val="-4"/>
        </w:rPr>
        <w:t> </w:t>
      </w:r>
      <w:r>
        <w:rPr>
          <w:color w:val="FFFFFF"/>
          <w:spacing w:val="-1"/>
        </w:rPr>
        <w:t>rendus</w:t>
      </w:r>
      <w:r>
        <w:rPr>
          <w:color w:val="FFFFFF"/>
          <w:spacing w:val="-5"/>
        </w:rPr>
        <w:t> </w:t>
      </w:r>
      <w:r>
        <w:rPr>
          <w:color w:val="FFFFFF"/>
        </w:rPr>
        <w:t>aux</w:t>
      </w:r>
      <w:r>
        <w:rPr>
          <w:color w:val="FFFFFF"/>
          <w:spacing w:val="-4"/>
        </w:rPr>
        <w:t> </w:t>
      </w:r>
      <w:r>
        <w:rPr>
          <w:color w:val="FFFFFF"/>
        </w:rPr>
        <w:t>usagers,</w:t>
      </w:r>
      <w:r>
        <w:rPr>
          <w:color w:val="FFFFFF"/>
          <w:spacing w:val="-4"/>
        </w:rPr>
        <w:t> </w:t>
      </w:r>
      <w:r>
        <w:rPr>
          <w:color w:val="FFFFFF"/>
        </w:rPr>
        <w:t>tout</w:t>
      </w:r>
      <w:r>
        <w:rPr>
          <w:color w:val="FFFFFF"/>
          <w:spacing w:val="-4"/>
        </w:rPr>
        <w:t> </w:t>
      </w:r>
      <w:r>
        <w:rPr>
          <w:color w:val="FFFFFF"/>
        </w:rPr>
        <w:t>en</w:t>
      </w:r>
      <w:r>
        <w:rPr>
          <w:color w:val="FFFFFF"/>
          <w:spacing w:val="-4"/>
        </w:rPr>
        <w:t> </w:t>
      </w:r>
      <w:r>
        <w:rPr>
          <w:color w:val="FFFFFF"/>
        </w:rPr>
        <w:t>assurant</w:t>
      </w:r>
      <w:r>
        <w:rPr>
          <w:color w:val="FFFFFF"/>
          <w:spacing w:val="-5"/>
        </w:rPr>
        <w:t> </w:t>
      </w:r>
      <w:r>
        <w:rPr>
          <w:color w:val="FFFFFF"/>
        </w:rPr>
        <w:t>l’agilité</w:t>
      </w:r>
      <w:r>
        <w:rPr>
          <w:color w:val="FFFFFF"/>
          <w:spacing w:val="-4"/>
        </w:rPr>
        <w:t> </w:t>
      </w:r>
      <w:r>
        <w:rPr>
          <w:color w:val="FFFFFF"/>
        </w:rPr>
        <w:t>requise</w:t>
      </w:r>
      <w:r>
        <w:rPr>
          <w:color w:val="FFFFFF"/>
          <w:spacing w:val="-4"/>
        </w:rPr>
        <w:t> </w:t>
      </w:r>
      <w:r>
        <w:rPr>
          <w:color w:val="FFFFFF"/>
        </w:rPr>
        <w:t>pour</w:t>
      </w:r>
      <w:r>
        <w:rPr>
          <w:color w:val="FFFFFF"/>
          <w:spacing w:val="-64"/>
        </w:rPr>
        <w:t> </w:t>
      </w:r>
      <w:r>
        <w:rPr>
          <w:color w:val="FFFFFF"/>
        </w:rPr>
        <w:t>affronter</w:t>
      </w:r>
      <w:r>
        <w:rPr>
          <w:color w:val="FFFFFF"/>
          <w:spacing w:val="-20"/>
        </w:rPr>
        <w:t> </w:t>
      </w:r>
      <w:r>
        <w:rPr>
          <w:color w:val="FFFFFF"/>
        </w:rPr>
        <w:t>les</w:t>
      </w:r>
      <w:r>
        <w:rPr>
          <w:color w:val="FFFFFF"/>
          <w:spacing w:val="-20"/>
        </w:rPr>
        <w:t> </w:t>
      </w:r>
      <w:r>
        <w:rPr>
          <w:color w:val="FFFFFF"/>
        </w:rPr>
        <w:t>changements</w:t>
      </w:r>
      <w:r>
        <w:rPr>
          <w:color w:val="FFFFFF"/>
          <w:spacing w:val="-19"/>
        </w:rPr>
        <w:t> </w:t>
      </w:r>
      <w:r>
        <w:rPr>
          <w:color w:val="FFFFFF"/>
        </w:rPr>
        <w:t>futurs.</w:t>
      </w:r>
    </w:p>
    <w:p>
      <w:pPr>
        <w:pStyle w:val="BodyText"/>
        <w:spacing w:line="280" w:lineRule="auto" w:before="176"/>
        <w:ind w:left="449" w:right="881"/>
        <w:jc w:val="both"/>
      </w:pPr>
      <w:r>
        <w:rPr>
          <w:color w:val="FFFFFF"/>
          <w:spacing w:val="-2"/>
          <w:w w:val="95"/>
        </w:rPr>
        <w:t>D’ailleurs,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tirer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pleinement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profit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-2"/>
          <w:w w:val="95"/>
        </w:rPr>
        <w:t>des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avantages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d’une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-2"/>
          <w:w w:val="95"/>
        </w:rPr>
        <w:t>économie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numérique</w:t>
      </w:r>
      <w:r>
        <w:rPr>
          <w:color w:val="FFFFFF"/>
          <w:spacing w:val="-11"/>
          <w:w w:val="95"/>
        </w:rPr>
        <w:t> </w:t>
      </w:r>
      <w:r>
        <w:rPr>
          <w:color w:val="FFFFFF"/>
          <w:spacing w:val="-2"/>
          <w:w w:val="95"/>
        </w:rPr>
        <w:t>mondialisée,</w:t>
      </w:r>
      <w:r>
        <w:rPr>
          <w:color w:val="FFFFFF"/>
          <w:spacing w:val="-60"/>
          <w:w w:val="95"/>
        </w:rPr>
        <w:t> </w:t>
      </w:r>
      <w:r>
        <w:rPr>
          <w:color w:val="FFFFFF"/>
          <w:spacing w:val="-1"/>
          <w:w w:val="95"/>
        </w:rPr>
        <w:t>dont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les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vecteurs</w:t>
      </w:r>
      <w:r>
        <w:rPr>
          <w:color w:val="FFFFFF"/>
          <w:spacing w:val="-5"/>
          <w:w w:val="95"/>
        </w:rPr>
        <w:t> </w:t>
      </w:r>
      <w:r>
        <w:rPr>
          <w:color w:val="FFFFFF"/>
          <w:spacing w:val="-1"/>
          <w:w w:val="95"/>
        </w:rPr>
        <w:t>actuels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sont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les</w:t>
      </w:r>
      <w:r>
        <w:rPr>
          <w:color w:val="FFFFFF"/>
          <w:spacing w:val="-5"/>
          <w:w w:val="95"/>
        </w:rPr>
        <w:t> </w:t>
      </w:r>
      <w:r>
        <w:rPr>
          <w:color w:val="FFFFFF"/>
          <w:spacing w:val="-1"/>
          <w:w w:val="95"/>
        </w:rPr>
        <w:t>dernières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technologies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de</w:t>
      </w:r>
      <w:r>
        <w:rPr>
          <w:color w:val="FFFFFF"/>
          <w:spacing w:val="-5"/>
          <w:w w:val="95"/>
        </w:rPr>
        <w:t> </w:t>
      </w:r>
      <w:r>
        <w:rPr>
          <w:color w:val="FFFFFF"/>
          <w:spacing w:val="-1"/>
          <w:w w:val="95"/>
        </w:rPr>
        <w:t>l’intelligence</w:t>
      </w:r>
      <w:r>
        <w:rPr>
          <w:color w:val="FFFFFF"/>
          <w:spacing w:val="-6"/>
          <w:w w:val="95"/>
        </w:rPr>
        <w:t> </w:t>
      </w:r>
      <w:r>
        <w:rPr>
          <w:color w:val="FFFFFF"/>
          <w:spacing w:val="-1"/>
          <w:w w:val="95"/>
        </w:rPr>
        <w:t>artificielle,</w:t>
      </w:r>
      <w:r>
        <w:rPr>
          <w:color w:val="FFFFFF"/>
          <w:spacing w:val="-5"/>
          <w:w w:val="95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61"/>
          <w:w w:val="95"/>
        </w:rPr>
        <w:t> </w:t>
      </w:r>
      <w:r>
        <w:rPr>
          <w:color w:val="FFFFFF"/>
          <w:spacing w:val="-1"/>
          <w:w w:val="90"/>
        </w:rPr>
        <w:t>l’apprentissage</w:t>
      </w:r>
      <w:r>
        <w:rPr>
          <w:color w:val="FFFFFF"/>
          <w:spacing w:val="-13"/>
          <w:w w:val="90"/>
        </w:rPr>
        <w:t> </w:t>
      </w:r>
      <w:r>
        <w:rPr>
          <w:color w:val="FFFFFF"/>
          <w:spacing w:val="-1"/>
          <w:w w:val="90"/>
        </w:rPr>
        <w:t>automatique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et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l’internet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des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objets,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implique</w:t>
      </w:r>
      <w:r>
        <w:rPr>
          <w:color w:val="FFFFFF"/>
          <w:spacing w:val="-12"/>
          <w:w w:val="90"/>
        </w:rPr>
        <w:t> </w:t>
      </w:r>
      <w:r>
        <w:rPr>
          <w:color w:val="FFFFFF"/>
          <w:w w:val="90"/>
        </w:rPr>
        <w:t>un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ancrage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digital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accru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l’ensemble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du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tissu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productif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marocain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et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des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différents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organes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-25"/>
          <w:w w:val="90"/>
        </w:rPr>
        <w:t> </w:t>
      </w:r>
      <w:r>
        <w:rPr>
          <w:color w:val="FFFFFF"/>
          <w:w w:val="90"/>
        </w:rPr>
        <w:t>l’administration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publique.</w:t>
      </w:r>
    </w:p>
    <w:p>
      <w:pPr>
        <w:pStyle w:val="BodyText"/>
        <w:spacing w:line="280" w:lineRule="auto" w:before="174"/>
        <w:ind w:left="449" w:right="880"/>
        <w:jc w:val="both"/>
      </w:pPr>
      <w:r>
        <w:rPr>
          <w:color w:val="FFFFFF"/>
          <w:spacing w:val="-1"/>
          <w:w w:val="95"/>
        </w:rPr>
        <w:t>Aujourd’hui,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il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y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a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un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1"/>
          <w:w w:val="95"/>
        </w:rPr>
        <w:t>consensus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au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Maroc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sur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l’importance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du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«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Cloud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souverain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»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dans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le</w:t>
      </w:r>
      <w:r>
        <w:rPr>
          <w:color w:val="FFFFFF"/>
          <w:spacing w:val="-60"/>
          <w:w w:val="95"/>
        </w:rPr>
        <w:t> </w:t>
      </w:r>
      <w:r>
        <w:rPr>
          <w:color w:val="FFFFFF"/>
          <w:w w:val="90"/>
        </w:rPr>
        <w:t>déploiement de cette accélération. Il ne s’agit pas seulement d’une prise de conscience de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5"/>
        </w:rPr>
        <w:t>la nécessité d’adopter un environnement Cloud respectant la souveraineté numérique,</w:t>
      </w:r>
      <w:r>
        <w:rPr>
          <w:color w:val="FFFFFF"/>
          <w:spacing w:val="-60"/>
          <w:w w:val="95"/>
        </w:rPr>
        <w:t> </w:t>
      </w:r>
      <w:r>
        <w:rPr>
          <w:color w:val="FFFFFF"/>
          <w:spacing w:val="-1"/>
          <w:w w:val="95"/>
        </w:rPr>
        <w:t>mais</w:t>
      </w:r>
      <w:r>
        <w:rPr>
          <w:color w:val="FFFFFF"/>
          <w:spacing w:val="-15"/>
          <w:w w:val="95"/>
        </w:rPr>
        <w:t> </w:t>
      </w:r>
      <w:r>
        <w:rPr>
          <w:color w:val="FFFFFF"/>
          <w:spacing w:val="-1"/>
          <w:w w:val="95"/>
        </w:rPr>
        <w:t>aussi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14"/>
          <w:w w:val="95"/>
        </w:rPr>
        <w:t> </w:t>
      </w:r>
      <w:r>
        <w:rPr>
          <w:color w:val="FFFFFF"/>
          <w:w w:val="95"/>
        </w:rPr>
        <w:t>généraliser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le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recours</w:t>
      </w:r>
      <w:r>
        <w:rPr>
          <w:color w:val="FFFFFF"/>
          <w:spacing w:val="-14"/>
          <w:w w:val="95"/>
        </w:rPr>
        <w:t> </w:t>
      </w:r>
      <w:r>
        <w:rPr>
          <w:color w:val="FFFFFF"/>
          <w:w w:val="95"/>
        </w:rPr>
        <w:t>au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«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Cloud</w:t>
      </w:r>
      <w:r>
        <w:rPr>
          <w:color w:val="FFFFFF"/>
          <w:spacing w:val="-14"/>
          <w:w w:val="95"/>
        </w:rPr>
        <w:t> </w:t>
      </w:r>
      <w:r>
        <w:rPr>
          <w:color w:val="FFFFFF"/>
          <w:w w:val="95"/>
        </w:rPr>
        <w:t>computing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».</w:t>
      </w:r>
    </w:p>
    <w:p>
      <w:pPr>
        <w:pStyle w:val="BodyText"/>
        <w:spacing w:line="280" w:lineRule="auto" w:before="175"/>
        <w:ind w:left="449" w:right="880"/>
        <w:jc w:val="both"/>
      </w:pPr>
      <w:r>
        <w:rPr>
          <w:color w:val="FFFFFF"/>
          <w:w w:val="95"/>
        </w:rPr>
        <w:t>A cet effet, la tendance qui émerge actuellement au Maroc est l’externalisation des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investissements dans le Cloud vers des opérateurs maitrisant la technologie. Ainsi, les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datacenters</w:t>
      </w:r>
      <w:r>
        <w:rPr>
          <w:color w:val="FFFFFF"/>
          <w:spacing w:val="-16"/>
          <w:w w:val="90"/>
        </w:rPr>
        <w:t> </w:t>
      </w:r>
      <w:r>
        <w:rPr>
          <w:color w:val="FFFFFF"/>
          <w:w w:val="90"/>
        </w:rPr>
        <w:t>s’approprient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majoritairement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le</w:t>
      </w:r>
      <w:r>
        <w:rPr>
          <w:color w:val="FFFFFF"/>
          <w:spacing w:val="-16"/>
          <w:w w:val="90"/>
        </w:rPr>
        <w:t> </w:t>
      </w:r>
      <w:r>
        <w:rPr>
          <w:color w:val="FFFFFF"/>
          <w:w w:val="90"/>
        </w:rPr>
        <w:t>marché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du</w:t>
      </w:r>
      <w:r>
        <w:rPr>
          <w:color w:val="FFFFFF"/>
          <w:spacing w:val="-15"/>
          <w:w w:val="90"/>
        </w:rPr>
        <w:t> </w:t>
      </w:r>
      <w:r>
        <w:rPr>
          <w:color w:val="FFFFFF"/>
          <w:w w:val="90"/>
        </w:rPr>
        <w:t>Cloud</w:t>
      </w:r>
      <w:r>
        <w:rPr>
          <w:color w:val="FFFFFF"/>
          <w:spacing w:val="-13"/>
          <w:w w:val="90"/>
        </w:rPr>
        <w:t> </w:t>
      </w:r>
      <w:r>
        <w:rPr>
          <w:color w:val="FFFFFF"/>
          <w:w w:val="90"/>
        </w:rPr>
        <w:t>privé</w:t>
      </w:r>
      <w:r>
        <w:rPr>
          <w:color w:val="FFFFFF"/>
          <w:spacing w:val="-14"/>
          <w:w w:val="90"/>
        </w:rPr>
        <w:t> </w:t>
      </w:r>
      <w:r>
        <w:rPr>
          <w:color w:val="FFFFFF"/>
          <w:w w:val="90"/>
        </w:rPr>
        <w:t>qui</w:t>
      </w:r>
      <w:r>
        <w:rPr>
          <w:color w:val="FFFFFF"/>
          <w:spacing w:val="-15"/>
          <w:w w:val="90"/>
        </w:rPr>
        <w:t> </w:t>
      </w:r>
      <w:r>
        <w:rPr>
          <w:color w:val="FFFFFF"/>
          <w:w w:val="90"/>
        </w:rPr>
        <w:t>constitue</w:t>
      </w:r>
      <w:r>
        <w:rPr>
          <w:color w:val="FFFFFF"/>
          <w:spacing w:val="-15"/>
          <w:w w:val="90"/>
        </w:rPr>
        <w:t> </w:t>
      </w:r>
      <w:r>
        <w:rPr>
          <w:color w:val="FFFFFF"/>
          <w:w w:val="90"/>
        </w:rPr>
        <w:t>l’essentiel</w:t>
      </w:r>
      <w:r>
        <w:rPr>
          <w:color w:val="FFFFFF"/>
          <w:spacing w:val="-57"/>
          <w:w w:val="90"/>
        </w:rPr>
        <w:t> </w:t>
      </w:r>
      <w:r>
        <w:rPr>
          <w:color w:val="FFFFFF"/>
          <w:w w:val="95"/>
        </w:rPr>
        <w:t>de l’utilisation du « Cloud computing » au Maroc. Tandis que les fournisseurs du Cloud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public sont représentés principalement par les opérateurs télécoms. Aussi, le Cloud hybride</w:t>
      </w:r>
      <w:r>
        <w:rPr>
          <w:color w:val="FFFFFF"/>
          <w:spacing w:val="-57"/>
          <w:w w:val="90"/>
        </w:rPr>
        <w:t> </w:t>
      </w:r>
      <w:r>
        <w:rPr>
          <w:color w:val="FFFFFF"/>
          <w:w w:val="95"/>
        </w:rPr>
        <w:t>commence à prendre de l’ampleur comme solution permettant de répartir le risque lié</w:t>
      </w:r>
      <w:r>
        <w:rPr>
          <w:color w:val="FFFFFF"/>
          <w:spacing w:val="-60"/>
          <w:w w:val="95"/>
        </w:rPr>
        <w:t> </w:t>
      </w:r>
      <w:r>
        <w:rPr>
          <w:color w:val="FFFFFF"/>
        </w:rPr>
        <w:t>à</w:t>
      </w:r>
      <w:r>
        <w:rPr>
          <w:color w:val="FFFFFF"/>
          <w:spacing w:val="-20"/>
        </w:rPr>
        <w:t> </w:t>
      </w:r>
      <w:r>
        <w:rPr>
          <w:color w:val="FFFFFF"/>
        </w:rPr>
        <w:t>l’utilisation</w:t>
      </w:r>
      <w:r>
        <w:rPr>
          <w:color w:val="FFFFFF"/>
          <w:spacing w:val="-20"/>
        </w:rPr>
        <w:t> </w:t>
      </w:r>
      <w:r>
        <w:rPr>
          <w:color w:val="FFFFFF"/>
        </w:rPr>
        <w:t>du</w:t>
      </w:r>
      <w:r>
        <w:rPr>
          <w:color w:val="FFFFFF"/>
          <w:spacing w:val="-20"/>
        </w:rPr>
        <w:t> </w:t>
      </w:r>
      <w:r>
        <w:rPr>
          <w:color w:val="FFFFFF"/>
        </w:rPr>
        <w:t>Cloud.</w:t>
      </w:r>
    </w:p>
    <w:p>
      <w:pPr>
        <w:pStyle w:val="BodyText"/>
        <w:spacing w:line="280" w:lineRule="auto" w:before="179"/>
        <w:ind w:left="449" w:right="882"/>
        <w:jc w:val="both"/>
      </w:pPr>
      <w:r>
        <w:rPr>
          <w:color w:val="FFFFFF"/>
          <w:w w:val="95"/>
        </w:rPr>
        <w:t>Par ailleurs, le recours à l’externalisation est freiné par le risque lié à la souveraineté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numérique.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Dans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ce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contexte,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les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priorités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à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maitriser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pour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un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«</w:t>
      </w:r>
      <w:r>
        <w:rPr>
          <w:color w:val="FFFFFF"/>
          <w:spacing w:val="-17"/>
          <w:w w:val="90"/>
        </w:rPr>
        <w:t> </w:t>
      </w:r>
      <w:r>
        <w:rPr>
          <w:color w:val="FFFFFF"/>
          <w:w w:val="90"/>
        </w:rPr>
        <w:t>Cloud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souverain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»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sont,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d’une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part,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la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«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Data</w:t>
      </w:r>
      <w:r>
        <w:rPr>
          <w:color w:val="FFFFFF"/>
          <w:spacing w:val="-23"/>
          <w:w w:val="90"/>
        </w:rPr>
        <w:t> </w:t>
      </w:r>
      <w:r>
        <w:rPr>
          <w:color w:val="FFFFFF"/>
          <w:w w:val="90"/>
        </w:rPr>
        <w:t>residency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»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qui</w:t>
      </w:r>
      <w:r>
        <w:rPr>
          <w:color w:val="FFFFFF"/>
          <w:spacing w:val="-23"/>
          <w:w w:val="90"/>
        </w:rPr>
        <w:t> </w:t>
      </w:r>
      <w:r>
        <w:rPr>
          <w:color w:val="FFFFFF"/>
          <w:w w:val="90"/>
        </w:rPr>
        <w:t>renvoie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à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l’emplacement</w:t>
      </w:r>
      <w:r>
        <w:rPr>
          <w:color w:val="FFFFFF"/>
          <w:spacing w:val="-23"/>
          <w:w w:val="90"/>
        </w:rPr>
        <w:t> </w:t>
      </w:r>
      <w:r>
        <w:rPr>
          <w:color w:val="FFFFFF"/>
          <w:w w:val="90"/>
        </w:rPr>
        <w:t>physique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des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données</w:t>
      </w:r>
      <w:r>
        <w:rPr>
          <w:color w:val="FFFFFF"/>
          <w:spacing w:val="-23"/>
          <w:w w:val="90"/>
        </w:rPr>
        <w:t> </w:t>
      </w:r>
      <w:r>
        <w:rPr>
          <w:color w:val="FFFFFF"/>
          <w:w w:val="90"/>
        </w:rPr>
        <w:t>et,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d’autre</w:t>
      </w:r>
      <w:r>
        <w:rPr>
          <w:color w:val="FFFFFF"/>
          <w:spacing w:val="-24"/>
          <w:w w:val="90"/>
        </w:rPr>
        <w:t> </w:t>
      </w:r>
      <w:r>
        <w:rPr>
          <w:color w:val="FFFFFF"/>
          <w:w w:val="90"/>
        </w:rPr>
        <w:t>part,</w:t>
      </w:r>
      <w:r>
        <w:rPr>
          <w:color w:val="FFFFFF"/>
          <w:spacing w:val="1"/>
          <w:w w:val="90"/>
        </w:rPr>
        <w:t> </w:t>
      </w:r>
      <w:r>
        <w:rPr>
          <w:color w:val="FFFFFF"/>
        </w:rPr>
        <w:t>la gouvernance des données. Ces deux aspects répondent le plus souvent à des</w:t>
      </w:r>
      <w:r>
        <w:rPr>
          <w:color w:val="FFFFFF"/>
          <w:spacing w:val="1"/>
        </w:rPr>
        <w:t> </w:t>
      </w:r>
      <w:r>
        <w:rPr>
          <w:color w:val="FFFFFF"/>
          <w:w w:val="90"/>
        </w:rPr>
        <w:t>réglementations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rigoureuses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aussi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bien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au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niveau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international</w:t>
      </w:r>
      <w:r>
        <w:rPr>
          <w:color w:val="FFFFFF"/>
          <w:spacing w:val="-19"/>
          <w:w w:val="90"/>
        </w:rPr>
        <w:t> </w:t>
      </w:r>
      <w:r>
        <w:rPr>
          <w:color w:val="FFFFFF"/>
          <w:w w:val="90"/>
        </w:rPr>
        <w:t>qu’à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l’échelle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chaque</w:t>
      </w:r>
      <w:r>
        <w:rPr>
          <w:color w:val="FFFFFF"/>
          <w:spacing w:val="-20"/>
          <w:w w:val="90"/>
        </w:rPr>
        <w:t> </w:t>
      </w:r>
      <w:r>
        <w:rPr>
          <w:color w:val="FFFFFF"/>
          <w:w w:val="90"/>
        </w:rPr>
        <w:t>pays.</w:t>
      </w:r>
    </w:p>
    <w:p>
      <w:pPr>
        <w:pStyle w:val="BodyText"/>
        <w:spacing w:line="280" w:lineRule="auto" w:before="176"/>
        <w:ind w:left="449" w:right="880"/>
        <w:jc w:val="both"/>
      </w:pPr>
      <w:r>
        <w:rPr>
          <w:color w:val="FFFFFF"/>
          <w:w w:val="95"/>
        </w:rPr>
        <w:t>Face</w:t>
      </w:r>
      <w:r>
        <w:rPr>
          <w:color w:val="FFFFFF"/>
          <w:spacing w:val="-8"/>
          <w:w w:val="95"/>
        </w:rPr>
        <w:t> </w:t>
      </w:r>
      <w:r>
        <w:rPr>
          <w:color w:val="FFFFFF"/>
          <w:w w:val="95"/>
        </w:rPr>
        <w:t>à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ces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exigences,</w:t>
      </w:r>
      <w:r>
        <w:rPr>
          <w:color w:val="FFFFFF"/>
          <w:spacing w:val="-8"/>
          <w:w w:val="95"/>
        </w:rPr>
        <w:t> </w:t>
      </w:r>
      <w:r>
        <w:rPr>
          <w:color w:val="FFFFFF"/>
          <w:w w:val="95"/>
        </w:rPr>
        <w:t>le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Maroc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est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appelé</w:t>
      </w:r>
      <w:r>
        <w:rPr>
          <w:color w:val="FFFFFF"/>
          <w:spacing w:val="-8"/>
          <w:w w:val="95"/>
        </w:rPr>
        <w:t> </w:t>
      </w:r>
      <w:r>
        <w:rPr>
          <w:color w:val="FFFFFF"/>
          <w:w w:val="95"/>
        </w:rPr>
        <w:t>à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mettre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en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œuvre</w:t>
      </w:r>
      <w:r>
        <w:rPr>
          <w:color w:val="FFFFFF"/>
          <w:spacing w:val="-8"/>
          <w:w w:val="95"/>
        </w:rPr>
        <w:t> </w:t>
      </w:r>
      <w:r>
        <w:rPr>
          <w:color w:val="FFFFFF"/>
          <w:w w:val="95"/>
        </w:rPr>
        <w:t>une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stratégie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nationale</w:t>
      </w:r>
      <w:r>
        <w:rPr>
          <w:color w:val="FFFFFF"/>
          <w:spacing w:val="-7"/>
          <w:w w:val="95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61"/>
          <w:w w:val="95"/>
        </w:rPr>
        <w:t> </w:t>
      </w:r>
      <w:r>
        <w:rPr>
          <w:color w:val="FFFFFF"/>
          <w:w w:val="90"/>
        </w:rPr>
        <w:t>souveraineté numérique, où le Cloud se positionnerait comme première pierre de l’édifice.</w:t>
      </w:r>
      <w:r>
        <w:rPr>
          <w:color w:val="FFFFFF"/>
          <w:spacing w:val="1"/>
          <w:w w:val="90"/>
        </w:rPr>
        <w:t> </w:t>
      </w:r>
      <w:r>
        <w:rPr>
          <w:color w:val="FFFFFF"/>
          <w:spacing w:val="-1"/>
          <w:w w:val="95"/>
        </w:rPr>
        <w:t>Parmi</w:t>
      </w:r>
      <w:r>
        <w:rPr>
          <w:color w:val="FFFFFF"/>
          <w:spacing w:val="-23"/>
          <w:w w:val="95"/>
        </w:rPr>
        <w:t> </w:t>
      </w:r>
      <w:r>
        <w:rPr>
          <w:color w:val="FFFFFF"/>
          <w:spacing w:val="-1"/>
          <w:w w:val="95"/>
        </w:rPr>
        <w:t>les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questions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dont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il</w:t>
      </w:r>
      <w:r>
        <w:rPr>
          <w:color w:val="FFFFFF"/>
          <w:spacing w:val="-23"/>
          <w:w w:val="95"/>
        </w:rPr>
        <w:t> </w:t>
      </w:r>
      <w:r>
        <w:rPr>
          <w:color w:val="FFFFFF"/>
          <w:spacing w:val="-1"/>
          <w:w w:val="95"/>
        </w:rPr>
        <w:t>convient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de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tenir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compte,</w:t>
      </w:r>
      <w:r>
        <w:rPr>
          <w:color w:val="FFFFFF"/>
          <w:spacing w:val="-23"/>
          <w:w w:val="95"/>
        </w:rPr>
        <w:t> </w:t>
      </w:r>
      <w:r>
        <w:rPr>
          <w:color w:val="FFFFFF"/>
          <w:spacing w:val="-1"/>
          <w:w w:val="95"/>
        </w:rPr>
        <w:t>citons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le</w:t>
      </w:r>
      <w:r>
        <w:rPr>
          <w:color w:val="FFFFFF"/>
          <w:spacing w:val="-22"/>
          <w:w w:val="95"/>
        </w:rPr>
        <w:t> </w:t>
      </w:r>
      <w:r>
        <w:rPr>
          <w:color w:val="FFFFFF"/>
          <w:spacing w:val="-1"/>
          <w:w w:val="95"/>
        </w:rPr>
        <w:t>positionnement</w:t>
      </w:r>
      <w:r>
        <w:rPr>
          <w:color w:val="FFFFFF"/>
          <w:spacing w:val="-22"/>
          <w:w w:val="95"/>
        </w:rPr>
        <w:t> </w:t>
      </w:r>
      <w:r>
        <w:rPr>
          <w:color w:val="FFFFFF"/>
          <w:w w:val="95"/>
        </w:rPr>
        <w:t>du</w:t>
      </w:r>
      <w:r>
        <w:rPr>
          <w:color w:val="FFFFFF"/>
          <w:spacing w:val="-23"/>
          <w:w w:val="95"/>
        </w:rPr>
        <w:t> </w:t>
      </w:r>
      <w:r>
        <w:rPr>
          <w:color w:val="FFFFFF"/>
          <w:w w:val="95"/>
        </w:rPr>
        <w:t>Maroc</w:t>
      </w:r>
      <w:r>
        <w:rPr>
          <w:color w:val="FFFFFF"/>
          <w:spacing w:val="-22"/>
          <w:w w:val="95"/>
        </w:rPr>
        <w:t> </w:t>
      </w:r>
      <w:r>
        <w:rPr>
          <w:color w:val="FFFFFF"/>
          <w:w w:val="95"/>
        </w:rPr>
        <w:t>en</w:t>
      </w:r>
      <w:r>
        <w:rPr>
          <w:color w:val="FFFFFF"/>
          <w:spacing w:val="-60"/>
          <w:w w:val="95"/>
        </w:rPr>
        <w:t> </w:t>
      </w:r>
      <w:r>
        <w:rPr>
          <w:color w:val="FFFFFF"/>
          <w:w w:val="90"/>
        </w:rPr>
        <w:t>tant que hub continental et régional de l’économie du Cloud, les modalités d’élargissement</w:t>
      </w:r>
      <w:r>
        <w:rPr>
          <w:color w:val="FFFFFF"/>
          <w:spacing w:val="-57"/>
          <w:w w:val="90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l’usage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du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Cloud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aux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PME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et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aux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startups,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l’encouragement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des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alliances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stratégiques</w:t>
      </w:r>
      <w:r>
        <w:rPr>
          <w:color w:val="FFFFFF"/>
          <w:spacing w:val="-60"/>
          <w:w w:val="95"/>
        </w:rPr>
        <w:t> </w:t>
      </w:r>
      <w:r>
        <w:rPr>
          <w:color w:val="FFFFFF"/>
          <w:w w:val="90"/>
        </w:rPr>
        <w:t>et régionales, et l’amélioration du cadre juridique pour lui permettre de suivre l’évolution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technologique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et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comprendre</w:t>
      </w:r>
      <w:r>
        <w:rPr>
          <w:color w:val="FFFFFF"/>
          <w:spacing w:val="6"/>
          <w:w w:val="90"/>
        </w:rPr>
        <w:t> </w:t>
      </w:r>
      <w:r>
        <w:rPr>
          <w:color w:val="FFFFFF"/>
          <w:w w:val="90"/>
        </w:rPr>
        <w:t>les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contraintes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techniques</w:t>
      </w:r>
      <w:r>
        <w:rPr>
          <w:color w:val="FFFFFF"/>
          <w:spacing w:val="6"/>
          <w:w w:val="90"/>
        </w:rPr>
        <w:t> </w:t>
      </w:r>
      <w:r>
        <w:rPr>
          <w:color w:val="FFFFFF"/>
          <w:w w:val="90"/>
        </w:rPr>
        <w:t>et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économiques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du</w:t>
      </w:r>
      <w:r>
        <w:rPr>
          <w:color w:val="FFFFFF"/>
          <w:spacing w:val="6"/>
          <w:w w:val="90"/>
        </w:rPr>
        <w:t> </w:t>
      </w:r>
      <w:r>
        <w:rPr>
          <w:color w:val="FFFFFF"/>
          <w:w w:val="90"/>
        </w:rPr>
        <w:t>Cloud.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406" w:right="348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contexte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particulier,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faisant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stratégiques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filières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pointe,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telles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que, la fabrication des semi-conducteurs, des batteries électriques et des Clouds, la clé de voute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tout avantage concurrentiel, inaugurer une nouvelle ère industrielle portée par la souveraineté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passe nécessairement par une prise en compte des transformations industrielles les plus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structurantes, en particulier l’automatisation efficace des processus industriels et leur lien avec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innovations</w:t>
      </w:r>
      <w:r>
        <w:rPr>
          <w:color w:val="231F20"/>
          <w:spacing w:val="-19"/>
        </w:rPr>
        <w:t> </w:t>
      </w:r>
      <w:r>
        <w:rPr>
          <w:color w:val="231F20"/>
        </w:rPr>
        <w:t>disruptives.</w:t>
      </w:r>
    </w:p>
    <w:p>
      <w:pPr>
        <w:pStyle w:val="BodyText"/>
        <w:spacing w:line="280" w:lineRule="auto" w:before="178"/>
        <w:ind w:left="406" w:right="348"/>
        <w:jc w:val="both"/>
      </w:pPr>
      <w:r>
        <w:rPr>
          <w:color w:val="231F20"/>
          <w:spacing w:val="-1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effet,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entreprises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exerçant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cadre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MMM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encore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déficits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combler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fins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positionner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nouvelles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chaînes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valeurs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technologiques,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dépit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avancées importantes enregistrées en matière de remontée de chaînes de valeurs et qui ont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permis de rompre relativement avec l’approche « low cost » sur laquelle reposait la compétitivité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entreprises.</w:t>
      </w:r>
    </w:p>
    <w:p>
      <w:pPr>
        <w:pStyle w:val="BodyText"/>
        <w:spacing w:line="280" w:lineRule="auto" w:before="176"/>
        <w:ind w:left="406" w:right="348"/>
        <w:jc w:val="both"/>
      </w:pPr>
      <w:r>
        <w:rPr>
          <w:color w:val="231F20"/>
          <w:w w:val="95"/>
        </w:rPr>
        <w:t>Aussi,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sont-elles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explicitement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appelées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incorporer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modèles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d’affaires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exigences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environnementales imposées à l’échelle internationale, en particulier les engagements en faveur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 la décarbonisation de l’industrie via, entre autres, le développement des capacités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entreprises à se fournir en énergie verte et à mettre en œuvre de solutions techniques pour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améliorer</w:t>
      </w:r>
      <w:r>
        <w:rPr>
          <w:color w:val="231F20"/>
          <w:spacing w:val="-22"/>
        </w:rPr>
        <w:t> </w:t>
      </w:r>
      <w:r>
        <w:rPr>
          <w:color w:val="231F20"/>
        </w:rPr>
        <w:t>l’efficacité</w:t>
      </w:r>
      <w:r>
        <w:rPr>
          <w:color w:val="231F20"/>
          <w:spacing w:val="-21"/>
        </w:rPr>
        <w:t> </w:t>
      </w:r>
      <w:r>
        <w:rPr>
          <w:color w:val="231F20"/>
        </w:rPr>
        <w:t>énergétique.</w:t>
      </w:r>
    </w:p>
    <w:p>
      <w:pPr>
        <w:pStyle w:val="BodyText"/>
        <w:spacing w:line="280" w:lineRule="auto" w:before="176"/>
        <w:ind w:left="406" w:right="348"/>
        <w:jc w:val="both"/>
      </w:pPr>
      <w:r>
        <w:rPr>
          <w:color w:val="231F20"/>
          <w:w w:val="95"/>
        </w:rPr>
        <w:t>De plus, renforcer la résilience de l’industrie et réaliser des bonds de compétitivité dans un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environnement mondial de plus en plus concurrentiel nécessitent impérativement le renforcement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 l’amont industriel, la valorisation des capacités d’apprentissage organisationnel et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desserrement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contraintes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juridiques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entravant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l’accès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capitaux.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  <w:spacing w:val="-1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égard,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renforcement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«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sourcing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local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»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constitue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enjeu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stratégique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qui est appelé à fournir plus d’efforts sachant que la part de la production nationale destinée 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marché local s’est relativement améliorée depuis la mise en œuvre en 2020 de la banque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projets pour la substitution aux importations, avec un chiffre d’affaires issu du marché local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s’élevant</w:t>
      </w:r>
      <w:r>
        <w:rPr>
          <w:color w:val="231F20"/>
          <w:spacing w:val="-19"/>
        </w:rPr>
        <w:t> </w:t>
      </w:r>
      <w:r>
        <w:rPr>
          <w:color w:val="231F20"/>
        </w:rPr>
        <w:t>à</w:t>
      </w:r>
      <w:r>
        <w:rPr>
          <w:color w:val="231F20"/>
          <w:spacing w:val="-18"/>
        </w:rPr>
        <w:t> </w:t>
      </w:r>
      <w:r>
        <w:rPr>
          <w:color w:val="231F20"/>
        </w:rPr>
        <w:t>68,8</w:t>
      </w:r>
      <w:r>
        <w:rPr>
          <w:color w:val="231F20"/>
          <w:spacing w:val="-18"/>
        </w:rPr>
        <w:t> </w:t>
      </w:r>
      <w:r>
        <w:rPr>
          <w:color w:val="231F20"/>
        </w:rPr>
        <w:t>MMDH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2022.</w:t>
      </w:r>
    </w:p>
    <w:p>
      <w:pPr>
        <w:pStyle w:val="Heading4"/>
        <w:numPr>
          <w:ilvl w:val="1"/>
          <w:numId w:val="5"/>
        </w:numPr>
        <w:tabs>
          <w:tab w:pos="631" w:val="left" w:leader="none"/>
        </w:tabs>
        <w:spacing w:line="240" w:lineRule="auto" w:before="329" w:after="0"/>
        <w:ind w:left="630" w:right="0" w:hanging="225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intérieure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déterminants</w:t>
      </w:r>
    </w:p>
    <w:p>
      <w:pPr>
        <w:pStyle w:val="BodyText"/>
        <w:spacing w:line="280" w:lineRule="auto" w:before="215"/>
        <w:ind w:left="406" w:right="349"/>
        <w:jc w:val="both"/>
      </w:pPr>
      <w:r>
        <w:rPr>
          <w:color w:val="231F20"/>
          <w:w w:val="95"/>
        </w:rPr>
        <w:t>Alors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prévisions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tablaient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poursuite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accroissement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accéléré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intérieure,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dernière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vu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rythme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ralentir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effet,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après une importante décélération au début de l’année, celle-ci a repris une croissance éphémère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avant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terminer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décroissance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cf</w:t>
      </w:r>
      <w:r>
        <w:rPr>
          <w:color w:val="231F20"/>
          <w:w w:val="90"/>
        </w:rPr>
        <w:t>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graphique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n°14).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00" w:lineRule="auto"/>
        <w:ind w:left="3944" w:right="618" w:hanging="3780"/>
      </w:pPr>
      <w:r>
        <w:rPr>
          <w:color w:val="231F20"/>
          <w:w w:val="90"/>
        </w:rPr>
        <w:t>Graphique n°14 : Evolution trimestrielle de la croissance de la demande intérieure en volume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(2020-2022)</w:t>
      </w:r>
    </w:p>
    <w:p>
      <w:pPr>
        <w:pStyle w:val="BodyText"/>
        <w:spacing w:before="11"/>
        <w:rPr>
          <w:b/>
          <w:sz w:val="14"/>
        </w:rPr>
      </w:pPr>
    </w:p>
    <w:p>
      <w:pPr>
        <w:spacing w:before="99"/>
        <w:ind w:left="214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01.153pt;margin-top:10.777635pt;width:408.7pt;height:84.8pt;mso-position-horizontal-relative:page;mso-position-vertical-relative:paragraph;z-index:15820800" coordorigin="2023,216" coordsize="8174,1696">
            <v:shape style="position:absolute;left:2023;top:215;width:8174;height:1483" coordorigin="2023,216" coordsize="8174,1483" path="m10196,1691l2023,1691,2023,1698,10196,1698,10196,1691xm10196,1481l2023,1481,2023,1488,10196,1488,10196,1481xm10196,1270l2023,1270,2023,1277,10196,1277,10196,1270xm10196,1059l2023,1059,2023,1066,10196,1066,10196,1059xm10196,848l2023,848,2023,856,10196,856,10196,848xm10196,637l2023,637,2023,644,10196,644,10196,637xm10196,427l2023,427,2023,434,10196,434,10196,427xm10196,216l2023,216,2023,223,10196,223,10196,216xe" filled="true" fillcolor="#dcddde" stroked="false">
              <v:path arrowok="t"/>
              <v:fill type="solid"/>
            </v:shape>
            <v:shape style="position:absolute;left:2340;top:428;width:7540;height:1193" coordorigin="2340,429" coordsize="7540,1193" path="m7132,429l6448,619,5769,514,5766,514,5081,685,5078,686,4399,1247,3724,1320,3720,1321,3044,1578,2358,1391,2346,1398,2340,1421,2347,1432,3041,1621,3045,1621,3047,1621,3050,1621,3731,1362,4414,1288,4418,1286,5099,724,5769,557,6449,662,6452,662,7126,474,7803,1045,7809,1046,8496,978,9172,859,9857,1177,9870,1172,9880,1151,9875,1139,9180,815,9176,815,8491,936,7819,1003,7139,430,7132,429xe" filled="true" fillcolor="#1f5aa9" stroked="false">
              <v:path arrowok="t"/>
              <v:fill type="solid"/>
            </v:shape>
            <v:shape style="position:absolute;left:2306;top:1357;width:117;height:117" type="#_x0000_t75" stroked="false">
              <v:imagedata r:id="rId110" o:title=""/>
            </v:shape>
            <v:shape style="position:absolute;left:2985;top:1541;width:117;height:117" type="#_x0000_t75" stroked="false">
              <v:imagedata r:id="rId111" o:title=""/>
            </v:shape>
            <v:shape style="position:absolute;left:3667;top:1283;width:117;height:117" type="#_x0000_t75" stroked="false">
              <v:imagedata r:id="rId112" o:title=""/>
            </v:shape>
            <v:shape style="position:absolute;left:4348;top:1209;width:118;height:118" type="#_x0000_t75" stroked="false">
              <v:imagedata r:id="rId113" o:title=""/>
            </v:shape>
            <v:shape style="position:absolute;left:5029;top:644;width:118;height:118" type="#_x0000_t75" stroked="false">
              <v:imagedata r:id="rId114" o:title=""/>
            </v:shape>
            <v:shape style="position:absolute;left:5711;top:475;width:118;height:117" type="#_x0000_t75" stroked="false">
              <v:imagedata r:id="rId115" o:title=""/>
            </v:shape>
            <v:shape style="position:absolute;left:6392;top:582;width:118;height:117" type="#_x0000_t75" stroked="false">
              <v:imagedata r:id="rId116" o:title=""/>
            </v:shape>
            <v:shape style="position:absolute;left:7073;top:392;width:118;height:117" type="#_x0000_t75" stroked="false">
              <v:imagedata r:id="rId117" o:title=""/>
            </v:shape>
            <v:shape style="position:absolute;left:7755;top:967;width:118;height:117" type="#_x0000_t75" stroked="false">
              <v:imagedata r:id="rId118" o:title=""/>
            </v:shape>
            <v:shape style="position:absolute;left:8434;top:899;width:118;height:117" type="#_x0000_t75" stroked="false">
              <v:imagedata r:id="rId119" o:title=""/>
            </v:shape>
            <v:shape style="position:absolute;left:9115;top:776;width:118;height:117" type="#_x0000_t75" stroked="false">
              <v:imagedata r:id="rId120" o:title=""/>
            </v:shape>
            <v:shape style="position:absolute;left:9797;top:1093;width:118;height:118" type="#_x0000_t75" stroked="false">
              <v:imagedata r:id="rId121" o:title=""/>
            </v:shape>
            <v:shape style="position:absolute;left:2339;top:291;width:7538;height:1594" coordorigin="2340,291" coordsize="7538,1594" path="m5769,291l5760,293,5076,940,4400,1317,3720,1428,3717,1428,3049,1837,2371,1081,2358,1081,2341,1096,2340,1110,3033,1882,3039,1885,3045,1885,3049,1885,3052,1884,3734,1468,4413,1358,4416,1357,5099,975,5102,973,5773,339,6441,623,6446,624,7125,682,7806,1067,7811,1068,8495,978,9173,999,9866,1058,9876,1050,9878,1027,9869,1016,9176,957,8494,936,7817,1024,7139,642,7136,641,6455,583,5769,291xe" filled="true" fillcolor="#00aeef" stroked="false">
              <v:path arrowok="t"/>
              <v:fill type="solid"/>
            </v:shape>
            <v:rect style="position:absolute;left:2322;top:1063;width:82;height:82" filled="true" fillcolor="#20547a" stroked="false">
              <v:fill type="solid"/>
            </v:rect>
            <v:shape style="position:absolute;left:2316;top:1056;width:777;height:855" coordorigin="2316,1057" coordsize="777,855" path="m2411,1060l2408,1057,2398,1057,2398,1070,2398,1138,2330,1138,2330,1070,2398,1070,2398,1057,2319,1057,2316,1060,2316,1149,2319,1152,2408,1152,2411,1149,2411,1138,2411,1070,2411,1060xm3093,1819l3090,1816,3079,1816,3079,1829,3079,1897,3011,1897,3011,1829,3079,1829,3079,1816,3001,1816,2998,1819,2998,1908,3001,1911,3090,1911,3093,1908,3093,1897,3093,1829,3093,1819xe" filled="true" fillcolor="#5b9bce" stroked="false">
              <v:path arrowok="t"/>
              <v:fill type="solid"/>
            </v:shape>
            <v:rect style="position:absolute;left:3685;top:1407;width:82;height:82" filled="true" fillcolor="#20547a" stroked="false">
              <v:fill type="solid"/>
            </v:rect>
            <v:shape style="position:absolute;left:3678;top:1400;width:96;height:96" coordorigin="3679,1400" coordsize="96,96" path="m3771,1400l3682,1400,3679,1403,3679,1492,3682,1495,3771,1495,3774,1492,3774,1482,3692,1482,3692,1414,3774,1414,3774,1403,3771,1400xm3774,1414l3760,1414,3760,1482,3774,1482,3774,1414xe" filled="true" fillcolor="#5b9bce" stroked="false">
              <v:path arrowok="t"/>
              <v:fill type="solid"/>
            </v:shape>
            <v:rect style="position:absolute;left:4367;top:1296;width:82;height:82" filled="true" fillcolor="#20547a" stroked="false">
              <v:fill type="solid"/>
            </v:rect>
            <v:shape style="position:absolute;left:4360;top:1289;width:96;height:96" coordorigin="4360,1290" coordsize="96,96" path="m4452,1290l4363,1290,4360,1293,4360,1382,4363,1385,4452,1385,4455,1382,4455,1371,4374,1371,4374,1303,4455,1303,4455,1293,4452,1290xm4455,1303l4442,1303,4442,1371,4455,1371,4455,1303xe" filled="true" fillcolor="#5b9bce" stroked="false">
              <v:path arrowok="t"/>
              <v:fill type="solid"/>
            </v:shape>
            <v:rect style="position:absolute;left:5048;top:915;width:82;height:82" filled="true" fillcolor="#20547a" stroked="false">
              <v:fill type="solid"/>
            </v:rect>
            <v:shape style="position:absolute;left:5041;top:909;width:96;height:96" coordorigin="5042,909" coordsize="96,96" path="m5134,909l5045,909,5042,912,5042,1001,5045,1004,5134,1004,5137,1001,5137,991,5055,991,5055,923,5137,923,5137,912,5134,909xm5137,923l5123,923,5123,991,5137,991,5137,923xe" filled="true" fillcolor="#5b9bce" stroked="false">
              <v:path arrowok="t"/>
              <v:fill type="solid"/>
            </v:shape>
            <v:rect style="position:absolute;left:5727;top:273;width:82;height:82" filled="true" fillcolor="#20547a" stroked="false">
              <v:fill type="solid"/>
            </v:rect>
            <v:shape style="position:absolute;left:5721;top:266;width:96;height:96" coordorigin="5721,267" coordsize="96,96" path="m5813,267l5724,267,5721,270,5721,359,5724,362,5813,362,5816,359,5816,348,5735,348,5735,280,5816,280,5816,270,5813,267xm5816,280l5803,280,5803,348,5816,348,5816,280xe" filled="true" fillcolor="#5b9bce" stroked="false">
              <v:path arrowok="t"/>
              <v:fill type="solid"/>
            </v:shape>
            <v:rect style="position:absolute;left:6409;top:562;width:82;height:82" filled="true" fillcolor="#20547a" stroked="false">
              <v:fill type="solid"/>
            </v:rect>
            <v:shape style="position:absolute;left:6402;top:555;width:96;height:96" coordorigin="6402,556" coordsize="96,96" path="m6494,556l6405,556,6402,559,6402,648,6405,651,6494,651,6498,648,6498,637,6416,637,6416,569,6498,569,6498,559,6494,556xm6498,569l6484,569,6484,637,6498,637,6498,569xe" filled="true" fillcolor="#5b9bce" stroked="false">
              <v:path arrowok="t"/>
              <v:fill type="solid"/>
            </v:shape>
            <v:rect style="position:absolute;left:7090;top:620;width:82;height:82" filled="true" fillcolor="#20547a" stroked="false">
              <v:fill type="solid"/>
            </v:rect>
            <v:shape style="position:absolute;left:7083;top:614;width:96;height:96" coordorigin="7084,614" coordsize="96,96" path="m7176,614l7087,614,7084,617,7084,706,7087,709,7176,709,7179,706,7179,696,7097,696,7097,628,7179,628,7179,617,7176,614xm7179,628l7165,628,7165,696,7179,696,7179,628xe" filled="true" fillcolor="#5b9bce" stroked="false">
              <v:path arrowok="t"/>
              <v:fill type="solid"/>
            </v:shape>
            <v:rect style="position:absolute;left:7771;top:1005;width:82;height:82" filled="true" fillcolor="#20547a" stroked="false">
              <v:fill type="solid"/>
            </v:rect>
            <v:shape style="position:absolute;left:7765;top:998;width:96;height:96" coordorigin="7765,998" coordsize="96,96" path="m7857,998l7768,998,7765,1002,7765,1090,7768,1094,7857,1094,7860,1090,7860,1080,7779,1080,7779,1012,7860,1012,7860,1002,7857,998xm7860,1012l7847,1012,7847,1080,7860,1080,7860,1012xe" filled="true" fillcolor="#5b9bce" stroked="false">
              <v:path arrowok="t"/>
              <v:fill type="solid"/>
            </v:shape>
            <v:rect style="position:absolute;left:8453;top:915;width:82;height:82" filled="true" fillcolor="#20547a" stroked="false">
              <v:fill type="solid"/>
            </v:rect>
            <v:shape style="position:absolute;left:8446;top:909;width:96;height:96" coordorigin="8447,909" coordsize="96,96" path="m8539,909l8450,909,8447,912,8447,1001,8450,1004,8539,1004,8542,1001,8542,991,8460,991,8460,923,8542,923,8542,912,8539,909xm8542,923l8528,923,8528,991,8542,991,8542,923xe" filled="true" fillcolor="#5b9bce" stroked="false">
              <v:path arrowok="t"/>
              <v:fill type="solid"/>
            </v:shape>
            <v:rect style="position:absolute;left:9134;top:937;width:82;height:82" filled="true" fillcolor="#20547a" stroked="false">
              <v:fill type="solid"/>
            </v:rect>
            <v:shape style="position:absolute;left:9127;top:930;width:96;height:96" coordorigin="9128,931" coordsize="96,96" path="m9220,931l9131,931,9128,934,9128,1023,9131,1026,9220,1026,9223,1023,9223,1012,9141,1012,9141,944,9223,944,9223,934,9220,931xm9223,944l9209,944,9209,1012,9223,1012,9223,944xe" filled="true" fillcolor="#5b9bce" stroked="false">
              <v:path arrowok="t"/>
              <v:fill type="solid"/>
            </v:shape>
            <v:rect style="position:absolute;left:9816;top:995;width:82;height:82" filled="true" fillcolor="#20547a" stroked="false">
              <v:fill type="solid"/>
            </v:rect>
            <v:shape style="position:absolute;left:9809;top:988;width:96;height:96" coordorigin="9809,989" coordsize="96,96" path="m9901,989l9812,989,9809,992,9809,1081,9812,1084,9901,1084,9904,1081,9904,1070,9823,1070,9823,1002,9904,1002,9904,992,9901,989xm9904,1002l9891,1002,9891,1070,9904,1070,9904,1002xe" filled="true" fillcolor="#5b9bce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231F20"/>
          <w:sz w:val="16"/>
        </w:rPr>
        <w:t>16,0%</w:t>
      </w:r>
    </w:p>
    <w:p>
      <w:pPr>
        <w:spacing w:before="27"/>
        <w:ind w:left="21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12,0%</w:t>
      </w:r>
    </w:p>
    <w:p>
      <w:pPr>
        <w:spacing w:before="27"/>
        <w:ind w:left="29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8,0%</w:t>
      </w:r>
    </w:p>
    <w:p>
      <w:pPr>
        <w:spacing w:before="27"/>
        <w:ind w:left="29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4,0%</w:t>
      </w:r>
    </w:p>
    <w:p>
      <w:pPr>
        <w:spacing w:before="27"/>
        <w:ind w:left="29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0,0%</w:t>
      </w:r>
    </w:p>
    <w:p>
      <w:pPr>
        <w:spacing w:before="27"/>
        <w:ind w:left="25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-4,0%</w:t>
      </w:r>
    </w:p>
    <w:p>
      <w:pPr>
        <w:spacing w:before="27"/>
        <w:ind w:left="25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-8,0%</w:t>
      </w:r>
    </w:p>
    <w:p>
      <w:pPr>
        <w:spacing w:before="27"/>
        <w:ind w:left="17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5"/>
          <w:sz w:val="16"/>
        </w:rPr>
        <w:t>-12,0%</w:t>
      </w:r>
    </w:p>
    <w:p>
      <w:pPr>
        <w:spacing w:before="27"/>
        <w:ind w:left="172" w:right="0" w:firstLine="0"/>
        <w:jc w:val="left"/>
        <w:rPr>
          <w:rFonts w:ascii="Arial"/>
          <w:b/>
          <w:sz w:val="16"/>
        </w:rPr>
      </w:pPr>
      <w:r>
        <w:rPr/>
        <w:pict>
          <v:shape style="position:absolute;margin-left:100.722pt;margin-top:6.894489pt;width:409.95pt;height:29.4pt;mso-position-horizontal-relative:page;mso-position-vertical-relative:paragraph;z-index:15822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1"/>
                    <w:gridCol w:w="465"/>
                    <w:gridCol w:w="453"/>
                    <w:gridCol w:w="444"/>
                    <w:gridCol w:w="680"/>
                    <w:gridCol w:w="682"/>
                    <w:gridCol w:w="465"/>
                    <w:gridCol w:w="453"/>
                    <w:gridCol w:w="444"/>
                    <w:gridCol w:w="681"/>
                    <w:gridCol w:w="682"/>
                    <w:gridCol w:w="466"/>
                    <w:gridCol w:w="454"/>
                    <w:gridCol w:w="445"/>
                    <w:gridCol w:w="680"/>
                  </w:tblGrid>
                  <w:tr>
                    <w:trPr>
                      <w:trHeight w:val="313" w:hRule="atLeast"/>
                    </w:trPr>
                    <w:tc>
                      <w:tcPr>
                        <w:tcW w:w="681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25" w:right="2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65" w:type="dxa"/>
                        <w:tcBorders>
                          <w:top w:val="single" w:sz="8" w:space="0" w:color="20547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78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41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80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45" w:right="215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39" w:right="229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65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78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42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37" w:right="207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  <w:tc>
                      <w:tcPr>
                        <w:tcW w:w="682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39" w:right="229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78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45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3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80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243" w:right="2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681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74" w:lineRule="exact" w:before="51"/>
                          <w:ind w:left="6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2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74" w:lineRule="exact" w:before="51"/>
                          <w:ind w:left="6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4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1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2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74" w:lineRule="exact" w:before="51"/>
                          <w:ind w:left="6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5"/>
          <w:sz w:val="16"/>
        </w:rPr>
        <w:t>-16,0%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tabs>
          <w:tab w:pos="4368" w:val="left" w:leader="none"/>
        </w:tabs>
        <w:spacing w:before="0"/>
        <w:ind w:left="88" w:right="0" w:firstLine="0"/>
        <w:jc w:val="center"/>
        <w:rPr>
          <w:rFonts w:ascii="Arial" w:hAns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1812320</wp:posOffset>
            </wp:positionH>
            <wp:positionV relativeFrom="paragraph">
              <wp:posOffset>22781</wp:posOffset>
            </wp:positionV>
            <wp:extent cx="224129" cy="74129"/>
            <wp:effectExtent l="0" t="0" r="0" b="0"/>
            <wp:wrapNone/>
            <wp:docPr id="4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1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29" cy="7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6.421509pt;margin-top:2.271136pt;width:17.650pt;height:4.8pt;mso-position-horizontal-relative:page;mso-position-vertical-relative:paragraph;z-index:-20222464" coordorigin="7128,45" coordsize="353,96">
            <v:rect style="position:absolute;left:7263;top:52;width:82;height:82" filled="true" fillcolor="#20547a" stroked="false">
              <v:fill type="solid"/>
            </v:rect>
            <v:shape style="position:absolute;left:7255;top:45;width:96;height:96" coordorigin="7256,45" coordsize="96,96" path="m7348,45l7259,45,7256,49,7256,138,7259,141,7348,141,7352,138,7352,127,7270,127,7270,60,7352,60,7352,49,7348,45xm7352,60l7337,60,7337,127,7352,127,7352,60xe" filled="true" fillcolor="#5b9bce" stroked="false">
              <v:path arrowok="t"/>
              <v:fill type="solid"/>
            </v:shape>
            <v:shape style="position:absolute;left:7128;top:73;width:353;height:43" coordorigin="7128,73" coordsize="353,43" path="m7472,73l7138,73,7128,83,7128,106,7138,116,7460,116,7472,116,7481,106,7481,83,7472,73xe" filled="true" fillcolor="#00aeef" stroked="false">
              <v:path arrowok="t"/>
              <v:fill type="solid"/>
            </v:shape>
            <w10:wrap type="none"/>
          </v:group>
        </w:pict>
      </w:r>
      <w:r>
        <w:rPr>
          <w:rFonts w:ascii="Arial" w:hAnsi="Arial"/>
          <w:b/>
          <w:color w:val="231F20"/>
          <w:sz w:val="16"/>
        </w:rPr>
        <w:t>Evolution</w:t>
      </w:r>
      <w:r>
        <w:rPr>
          <w:rFonts w:ascii="Arial" w:hAnsi="Arial"/>
          <w:b/>
          <w:color w:val="231F20"/>
          <w:spacing w:val="20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</w:t>
      </w:r>
      <w:r>
        <w:rPr>
          <w:rFonts w:ascii="Arial" w:hAnsi="Arial"/>
          <w:b/>
          <w:color w:val="231F20"/>
          <w:spacing w:val="25"/>
          <w:sz w:val="16"/>
        </w:rPr>
        <w:t> </w:t>
      </w:r>
      <w:r>
        <w:rPr>
          <w:rFonts w:ascii="Arial" w:hAnsi="Arial"/>
          <w:b/>
          <w:color w:val="231F20"/>
          <w:sz w:val="16"/>
        </w:rPr>
        <w:t>la</w:t>
      </w:r>
      <w:r>
        <w:rPr>
          <w:rFonts w:ascii="Arial" w:hAnsi="Arial"/>
          <w:b/>
          <w:color w:val="231F20"/>
          <w:spacing w:val="20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demande</w:t>
      </w:r>
      <w:r>
        <w:rPr>
          <w:rFonts w:ascii="Arial" w:hAnsi="Arial"/>
          <w:b/>
          <w:color w:val="231F20"/>
          <w:spacing w:val="23"/>
          <w:sz w:val="16"/>
        </w:rPr>
        <w:t> </w:t>
      </w:r>
      <w:r>
        <w:rPr>
          <w:rFonts w:ascii="Arial" w:hAnsi="Arial"/>
          <w:b/>
          <w:color w:val="231F20"/>
          <w:sz w:val="16"/>
        </w:rPr>
        <w:t>intérieure</w:t>
        <w:tab/>
      </w:r>
      <w:r>
        <w:rPr>
          <w:rFonts w:ascii="Arial" w:hAnsi="Arial"/>
          <w:b/>
          <w:color w:val="231F20"/>
          <w:w w:val="95"/>
          <w:sz w:val="16"/>
        </w:rPr>
        <w:t>Croissance</w:t>
      </w:r>
      <w:r>
        <w:rPr>
          <w:rFonts w:ascii="Arial" w:hAnsi="Arial"/>
          <w:b/>
          <w:color w:val="231F20"/>
          <w:spacing w:val="33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du</w:t>
      </w:r>
      <w:r>
        <w:rPr>
          <w:rFonts w:ascii="Arial" w:hAnsi="Arial"/>
          <w:b/>
          <w:color w:val="231F20"/>
          <w:spacing w:val="20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PIB</w:t>
      </w:r>
    </w:p>
    <w:p>
      <w:pPr>
        <w:spacing w:before="119"/>
        <w:ind w:left="165" w:right="0" w:firstLine="0"/>
        <w:jc w:val="both"/>
        <w:rPr>
          <w:sz w:val="11"/>
        </w:rPr>
      </w:pPr>
      <w:r>
        <w:rPr>
          <w:color w:val="231F20"/>
          <w:w w:val="95"/>
          <w:sz w:val="20"/>
        </w:rPr>
        <w:t>Source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: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Elaboré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à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partir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données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du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HCP</w:t>
      </w:r>
      <w:r>
        <w:rPr>
          <w:color w:val="231F20"/>
          <w:w w:val="95"/>
          <w:position w:val="7"/>
          <w:sz w:val="11"/>
        </w:rPr>
        <w:t>17</w:t>
      </w:r>
    </w:p>
    <w:p>
      <w:pPr>
        <w:pStyle w:val="BodyText"/>
        <w:spacing w:line="280" w:lineRule="auto" w:before="248"/>
        <w:ind w:left="165" w:right="617"/>
        <w:jc w:val="both"/>
      </w:pPr>
      <w:r>
        <w:rPr>
          <w:color w:val="231F20"/>
          <w:w w:val="90"/>
        </w:rPr>
        <w:t>Il se dégage que la demande intérieure a été fortement pénalisée par le choc de l’offre dont 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origines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sont,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indiqué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haut,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conjoncture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internationale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difficile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conséquences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sécheresse,</w:t>
      </w:r>
      <w:r>
        <w:rPr>
          <w:color w:val="231F20"/>
          <w:spacing w:val="-14"/>
        </w:rPr>
        <w:t> </w:t>
      </w:r>
      <w:r>
        <w:rPr>
          <w:color w:val="231F20"/>
        </w:rPr>
        <w:t>et</w:t>
      </w:r>
      <w:r>
        <w:rPr>
          <w:color w:val="231F20"/>
          <w:spacing w:val="-13"/>
        </w:rPr>
        <w:t> </w:t>
      </w:r>
      <w:r>
        <w:rPr>
          <w:color w:val="231F20"/>
        </w:rPr>
        <w:t>qui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produit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3"/>
        </w:rPr>
        <w:t> </w:t>
      </w:r>
      <w:r>
        <w:rPr>
          <w:color w:val="231F20"/>
        </w:rPr>
        <w:t>effets</w:t>
      </w:r>
      <w:r>
        <w:rPr>
          <w:color w:val="231F20"/>
          <w:spacing w:val="-14"/>
        </w:rPr>
        <w:t> </w:t>
      </w:r>
      <w:r>
        <w:rPr>
          <w:color w:val="231F20"/>
        </w:rPr>
        <w:t>négatifs</w:t>
      </w:r>
      <w:r>
        <w:rPr>
          <w:color w:val="231F20"/>
          <w:spacing w:val="-14"/>
        </w:rPr>
        <w:t> </w:t>
      </w:r>
      <w:r>
        <w:rPr>
          <w:color w:val="231F20"/>
        </w:rPr>
        <w:t>sur</w:t>
      </w:r>
      <w:r>
        <w:rPr>
          <w:color w:val="231F20"/>
          <w:spacing w:val="-13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différentes</w:t>
      </w:r>
      <w:r>
        <w:rPr>
          <w:color w:val="231F20"/>
          <w:spacing w:val="-14"/>
        </w:rPr>
        <w:t> </w:t>
      </w:r>
      <w:r>
        <w:rPr>
          <w:color w:val="231F20"/>
        </w:rPr>
        <w:t>composantes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intérieure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canaux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revenus.</w:t>
      </w:r>
    </w:p>
    <w:p>
      <w:pPr>
        <w:pStyle w:val="BodyText"/>
        <w:spacing w:line="280" w:lineRule="auto" w:before="175"/>
        <w:ind w:left="165" w:right="617"/>
        <w:jc w:val="both"/>
      </w:pPr>
      <w:r>
        <w:rPr>
          <w:color w:val="231F20"/>
          <w:spacing w:val="-1"/>
        </w:rPr>
        <w:t>Ainsi,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consommation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finale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été</w:t>
      </w:r>
      <w:r>
        <w:rPr>
          <w:color w:val="231F20"/>
          <w:spacing w:val="-15"/>
        </w:rPr>
        <w:t> </w:t>
      </w:r>
      <w:r>
        <w:rPr>
          <w:color w:val="231F20"/>
        </w:rPr>
        <w:t>fortement</w:t>
      </w:r>
      <w:r>
        <w:rPr>
          <w:color w:val="231F20"/>
          <w:spacing w:val="-14"/>
        </w:rPr>
        <w:t> </w:t>
      </w:r>
      <w:r>
        <w:rPr>
          <w:color w:val="231F20"/>
        </w:rPr>
        <w:t>impactée</w:t>
      </w:r>
      <w:r>
        <w:rPr>
          <w:color w:val="231F20"/>
          <w:spacing w:val="-15"/>
        </w:rPr>
        <w:t> </w:t>
      </w:r>
      <w:r>
        <w:rPr>
          <w:color w:val="231F20"/>
        </w:rPr>
        <w:t>par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hausse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prix</w:t>
      </w:r>
      <w:r>
        <w:rPr>
          <w:color w:val="231F20"/>
          <w:spacing w:val="-15"/>
        </w:rPr>
        <w:t> </w:t>
      </w:r>
      <w:r>
        <w:rPr>
          <w:color w:val="231F20"/>
        </w:rPr>
        <w:t>des</w:t>
      </w:r>
      <w:r>
        <w:rPr>
          <w:color w:val="231F20"/>
          <w:spacing w:val="-14"/>
        </w:rPr>
        <w:t> </w:t>
      </w:r>
      <w:r>
        <w:rPr>
          <w:color w:val="231F20"/>
        </w:rPr>
        <w:t>biens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services sur les marchés et le recul des revenus. Pour sa part, l’investissement a pâti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activité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molle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d’équipement.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Quant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déficit du solde du commerce extérieur, il s’est accentué sous l’effet notamment d’une hausse de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facture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importations.</w:t>
      </w:r>
    </w:p>
    <w:p>
      <w:pPr>
        <w:pStyle w:val="BodyText"/>
        <w:spacing w:line="280" w:lineRule="auto" w:before="176"/>
        <w:ind w:left="165" w:right="619"/>
        <w:jc w:val="both"/>
      </w:pPr>
      <w:r>
        <w:rPr>
          <w:color w:val="231F20"/>
          <w:w w:val="95"/>
        </w:rPr>
        <w:t>De manière itérative, l’évolution des composantes de la demande intérieure a eu un effet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défavorable sur la croissance économique, en accentuant son ralentissement. A cet effet,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graphique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n°15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postes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intérieure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PIB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faible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ampleur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comparativement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BodyText"/>
        <w:spacing w:line="280" w:lineRule="auto" w:before="175"/>
        <w:ind w:left="165" w:right="618"/>
        <w:jc w:val="both"/>
      </w:pPr>
      <w:r>
        <w:rPr>
          <w:color w:val="231F20"/>
          <w:w w:val="95"/>
        </w:rPr>
        <w:t>En effet, la consommation finale totale a terminé l’année 2022 avec une contribution à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2,1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avoir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6,1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2021.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sein,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tassement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consommation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finale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ménages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fait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fléchir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seulement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-0,4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Quant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brute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w w:val="95"/>
          <w:position w:val="7"/>
          <w:sz w:val="13"/>
        </w:rPr>
        <w:t>18</w:t>
      </w:r>
      <w:r>
        <w:rPr>
          <w:color w:val="231F20"/>
          <w:w w:val="95"/>
        </w:rPr>
        <w:t>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représente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l’étendue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l’investissement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brut,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bouclé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négative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0,6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point,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alors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avait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contribué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2021.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shape style="position:absolute;margin-left:72.283401pt;margin-top:14.348731pt;width:198.45pt;height:.1pt;mso-position-horizontal-relative:page;mso-position-vertical-relative:paragraph;z-index:-15636992;mso-wrap-distance-left:0;mso-wrap-distance-right:0" coordorigin="1446,287" coordsize="3969,0" path="m1446,287l5414,287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65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17</w:t>
      </w:r>
      <w:r>
        <w:rPr>
          <w:color w:val="808285"/>
          <w:spacing w:val="14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trimestriels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la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décomposition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PIB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02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line="247" w:lineRule="auto" w:before="82"/>
        <w:ind w:left="165" w:right="0" w:hanging="1"/>
        <w:jc w:val="left"/>
        <w:rPr>
          <w:sz w:val="18"/>
        </w:rPr>
      </w:pPr>
      <w:r>
        <w:rPr>
          <w:color w:val="808285"/>
          <w:w w:val="90"/>
          <w:position w:val="6"/>
          <w:sz w:val="10"/>
        </w:rPr>
        <w:t>18</w:t>
      </w:r>
      <w:r>
        <w:rPr>
          <w:color w:val="808285"/>
          <w:spacing w:val="4"/>
          <w:w w:val="90"/>
          <w:position w:val="6"/>
          <w:sz w:val="10"/>
        </w:rPr>
        <w:t> </w:t>
      </w:r>
      <w:r>
        <w:rPr>
          <w:color w:val="808285"/>
          <w:w w:val="90"/>
          <w:sz w:val="18"/>
        </w:rPr>
        <w:t>Selon le HCP, la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formation brute du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capital regroupe la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formation brute du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capital fixe, les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variations de stocks</w:t>
      </w:r>
      <w:r>
        <w:rPr>
          <w:color w:val="808285"/>
          <w:spacing w:val="1"/>
          <w:w w:val="90"/>
          <w:sz w:val="18"/>
        </w:rPr>
        <w:t> </w:t>
      </w:r>
      <w:r>
        <w:rPr>
          <w:color w:val="808285"/>
          <w:w w:val="90"/>
          <w:sz w:val="18"/>
        </w:rPr>
        <w:t>et les</w:t>
      </w:r>
      <w:r>
        <w:rPr>
          <w:color w:val="808285"/>
          <w:spacing w:val="-46"/>
          <w:w w:val="90"/>
          <w:sz w:val="18"/>
        </w:rPr>
        <w:t> </w:t>
      </w:r>
      <w:r>
        <w:rPr>
          <w:color w:val="808285"/>
          <w:sz w:val="18"/>
        </w:rPr>
        <w:t>acquisitions</w:t>
      </w:r>
      <w:r>
        <w:rPr>
          <w:color w:val="808285"/>
          <w:spacing w:val="-17"/>
          <w:sz w:val="18"/>
        </w:rPr>
        <w:t> </w:t>
      </w:r>
      <w:r>
        <w:rPr>
          <w:color w:val="808285"/>
          <w:sz w:val="18"/>
        </w:rPr>
        <w:t>des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objets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de</w:t>
      </w:r>
      <w:r>
        <w:rPr>
          <w:color w:val="808285"/>
          <w:spacing w:val="-16"/>
          <w:sz w:val="18"/>
        </w:rPr>
        <w:t> </w:t>
      </w:r>
      <w:r>
        <w:rPr>
          <w:color w:val="808285"/>
          <w:sz w:val="18"/>
        </w:rPr>
        <w:t>valeurs.</w:t>
      </w:r>
    </w:p>
    <w:p>
      <w:pPr>
        <w:spacing w:after="0" w:line="247" w:lineRule="auto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247" w:lineRule="auto"/>
        <w:ind w:left="2390" w:hanging="1998"/>
      </w:pPr>
      <w:r>
        <w:rPr>
          <w:color w:val="231F20"/>
          <w:w w:val="90"/>
        </w:rPr>
        <w:t>Graphique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n°15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trimestrielle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composantes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intérieure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(2020-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2022)</w:t>
      </w:r>
    </w:p>
    <w:p>
      <w:pPr>
        <w:pStyle w:val="BodyText"/>
        <w:spacing w:before="3"/>
        <w:rPr>
          <w:b/>
          <w:sz w:val="9"/>
        </w:rPr>
      </w:pPr>
    </w:p>
    <w:p>
      <w:pPr>
        <w:spacing w:before="97"/>
        <w:ind w:left="626" w:right="0" w:firstLine="0"/>
        <w:jc w:val="left"/>
        <w:rPr>
          <w:rFonts w:ascii="Arial"/>
          <w:b/>
          <w:sz w:val="16"/>
        </w:rPr>
      </w:pPr>
      <w:r>
        <w:rPr/>
        <w:pict>
          <v:line style="position:absolute;mso-position-horizontal-relative:page;mso-position-vertical-relative:paragraph;z-index:15822848" from="116.341797pt,9.966177pt" to="513.847797pt,9.966177pt" stroked="true" strokeweight=".404pt" strokecolor="#dcddde">
            <v:stroke dashstyle="solid"/>
            <w10:wrap type="none"/>
          </v:line>
        </w:pict>
      </w:r>
      <w:r>
        <w:rPr/>
        <w:pict>
          <v:group style="position:absolute;margin-left:116.341797pt;margin-top:14.168077pt;width:397.55pt;height:115.9pt;mso-position-horizontal-relative:page;mso-position-vertical-relative:paragraph;z-index:15823360" coordorigin="2327,283" coordsize="7951,2318">
            <v:line style="position:absolute" from="2327,501" to="10277,501" stroked="true" strokeweight=".404pt" strokecolor="#dcddde">
              <v:stroke dashstyle="solid"/>
            </v:line>
            <v:line style="position:absolute" from="2327,803" to="5757,803" stroked="true" strokeweight=".404pt" strokecolor="#dcddde">
              <v:stroke dashstyle="solid"/>
            </v:line>
            <v:shape style="position:absolute;left:2871;top:1104;width:2887;height:2" coordorigin="2871,1105" coordsize="2887,0" path="m2871,1105l5096,1105m5202,1105l5757,1105e" filled="false" stroked="true" strokeweight=".404pt" strokecolor="#dcddde">
              <v:path arrowok="t"/>
              <v:stroke dashstyle="solid"/>
            </v:shape>
            <v:shape style="position:absolute;left:5095;top:1050;width:107;height:356" type="#_x0000_t75" stroked="false">
              <v:imagedata r:id="rId123" o:title=""/>
            </v:shape>
            <v:shape style="position:absolute;left:5757;top:700;width:107;height:707" type="#_x0000_t75" stroked="false">
              <v:imagedata r:id="rId124" o:title=""/>
            </v:shape>
            <v:line style="position:absolute" from="2327,1708" to="3107,1708" stroked="true" strokeweight=".404pt" strokecolor="#dcddde">
              <v:stroke dashstyle="solid"/>
            </v:line>
            <v:line style="position:absolute" from="2327,2010" to="3107,2010" stroked="true" strokeweight=".404pt" strokecolor="#dcddde">
              <v:stroke dashstyle="solid"/>
            </v:line>
            <v:shape style="position:absolute;left:3107;top:1406;width:107;height:794" type="#_x0000_t75" stroked="false">
              <v:imagedata r:id="rId125" o:title=""/>
            </v:shape>
            <v:shape style="position:absolute;left:2445;top:1375;width:107;height:31" type="#_x0000_t75" stroked="false">
              <v:imagedata r:id="rId126" o:title=""/>
            </v:shape>
            <v:rect style="position:absolute;left:2552;top:1365;width:107;height:41" filled="true" fillcolor="#00aeef" stroked="false">
              <v:fill type="solid"/>
            </v:rect>
            <v:line style="position:absolute" from="3320,1708" to="5415,1708" stroked="true" strokeweight=".404pt" strokecolor="#dcddde">
              <v:stroke dashstyle="solid"/>
            </v:line>
            <v:line style="position:absolute" from="3320,2010" to="5415,2010" stroked="true" strokeweight=".404pt" strokecolor="#dcddde">
              <v:stroke dashstyle="solid"/>
            </v:line>
            <v:rect style="position:absolute;left:3213;top:1406;width:107;height:784" filled="true" fillcolor="#00aeef" stroked="false">
              <v:fill type="solid"/>
            </v:rect>
            <v:shape style="position:absolute;left:3770;top:1406;width:107;height:211" type="#_x0000_t75" stroked="false">
              <v:imagedata r:id="rId127" o:title=""/>
            </v:shape>
            <v:rect style="position:absolute;left:3877;top:1406;width:107;height:190" filled="true" fillcolor="#00aeef" stroked="false">
              <v:fill type="solid"/>
            </v:rect>
            <v:shape style="position:absolute;left:4432;top:1406;width:107;height:103" type="#_x0000_t75" stroked="false">
              <v:imagedata r:id="rId128" o:title=""/>
            </v:shape>
            <v:shape style="position:absolute;left:4538;top:1129;width:770;height:372" coordorigin="4539,1130" coordsize="770,372" path="m4645,1406l4539,1406,4539,1501,4645,1501,4645,1406xm5309,1130l5202,1130,5202,1406,5309,1406,5309,1130xe" filled="true" fillcolor="#00aeef" stroked="false">
              <v:path arrowok="t"/>
              <v:fill type="solid"/>
            </v:shape>
            <v:line style="position:absolute" from="5970,803" to="10277,803" stroked="true" strokeweight=".404pt" strokecolor="#dcddde">
              <v:stroke dashstyle="solid"/>
            </v:line>
            <v:shape style="position:absolute;left:5970;top:1104;width:1113;height:2" coordorigin="5970,1105" coordsize="1113,0" path="m5970,1105l6421,1105m6527,1105l7082,1105e" filled="false" stroked="true" strokeweight=".404pt" strokecolor="#dcddde">
              <v:path arrowok="t"/>
              <v:stroke dashstyle="solid"/>
            </v:shape>
            <v:shape style="position:absolute;left:6420;top:1044;width:107;height:362" type="#_x0000_t75" stroked="false">
              <v:imagedata r:id="rId129" o:title=""/>
            </v:shape>
            <v:shape style="position:absolute;left:7082;top:949;width:107;height:457" type="#_x0000_t75" stroked="false">
              <v:imagedata r:id="rId130" o:title=""/>
            </v:shape>
            <v:shape style="position:absolute;left:5863;top:762;width:770;height:645" coordorigin="5864,762" coordsize="770,645" path="m5970,762l5864,762,5864,1406,5970,1406,5970,762xm6634,1137l6527,1137,6527,1406,6634,1406,6634,1137xe" filled="true" fillcolor="#00aeef" stroked="false">
              <v:path arrowok="t"/>
              <v:fill type="solid"/>
            </v:shape>
            <v:line style="position:absolute" from="7295,1105" to="10277,1105" stroked="true" strokeweight=".404pt" strokecolor="#dcddde">
              <v:stroke dashstyle="solid"/>
            </v:line>
            <v:shape style="position:absolute;left:8407;top:1145;width:107;height:262" type="#_x0000_t75" stroked="false">
              <v:imagedata r:id="rId131" o:title=""/>
            </v:shape>
            <v:shape style="position:absolute;left:9071;top:1241;width:107;height:165" type="#_x0000_t75" stroked="false">
              <v:imagedata r:id="rId132" o:title=""/>
            </v:shape>
            <v:shape style="position:absolute;left:9732;top:1305;width:107;height:101" type="#_x0000_t75" stroked="false">
              <v:imagedata r:id="rId133" o:title=""/>
            </v:shape>
            <v:rect style="position:absolute;left:7188;top:1044;width:107;height:362" filled="true" fillcolor="#00aeef" stroked="false">
              <v:fill type="solid"/>
            </v:rect>
            <v:shape style="position:absolute;left:7745;top:1274;width:107;height:132" type="#_x0000_t75" stroked="false">
              <v:imagedata r:id="rId134" o:title=""/>
            </v:shape>
            <v:shape style="position:absolute;left:7852;top:1253;width:2093;height:153" coordorigin="7852,1253" coordsize="2093,153" path="m7959,1354l7852,1354,7852,1406,7959,1406,7959,1354xm8620,1253l8514,1253,8514,1406,8620,1406,8620,1253xm9284,1304l9177,1304,9177,1406,9284,1406,9284,1304xm9945,1370l9839,1370,9839,1406,9945,1406,9945,1370xe" filled="true" fillcolor="#00aeef" stroked="false">
              <v:path arrowok="t"/>
              <v:fill type="solid"/>
            </v:shape>
            <v:shape style="position:absolute;left:5308;top:843;width:4082;height:610" coordorigin="5309,843" coordsize="4082,610" path="m5415,1178l5309,1178,5309,1406,5415,1406,5415,1178xm6077,1255l5970,1255,5970,1406,6077,1406,6077,1255xm6740,1045l6634,1045,6634,1406,6740,1406,6740,1045xm7402,843l7295,843,7295,1406,7402,1406,7402,843xm8727,1406l8620,1406,8620,1453,8727,1453,8727,1406xm9390,1182l9284,1182,9284,1406,9390,1406,9390,1182xe" filled="true" fillcolor="#939598" stroked="false">
              <v:path arrowok="t"/>
              <v:fill type="solid"/>
            </v:shape>
            <v:line style="position:absolute" from="9497,1708" to="10277,1708" stroked="true" strokeweight=".404pt" strokecolor="#dcddde">
              <v:stroke dashstyle="solid"/>
            </v:line>
            <v:shape style="position:absolute;left:2658;top:1406;width:7393;height:662" coordorigin="2659,1406" coordsize="7393,662" path="m2765,1406l2659,1406,2659,2068,2765,2068,2765,1406xm3427,1406l3320,1406,3320,1470,3427,1470,3427,1406xm4090,1406l3984,1406,3984,1700,4090,1700,4090,1406xm4752,1406l4645,1406,4645,1633,4752,1633,4752,1406xm8065,1406l7959,1406,7959,1493,8065,1493,8065,1406xm10052,1406l9945,1406,9945,1652,10052,1652,10052,1406xe" filled="true" fillcolor="#939598" stroked="false">
              <v:path arrowok="t"/>
              <v:fill type="solid"/>
            </v:shape>
            <v:line style="position:absolute" from="2327,1105" to="2765,1105" stroked="true" strokeweight=".404pt" strokecolor="#dcddde">
              <v:stroke dashstyle="solid"/>
            </v:line>
            <v:shape style="position:absolute;left:2765;top:897;width:107;height:509" type="#_x0000_t75" stroked="false">
              <v:imagedata r:id="rId135" o:title=""/>
            </v:shape>
            <v:shape style="position:absolute;left:3426;top:1406;width:107;height:132" type="#_x0000_t75" stroked="false">
              <v:imagedata r:id="rId136" o:title=""/>
            </v:shape>
            <v:shape style="position:absolute;left:4090;top:1406;width:107;height:142" type="#_x0000_t75" stroked="false">
              <v:imagedata r:id="rId137" o:title=""/>
            </v:shape>
            <v:shape style="position:absolute;left:4751;top:1406;width:107;height:82" type="#_x0000_t75" stroked="false">
              <v:imagedata r:id="rId138" o:title=""/>
            </v:shape>
            <v:line style="position:absolute" from="5521,1708" to="7402,1708" stroked="true" strokeweight=".404pt" strokecolor="#dcddde">
              <v:stroke dashstyle="solid"/>
            </v:line>
            <v:line style="position:absolute" from="5521,2010" to="10277,2010" stroked="true" strokeweight=".404pt" strokecolor="#dcddde">
              <v:stroke dashstyle="solid"/>
            </v:line>
            <v:line style="position:absolute" from="2327,2312" to="10277,2312" stroked="true" strokeweight=".404pt" strokecolor="#dcddde">
              <v:stroke dashstyle="solid"/>
            </v:line>
            <v:shape style="position:absolute;left:5415;top:1406;width:107;height:894" type="#_x0000_t75" stroked="false">
              <v:imagedata r:id="rId139" o:title=""/>
            </v:shape>
            <v:shape style="position:absolute;left:6076;top:1294;width:107;height:113" type="#_x0000_t75" stroked="false">
              <v:imagedata r:id="rId140" o:title=""/>
            </v:shape>
            <v:shape style="position:absolute;left:6740;top:1406;width:107;height:57" type="#_x0000_t75" stroked="false">
              <v:imagedata r:id="rId141" o:title=""/>
            </v:shape>
            <v:line style="position:absolute" from="7508,1708" to="9390,1708" stroked="true" strokeweight=".404pt" strokecolor="#dcddde">
              <v:stroke dashstyle="solid"/>
            </v:line>
            <v:shape style="position:absolute;left:7401;top:1406;width:107;height:469" type="#_x0000_t75" stroked="false">
              <v:imagedata r:id="rId142" o:title=""/>
            </v:shape>
            <v:shape style="position:absolute;left:8065;top:1406;width:107;height:97" type="#_x0000_t75" stroked="false">
              <v:imagedata r:id="rId143" o:title=""/>
            </v:shape>
            <v:shape style="position:absolute;left:8726;top:1406;width:107;height:97" type="#_x0000_t75" stroked="false">
              <v:imagedata r:id="rId144" o:title=""/>
            </v:shape>
            <v:shape style="position:absolute;left:9390;top:1406;width:107;height:376" type="#_x0000_t75" stroked="false">
              <v:imagedata r:id="rId145" o:title=""/>
            </v:shape>
            <v:shape style="position:absolute;left:10051;top:1263;width:107;height:144" type="#_x0000_t75" stroked="false">
              <v:imagedata r:id="rId146" o:title=""/>
            </v:shape>
            <v:line style="position:absolute" from="2327,1406" to="10277,1406" stroked="true" strokeweight=".404pt" strokecolor="#dcddde">
              <v:stroke dashstyle="solid"/>
            </v:line>
            <v:shape style="position:absolute;left:2658;top:333;width:7288;height:2221" coordorigin="2658,333" coordsize="7288,2221" path="m2658,1470l3320,2554,3984,1960,4645,1799,5309,1255,5970,333,6634,753,7295,830,7959,1385,8620,1255,9284,1286,9946,1368e" filled="false" stroked="true" strokeweight="2.477pt" strokecolor="#223c71">
              <v:path arrowok="t"/>
              <v:stroke dashstyle="solid"/>
            </v:shape>
            <v:shape style="position:absolute;left:2618;top:1428;width:82;height:82" coordorigin="2618,1429" coordsize="82,82" path="m2659,1429l2643,1432,2630,1441,2621,1454,2618,1469,2621,1485,2630,1498,2643,1507,2659,1510,2674,1507,2687,1498,2696,1485,2699,1469,2696,1454,2687,1441,2674,1432,2659,1429xe" filled="true" fillcolor="#231f20" stroked="false">
              <v:path arrowok="t"/>
              <v:fill type="solid"/>
            </v:shape>
            <v:shape style="position:absolute;left:2618;top:1428;width:82;height:82" coordorigin="2618,1429" coordsize="82,82" path="m2699,1469l2696,1485,2687,1498,2674,1507,2659,1510,2643,1507,2630,1498,2621,1485,2618,1469,2621,1454,2630,1441,2643,1432,2659,1429,2674,1432,2687,1441,2696,1454,2699,1469xe" filled="false" stroked="true" strokeweight=".793pt" strokecolor="#486bb1">
              <v:path arrowok="t"/>
              <v:stroke dashstyle="solid"/>
            </v:shape>
            <v:shape style="position:absolute;left:3279;top:2511;width:82;height:82" coordorigin="3280,2512" coordsize="82,82" path="m3320,2512l3304,2515,3291,2524,3283,2537,3280,2553,3283,2568,3291,2581,3304,2590,3320,2593,3336,2590,3349,2581,3358,2568,3361,2553,3358,2537,3349,2524,3336,2515,3320,2512xe" filled="true" fillcolor="#231f20" stroked="false">
              <v:path arrowok="t"/>
              <v:fill type="solid"/>
            </v:shape>
            <v:shape style="position:absolute;left:3279;top:2511;width:82;height:82" coordorigin="3280,2512" coordsize="82,82" path="m3361,2553l3358,2568,3349,2581,3336,2590,3320,2593,3304,2590,3291,2581,3283,2568,3280,2553,3283,2537,3291,2524,3304,2515,3320,2512,3336,2515,3349,2524,3358,2537,3361,2553xe" filled="false" stroked="true" strokeweight=".793pt" strokecolor="#486bb1">
              <v:path arrowok="t"/>
              <v:stroke dashstyle="solid"/>
            </v:shape>
            <v:shape style="position:absolute;left:3943;top:1918;width:82;height:82" coordorigin="3943,1918" coordsize="82,82" path="m3984,1918l3968,1921,3955,1930,3946,1943,3943,1959,3946,1975,3955,1987,3968,1996,3984,1999,4000,1996,4012,1987,4021,1975,4024,1959,4021,1943,4012,1930,4000,1921,3984,1918xe" filled="true" fillcolor="#231f20" stroked="false">
              <v:path arrowok="t"/>
              <v:fill type="solid"/>
            </v:shape>
            <v:shape style="position:absolute;left:3943;top:1918;width:82;height:82" coordorigin="3943,1918" coordsize="82,82" path="m4024,1959l4021,1975,4012,1987,4000,1996,3984,1999,3968,1996,3955,1987,3946,1975,3943,1959,3946,1943,3955,1930,3968,1921,3984,1918,4000,1921,4012,1930,4021,1943,4024,1959xe" filled="false" stroked="true" strokeweight=".793pt" strokecolor="#486bb1">
              <v:path arrowok="t"/>
              <v:stroke dashstyle="solid"/>
            </v:shape>
            <v:shape style="position:absolute;left:4604;top:1757;width:82;height:82" coordorigin="4605,1758" coordsize="82,82" path="m4645,1758l4629,1761,4616,1769,4608,1782,4605,1798,4608,1814,4616,1827,4629,1836,4645,1839,4661,1836,4674,1827,4683,1814,4686,1798,4683,1782,4674,1769,4661,1761,4645,1758xe" filled="true" fillcolor="#231f20" stroked="false">
              <v:path arrowok="t"/>
              <v:fill type="solid"/>
            </v:shape>
            <v:shape style="position:absolute;left:4604;top:1757;width:82;height:82" coordorigin="4605,1758" coordsize="82,82" path="m4686,1798l4683,1814,4674,1827,4661,1836,4645,1839,4629,1836,4616,1827,4608,1814,4605,1798,4608,1782,4616,1769,4629,1761,4645,1758,4661,1761,4674,1769,4683,1782,4686,1798xe" filled="false" stroked="true" strokeweight=".793pt" strokecolor="#486bb1">
              <v:path arrowok="t"/>
              <v:stroke dashstyle="solid"/>
            </v:shape>
            <v:shape style="position:absolute;left:5268;top:1214;width:82;height:82" coordorigin="5268,1214" coordsize="82,82" path="m5309,1214l5293,1217,5280,1226,5271,1239,5268,1255,5271,1270,5280,1283,5293,1292,5309,1295,5325,1292,5337,1283,5346,1270,5349,1255,5346,1239,5337,1226,5325,1217,5309,1214xe" filled="true" fillcolor="#231f20" stroked="false">
              <v:path arrowok="t"/>
              <v:fill type="solid"/>
            </v:shape>
            <v:shape style="position:absolute;left:5268;top:1214;width:82;height:82" coordorigin="5268,1214" coordsize="82,82" path="m5349,1255l5346,1270,5337,1283,5325,1292,5309,1295,5293,1292,5280,1283,5271,1270,5268,1255,5271,1239,5280,1226,5293,1217,5309,1214,5325,1217,5337,1226,5346,1239,5349,1255xe" filled="false" stroked="true" strokeweight=".793pt" strokecolor="#486bb1">
              <v:path arrowok="t"/>
              <v:stroke dashstyle="solid"/>
            </v:shape>
            <v:shape style="position:absolute;left:5929;top:291;width:82;height:82" coordorigin="5930,291" coordsize="82,82" path="m5970,291l5954,294,5942,303,5933,316,5930,332,5933,348,5942,361,5954,369,5970,373,5986,369,5999,361,6008,348,6011,332,6008,316,5999,303,5986,294,5970,291xe" filled="true" fillcolor="#231f20" stroked="false">
              <v:path arrowok="t"/>
              <v:fill type="solid"/>
            </v:shape>
            <v:shape style="position:absolute;left:5929;top:291;width:82;height:82" coordorigin="5930,291" coordsize="82,82" path="m6011,332l6008,348,5999,361,5986,369,5970,373,5954,369,5942,361,5933,348,5930,332,5933,316,5942,303,5954,294,5970,291,5986,294,5999,303,6008,316,6011,332xe" filled="false" stroked="true" strokeweight=".793pt" strokecolor="#486bb1">
              <v:path arrowok="t"/>
              <v:stroke dashstyle="solid"/>
            </v:shape>
            <v:shape style="position:absolute;left:6593;top:711;width:82;height:82" coordorigin="6593,711" coordsize="82,82" path="m6634,711l6618,714,6605,723,6596,736,6593,752,6596,768,6605,780,6618,789,6634,792,6650,789,6662,780,6671,768,6674,752,6671,736,6662,723,6650,714,6634,711xe" filled="true" fillcolor="#231f20" stroked="false">
              <v:path arrowok="t"/>
              <v:fill type="solid"/>
            </v:shape>
            <v:shape style="position:absolute;left:6593;top:711;width:82;height:82" coordorigin="6593,711" coordsize="82,82" path="m6674,752l6671,768,6662,780,6650,789,6634,792,6618,789,6605,780,6596,768,6593,752,6596,736,6605,723,6618,714,6634,711,6650,714,6662,723,6671,736,6674,752xe" filled="false" stroked="true" strokeweight=".793pt" strokecolor="#486bb1">
              <v:path arrowok="t"/>
              <v:stroke dashstyle="solid"/>
            </v:shape>
            <v:shape style="position:absolute;left:7254;top:788;width:82;height:82" coordorigin="7255,788" coordsize="82,82" path="m7295,788l7279,792,7267,800,7258,813,7255,829,7258,845,7267,858,7279,866,7295,870,7311,866,7324,858,7333,845,7336,829,7333,813,7324,800,7311,792,7295,788xe" filled="true" fillcolor="#231f20" stroked="false">
              <v:path arrowok="t"/>
              <v:fill type="solid"/>
            </v:shape>
            <v:shape style="position:absolute;left:7254;top:788;width:82;height:82" coordorigin="7255,788" coordsize="82,82" path="m7336,829l7333,845,7324,858,7311,866,7295,870,7279,866,7267,858,7258,845,7255,829,7258,813,7267,800,7279,792,7295,788,7311,792,7324,800,7333,813,7336,829xe" filled="false" stroked="true" strokeweight=".793pt" strokecolor="#486bb1">
              <v:path arrowok="t"/>
              <v:stroke dashstyle="solid"/>
            </v:shape>
            <v:shape style="position:absolute;left:7918;top:1343;width:82;height:82" coordorigin="7918,1344" coordsize="82,82" path="m7959,1344l7943,1347,7930,1355,7921,1368,7918,1384,7921,1400,7930,1413,7943,1422,7959,1425,7975,1422,7987,1413,7996,1400,7999,1384,7996,1368,7987,1355,7975,1347,7959,1344xe" filled="true" fillcolor="#231f20" stroked="false">
              <v:path arrowok="t"/>
              <v:fill type="solid"/>
            </v:shape>
            <v:shape style="position:absolute;left:7918;top:1343;width:82;height:82" coordorigin="7918,1344" coordsize="82,82" path="m7999,1384l7996,1400,7987,1413,7975,1422,7959,1425,7943,1422,7930,1413,7921,1400,7918,1384,7921,1368,7930,1355,7943,1347,7959,1344,7975,1347,7987,1355,7996,1368,7999,1384xe" filled="false" stroked="true" strokeweight=".793pt" strokecolor="#486bb1">
              <v:path arrowok="t"/>
              <v:stroke dashstyle="solid"/>
            </v:shape>
            <v:shape style="position:absolute;left:8579;top:1214;width:82;height:82" coordorigin="8580,1214" coordsize="82,82" path="m8620,1214l8604,1217,8592,1226,8583,1239,8580,1255,8583,1270,8592,1283,8604,1292,8620,1295,8636,1292,8649,1283,8658,1270,8661,1255,8658,1239,8649,1226,8636,1217,8620,1214xe" filled="true" fillcolor="#231f20" stroked="false">
              <v:path arrowok="t"/>
              <v:fill type="solid"/>
            </v:shape>
            <v:shape style="position:absolute;left:8579;top:1214;width:82;height:82" coordorigin="8580,1214" coordsize="82,82" path="m8661,1255l8658,1270,8649,1283,8636,1292,8620,1295,8604,1292,8592,1283,8583,1270,8580,1255,8583,1239,8592,1226,8604,1217,8620,1214,8636,1217,8649,1226,8658,1239,8661,1255xe" filled="false" stroked="true" strokeweight=".793pt" strokecolor="#486bb1">
              <v:path arrowok="t"/>
              <v:stroke dashstyle="solid"/>
            </v:shape>
            <v:shape style="position:absolute;left:9243;top:1244;width:82;height:82" coordorigin="9243,1245" coordsize="82,82" path="m9284,1245l9268,1248,9255,1257,9246,1270,9243,1286,9246,1301,9255,1314,9268,1323,9284,1326,9300,1323,9312,1314,9321,1301,9324,1286,9321,1270,9312,1257,9300,1248,9284,1245xe" filled="true" fillcolor="#231f20" stroked="false">
              <v:path arrowok="t"/>
              <v:fill type="solid"/>
            </v:shape>
            <v:shape style="position:absolute;left:9243;top:1244;width:82;height:82" coordorigin="9243,1245" coordsize="82,82" path="m9324,1286l9321,1301,9312,1314,9300,1323,9284,1326,9268,1323,9255,1314,9246,1301,9243,1286,9246,1270,9255,1257,9268,1248,9284,1245,9300,1248,9312,1257,9321,1270,9324,1286xe" filled="false" stroked="true" strokeweight=".793pt" strokecolor="#486bb1">
              <v:path arrowok="t"/>
              <v:stroke dashstyle="solid"/>
            </v:shape>
            <v:shape style="position:absolute;left:9904;top:1326;width:82;height:82" coordorigin="9905,1326" coordsize="82,82" path="m9945,1326l9929,1329,9917,1338,9908,1351,9905,1367,9908,1383,9917,1396,9929,1404,9945,1407,9961,1404,9974,1396,9983,1383,9986,1367,9983,1351,9974,1338,9961,1329,9945,1326xe" filled="true" fillcolor="#231f20" stroked="false">
              <v:path arrowok="t"/>
              <v:fill type="solid"/>
            </v:shape>
            <v:shape style="position:absolute;left:9904;top:1326;width:82;height:82" coordorigin="9905,1326" coordsize="82,82" path="m9986,1367l9983,1383,9974,1396,9961,1404,9945,1407,9929,1404,9917,1396,9908,1383,9905,1367,9908,1351,9917,1338,9929,1329,9945,1326,9961,1329,9974,1338,9983,1351,9986,1367xe" filled="false" stroked="true" strokeweight=".793pt" strokecolor="#486bb1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231F20"/>
          <w:sz w:val="16"/>
        </w:rPr>
        <w:t>16,0</w:t>
      </w:r>
    </w:p>
    <w:p>
      <w:pPr>
        <w:spacing w:before="117"/>
        <w:ind w:left="62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12,0</w:t>
      </w:r>
    </w:p>
    <w:p>
      <w:pPr>
        <w:spacing w:before="118"/>
        <w:ind w:left="70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8,0</w:t>
      </w:r>
    </w:p>
    <w:p>
      <w:pPr>
        <w:spacing w:before="118"/>
        <w:ind w:left="70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4,0</w:t>
      </w:r>
    </w:p>
    <w:p>
      <w:pPr>
        <w:spacing w:before="118"/>
        <w:ind w:left="70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0,0</w:t>
      </w:r>
    </w:p>
    <w:p>
      <w:pPr>
        <w:spacing w:before="117"/>
        <w:ind w:left="65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-4,0</w:t>
      </w:r>
    </w:p>
    <w:p>
      <w:pPr>
        <w:spacing w:before="118"/>
        <w:ind w:left="654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-8,0</w:t>
      </w:r>
    </w:p>
    <w:p>
      <w:pPr>
        <w:spacing w:before="118"/>
        <w:ind w:left="57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-12,0</w:t>
      </w:r>
    </w:p>
    <w:p>
      <w:pPr>
        <w:spacing w:before="118"/>
        <w:ind w:left="572" w:right="0" w:firstLine="0"/>
        <w:jc w:val="left"/>
        <w:rPr>
          <w:rFonts w:ascii="Arial"/>
          <w:b/>
          <w:sz w:val="16"/>
        </w:rPr>
      </w:pPr>
      <w:r>
        <w:rPr/>
        <w:pict>
          <v:shape style="position:absolute;margin-left:115.8573pt;margin-top:10.495881pt;width:399pt;height:29.4pt;mso-position-horizontal-relative:page;mso-position-vertical-relative:paragraph;z-index:15826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3"/>
                    <w:gridCol w:w="451"/>
                    <w:gridCol w:w="440"/>
                    <w:gridCol w:w="434"/>
                    <w:gridCol w:w="661"/>
                    <w:gridCol w:w="664"/>
                    <w:gridCol w:w="451"/>
                    <w:gridCol w:w="440"/>
                    <w:gridCol w:w="434"/>
                    <w:gridCol w:w="661"/>
                    <w:gridCol w:w="665"/>
                    <w:gridCol w:w="452"/>
                    <w:gridCol w:w="441"/>
                    <w:gridCol w:w="435"/>
                    <w:gridCol w:w="662"/>
                  </w:tblGrid>
                  <w:tr>
                    <w:trPr>
                      <w:trHeight w:val="314" w:hRule="atLeast"/>
                    </w:trPr>
                    <w:tc>
                      <w:tcPr>
                        <w:tcW w:w="663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04" w:right="195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6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40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3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41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61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23" w:right="192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  <w:tc>
                      <w:tcPr>
                        <w:tcW w:w="664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30" w:right="219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70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40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3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41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61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23" w:right="191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  <w:tc>
                      <w:tcPr>
                        <w:tcW w:w="665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31" w:right="220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T1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6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T2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35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3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T3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216" w:right="192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4"/>
                          </w:rPr>
                          <w:t>T4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663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74" w:lineRule="exact" w:before="49"/>
                          <w:ind w:left="58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4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74" w:lineRule="exact" w:before="49"/>
                          <w:ind w:left="5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1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5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174" w:lineRule="exact" w:before="49"/>
                          <w:ind w:left="5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6"/>
        </w:rPr>
        <w:t>-16,0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tabs>
          <w:tab w:pos="5879" w:val="left" w:leader="none"/>
        </w:tabs>
        <w:spacing w:before="0"/>
        <w:ind w:left="1678" w:right="0" w:firstLine="0"/>
        <w:jc w:val="left"/>
        <w:rPr>
          <w:rFonts w:ascii="Arial" w:hAns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1658581</wp:posOffset>
            </wp:positionH>
            <wp:positionV relativeFrom="paragraph">
              <wp:posOffset>27500</wp:posOffset>
            </wp:positionV>
            <wp:extent cx="196532" cy="50253"/>
            <wp:effectExtent l="0" t="0" r="0" b="0"/>
            <wp:wrapNone/>
            <wp:docPr id="4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32" cy="5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40.597992pt;margin-top:2.165415pt;width:15.475pt;height:3.957pt;mso-position-horizontal-relative:page;mso-position-vertical-relative:paragraph;z-index:-20219904" filled="true" fillcolor="#00aeef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sz w:val="14"/>
        </w:rPr>
        <w:t>Consommation</w:t>
      </w:r>
      <w:r>
        <w:rPr>
          <w:rFonts w:ascii="Arial" w:hAnsi="Arial"/>
          <w:b/>
          <w:color w:val="231F20"/>
          <w:spacing w:val="12"/>
          <w:sz w:val="14"/>
        </w:rPr>
        <w:t> </w:t>
      </w:r>
      <w:r>
        <w:rPr>
          <w:rFonts w:ascii="Arial" w:hAnsi="Arial"/>
          <w:b/>
          <w:color w:val="231F20"/>
          <w:sz w:val="14"/>
        </w:rPr>
        <w:t>finale</w:t>
      </w:r>
      <w:r>
        <w:rPr>
          <w:rFonts w:ascii="Arial" w:hAnsi="Arial"/>
          <w:b/>
          <w:color w:val="231F20"/>
          <w:spacing w:val="20"/>
          <w:sz w:val="14"/>
        </w:rPr>
        <w:t> </w:t>
      </w:r>
      <w:r>
        <w:rPr>
          <w:rFonts w:ascii="Arial" w:hAnsi="Arial"/>
          <w:b/>
          <w:color w:val="231F20"/>
          <w:sz w:val="14"/>
        </w:rPr>
        <w:t>totale</w:t>
        <w:tab/>
        <w:t>Consommation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finale</w:t>
      </w:r>
      <w:r>
        <w:rPr>
          <w:rFonts w:ascii="Arial" w:hAnsi="Arial"/>
          <w:b/>
          <w:color w:val="231F20"/>
          <w:spacing w:val="30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des</w:t>
      </w:r>
      <w:r>
        <w:rPr>
          <w:rFonts w:ascii="Arial" w:hAnsi="Arial"/>
          <w:b/>
          <w:color w:val="231F20"/>
          <w:spacing w:val="22"/>
          <w:sz w:val="14"/>
        </w:rPr>
        <w:t> </w:t>
      </w:r>
      <w:r>
        <w:rPr>
          <w:rFonts w:ascii="Arial" w:hAnsi="Arial"/>
          <w:b/>
          <w:color w:val="231F20"/>
          <w:sz w:val="14"/>
        </w:rPr>
        <w:t>ménages</w:t>
      </w:r>
    </w:p>
    <w:p>
      <w:pPr>
        <w:tabs>
          <w:tab w:pos="5874" w:val="left" w:leader="none"/>
        </w:tabs>
        <w:spacing w:line="319" w:lineRule="auto" w:before="38"/>
        <w:ind w:left="1674" w:right="1599" w:firstLine="0"/>
        <w:jc w:val="left"/>
        <w:rPr>
          <w:rFonts w:ascii="Arial" w:hAnsi="Arial"/>
          <w:b/>
          <w:sz w:val="14"/>
        </w:rPr>
      </w:pPr>
      <w:r>
        <w:rPr/>
        <w:pict>
          <v:rect style="position:absolute;margin-left:130.5970pt;margin-top:4.059916pt;width:15.475pt;height:3.957pt;mso-position-horizontal-relative:page;mso-position-vertical-relative:paragraph;z-index:15824896" filled="true" fillcolor="#93959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3097600">
            <wp:simplePos x="0" y="0"/>
            <wp:positionH relativeFrom="page">
              <wp:posOffset>4325594</wp:posOffset>
            </wp:positionH>
            <wp:positionV relativeFrom="paragraph">
              <wp:posOffset>51560</wp:posOffset>
            </wp:positionV>
            <wp:extent cx="196532" cy="50253"/>
            <wp:effectExtent l="0" t="0" r="0" b="0"/>
            <wp:wrapNone/>
            <wp:docPr id="5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27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32" cy="5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0.597504pt;margin-top:14.311416pt;width:15.5pt;height:4.9pt;mso-position-horizontal-relative:page;mso-position-vertical-relative:paragraph;z-index:15825920" coordorigin="2612,286" coordsize="310,98">
            <v:line style="position:absolute" from="2612,335" to="2921,335" stroked="true" strokeweight="2.477pt" strokecolor="#223c71">
              <v:stroke dashstyle="solid"/>
            </v:line>
            <v:shape style="position:absolute;left:2724;top:294;width:82;height:82" coordorigin="2724,294" coordsize="82,82" path="m2765,294l2749,298,2736,306,2728,319,2724,335,2728,351,2736,364,2749,372,2765,376,2781,372,2794,364,2802,351,2806,335,2802,319,2794,306,2781,298,2765,294xe" filled="true" fillcolor="#231f20" stroked="false">
              <v:path arrowok="t"/>
              <v:fill type="solid"/>
            </v:shape>
            <v:shape style="position:absolute;left:2724;top:294;width:82;height:82" coordorigin="2724,294" coordsize="82,82" path="m2806,335l2802,351,2794,364,2781,372,2765,376,2749,372,2736,364,2728,351,2724,335,2728,319,2736,306,2749,298,2765,294,2781,298,2794,306,2802,319,2806,335xe" filled="false" stroked="true" strokeweight=".826pt" strokecolor="#486bb1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color w:val="231F20"/>
          <w:sz w:val="14"/>
        </w:rPr>
        <w:t>Formation</w:t>
      </w:r>
      <w:r>
        <w:rPr>
          <w:rFonts w:ascii="Arial" w:hAnsi="Arial"/>
          <w:b/>
          <w:color w:val="231F20"/>
          <w:spacing w:val="10"/>
          <w:sz w:val="14"/>
        </w:rPr>
        <w:t> </w:t>
      </w:r>
      <w:r>
        <w:rPr>
          <w:rFonts w:ascii="Arial" w:hAnsi="Arial"/>
          <w:b/>
          <w:color w:val="231F20"/>
          <w:sz w:val="14"/>
        </w:rPr>
        <w:t>brute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du</w:t>
      </w:r>
      <w:r>
        <w:rPr>
          <w:rFonts w:ascii="Arial" w:hAnsi="Arial"/>
          <w:b/>
          <w:color w:val="231F20"/>
          <w:spacing w:val="12"/>
          <w:sz w:val="14"/>
        </w:rPr>
        <w:t> </w:t>
      </w:r>
      <w:r>
        <w:rPr>
          <w:rFonts w:ascii="Arial" w:hAnsi="Arial"/>
          <w:b/>
          <w:color w:val="231F20"/>
          <w:sz w:val="14"/>
        </w:rPr>
        <w:t>capital</w:t>
        <w:tab/>
        <w:t>Solde</w:t>
      </w:r>
      <w:r>
        <w:rPr>
          <w:rFonts w:ascii="Arial" w:hAnsi="Arial"/>
          <w:b/>
          <w:color w:val="231F20"/>
          <w:spacing w:val="36"/>
          <w:sz w:val="14"/>
        </w:rPr>
        <w:t> </w:t>
      </w:r>
      <w:r>
        <w:rPr>
          <w:rFonts w:ascii="Arial" w:hAnsi="Arial"/>
          <w:b/>
          <w:color w:val="231F20"/>
          <w:sz w:val="14"/>
        </w:rPr>
        <w:t>du</w:t>
      </w:r>
      <w:r>
        <w:rPr>
          <w:rFonts w:ascii="Arial" w:hAnsi="Arial"/>
          <w:b/>
          <w:color w:val="231F20"/>
          <w:spacing w:val="29"/>
          <w:sz w:val="14"/>
        </w:rPr>
        <w:t> </w:t>
      </w:r>
      <w:r>
        <w:rPr>
          <w:rFonts w:ascii="Arial" w:hAnsi="Arial"/>
          <w:b/>
          <w:color w:val="231F20"/>
          <w:sz w:val="14"/>
        </w:rPr>
        <w:t>commerce</w:t>
      </w:r>
      <w:r>
        <w:rPr>
          <w:rFonts w:ascii="Arial" w:hAnsi="Arial"/>
          <w:b/>
          <w:color w:val="231F20"/>
          <w:spacing w:val="30"/>
          <w:sz w:val="14"/>
        </w:rPr>
        <w:t> </w:t>
      </w:r>
      <w:r>
        <w:rPr>
          <w:rFonts w:ascii="Arial" w:hAnsi="Arial"/>
          <w:b/>
          <w:color w:val="231F20"/>
          <w:sz w:val="14"/>
        </w:rPr>
        <w:t>extérieur</w:t>
      </w:r>
      <w:r>
        <w:rPr>
          <w:rFonts w:ascii="Arial" w:hAnsi="Arial"/>
          <w:b/>
          <w:color w:val="231F20"/>
          <w:spacing w:val="-36"/>
          <w:sz w:val="14"/>
        </w:rPr>
        <w:t> </w:t>
      </w:r>
      <w:r>
        <w:rPr>
          <w:rFonts w:ascii="Arial" w:hAnsi="Arial"/>
          <w:b/>
          <w:color w:val="231F20"/>
          <w:sz w:val="14"/>
        </w:rPr>
        <w:t>PIB</w:t>
      </w: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spacing w:before="0"/>
        <w:ind w:left="392" w:right="0" w:firstLine="0"/>
        <w:jc w:val="left"/>
        <w:rPr>
          <w:b/>
          <w:sz w:val="11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Calculs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5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4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  <w:r>
        <w:rPr>
          <w:b/>
          <w:color w:val="231F20"/>
          <w:w w:val="90"/>
          <w:position w:val="7"/>
          <w:sz w:val="11"/>
        </w:rPr>
        <w:t>19</w:t>
      </w:r>
    </w:p>
    <w:p>
      <w:pPr>
        <w:pStyle w:val="BodyText"/>
        <w:spacing w:before="3"/>
        <w:rPr>
          <w:b/>
          <w:sz w:val="42"/>
        </w:rPr>
      </w:pPr>
    </w:p>
    <w:p>
      <w:pPr>
        <w:pStyle w:val="Heading4"/>
        <w:numPr>
          <w:ilvl w:val="0"/>
          <w:numId w:val="9"/>
        </w:numPr>
        <w:tabs>
          <w:tab w:pos="621" w:val="left" w:leader="none"/>
        </w:tabs>
        <w:spacing w:line="240" w:lineRule="auto" w:before="1" w:after="0"/>
        <w:ind w:left="620" w:right="0" w:hanging="229"/>
        <w:jc w:val="left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consommation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finale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ménages</w:t>
      </w:r>
    </w:p>
    <w:p>
      <w:pPr>
        <w:pStyle w:val="BodyText"/>
        <w:spacing w:line="273" w:lineRule="auto" w:before="232"/>
        <w:ind w:left="392" w:right="363"/>
        <w:jc w:val="both"/>
      </w:pPr>
      <w:r>
        <w:rPr>
          <w:color w:val="231F20"/>
          <w:w w:val="95"/>
        </w:rPr>
        <w:t>Selon le HCP</w:t>
      </w:r>
      <w:r>
        <w:rPr>
          <w:color w:val="231F20"/>
          <w:w w:val="95"/>
          <w:position w:val="7"/>
          <w:sz w:val="13"/>
        </w:rPr>
        <w:t>20</w:t>
      </w:r>
      <w:r>
        <w:rPr>
          <w:color w:val="231F20"/>
          <w:w w:val="95"/>
        </w:rPr>
        <w:t>, la consommation finale des ménages a diminué en 2022 de 0,7% alors qu’elle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accrue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6,9%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2021,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selon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chiffres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HCP.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recul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fort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celui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consommation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finale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totale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établie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0,4%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7,1%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2021,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s’explique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bonne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reprise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consommation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finale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administrations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publiques.</w:t>
      </w:r>
    </w:p>
    <w:p>
      <w:pPr>
        <w:pStyle w:val="BodyText"/>
        <w:spacing w:line="273" w:lineRule="auto" w:before="166"/>
        <w:ind w:left="392" w:right="363"/>
        <w:jc w:val="both"/>
      </w:pPr>
      <w:r>
        <w:rPr>
          <w:color w:val="231F20"/>
          <w:spacing w:val="-3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relâchement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consommation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ménages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est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l’émanation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plusieurs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facteurs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rapport</w:t>
      </w:r>
      <w:r>
        <w:rPr>
          <w:color w:val="231F20"/>
          <w:spacing w:val="-1"/>
          <w:w w:val="95"/>
        </w:rPr>
        <w:t> avec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niveaux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revenus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prix.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côté,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l’impact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sécheresse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récoltes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5"/>
        </w:rPr>
        <w:t>participé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rétrécissement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revenus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agricoles,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notamment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petits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exploitants.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D’un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autre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côté, le recul des activités des entreprises et donc leurs capacités à investir et à embaucher a mis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sous pression les revenus salariaux, en particulier les bas salaires. Conjuguée à l’envolée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l’inflation,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baisse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globale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revenus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affecté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propension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consommer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ménages.</w:t>
      </w:r>
    </w:p>
    <w:p>
      <w:pPr>
        <w:pStyle w:val="BodyText"/>
        <w:spacing w:line="273" w:lineRule="auto" w:before="162"/>
        <w:ind w:left="392" w:right="363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ralentissement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aurait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si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revenus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extérieurs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s’étaient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renforcés,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particulier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transferts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Marocains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résidents</w:t>
      </w:r>
      <w:r>
        <w:rPr>
          <w:color w:val="231F20"/>
          <w:spacing w:val="-13"/>
        </w:rPr>
        <w:t> </w:t>
      </w:r>
      <w:r>
        <w:rPr>
          <w:color w:val="231F20"/>
        </w:rPr>
        <w:t>à</w:t>
      </w:r>
      <w:r>
        <w:rPr>
          <w:color w:val="231F20"/>
          <w:spacing w:val="-13"/>
        </w:rPr>
        <w:t> </w:t>
      </w:r>
      <w:r>
        <w:rPr>
          <w:color w:val="231F20"/>
        </w:rPr>
        <w:t>l'étranger</w:t>
      </w:r>
      <w:r>
        <w:rPr>
          <w:color w:val="231F20"/>
          <w:spacing w:val="-13"/>
        </w:rPr>
        <w:t> </w:t>
      </w:r>
      <w:r>
        <w:rPr>
          <w:color w:val="231F20"/>
        </w:rPr>
        <w:t>(MRE).</w:t>
      </w:r>
      <w:r>
        <w:rPr>
          <w:color w:val="231F20"/>
          <w:spacing w:val="-13"/>
        </w:rPr>
        <w:t> </w:t>
      </w:r>
      <w:r>
        <w:rPr>
          <w:color w:val="231F20"/>
        </w:rPr>
        <w:t>Ceux-ci</w:t>
      </w:r>
      <w:r>
        <w:rPr>
          <w:color w:val="231F20"/>
          <w:spacing w:val="-13"/>
        </w:rPr>
        <w:t> </w:t>
      </w:r>
      <w:r>
        <w:rPr>
          <w:color w:val="231F20"/>
        </w:rPr>
        <w:t>sont</w:t>
      </w:r>
      <w:r>
        <w:rPr>
          <w:color w:val="231F20"/>
          <w:spacing w:val="-13"/>
        </w:rPr>
        <w:t> </w:t>
      </w:r>
      <w:r>
        <w:rPr>
          <w:color w:val="231F20"/>
        </w:rPr>
        <w:t>passés</w:t>
      </w:r>
      <w:r>
        <w:rPr>
          <w:color w:val="231F20"/>
          <w:spacing w:val="-63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93,7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109,2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16,5%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suite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une</w:t>
      </w:r>
      <w:r>
        <w:rPr>
          <w:color w:val="231F20"/>
          <w:spacing w:val="-19"/>
        </w:rPr>
        <w:t> </w:t>
      </w:r>
      <w:r>
        <w:rPr>
          <w:color w:val="231F20"/>
        </w:rPr>
        <w:t>augmentation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37,4%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2021.</w:t>
      </w:r>
    </w:p>
    <w:p>
      <w:pPr>
        <w:pStyle w:val="BodyText"/>
        <w:spacing w:line="273" w:lineRule="auto" w:before="165"/>
        <w:ind w:left="392" w:right="363"/>
        <w:jc w:val="both"/>
      </w:pPr>
      <w:r>
        <w:rPr>
          <w:color w:val="231F20"/>
          <w:w w:val="95"/>
        </w:rPr>
        <w:t>Malgré l’effet compensatoire des recettes des MRE, l’année 2022 a été caractérisée par 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dégradation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importante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ménages.</w:t>
      </w:r>
    </w:p>
    <w:p>
      <w:pPr>
        <w:pStyle w:val="BodyText"/>
        <w:spacing w:line="276" w:lineRule="auto" w:before="168"/>
        <w:ind w:left="392" w:right="363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titre,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graphique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n°16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pouvoir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d’achat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revenu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brut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ménages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affaibli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fortement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dès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début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puis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quasi-nulle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avant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  <w:u w:val="single" w:color="124D81"/>
        </w:rPr>
        <w:t>de</w:t>
      </w:r>
      <w:r>
        <w:rPr>
          <w:color w:val="231F20"/>
          <w:spacing w:val="-11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connaitre</w:t>
      </w:r>
      <w:r>
        <w:rPr>
          <w:color w:val="231F20"/>
          <w:spacing w:val="-11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une</w:t>
      </w:r>
      <w:r>
        <w:rPr>
          <w:color w:val="231F20"/>
          <w:spacing w:val="-10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décroissance</w:t>
      </w:r>
      <w:r>
        <w:rPr>
          <w:color w:val="231F20"/>
          <w:spacing w:val="-11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à</w:t>
      </w:r>
      <w:r>
        <w:rPr>
          <w:color w:val="231F20"/>
          <w:spacing w:val="-10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la</w:t>
      </w:r>
      <w:r>
        <w:rPr>
          <w:color w:val="231F20"/>
          <w:spacing w:val="-11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fin</w:t>
      </w:r>
      <w:r>
        <w:rPr>
          <w:color w:val="231F20"/>
          <w:spacing w:val="-10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de</w:t>
      </w:r>
      <w:r>
        <w:rPr>
          <w:color w:val="231F20"/>
          <w:spacing w:val="-11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l’a</w:t>
      </w:r>
      <w:r>
        <w:rPr>
          <w:color w:val="231F20"/>
          <w:w w:val="90"/>
        </w:rPr>
        <w:t>nnée.</w:t>
      </w:r>
    </w:p>
    <w:p>
      <w:pPr>
        <w:spacing w:before="192"/>
        <w:ind w:left="392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19</w:t>
      </w:r>
      <w:r>
        <w:rPr>
          <w:color w:val="808285"/>
          <w:spacing w:val="21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trimestriels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de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la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décomposition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PIB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du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02</w:t>
      </w:r>
      <w:r>
        <w:rPr>
          <w:color w:val="808285"/>
          <w:spacing w:val="-8"/>
          <w:w w:val="95"/>
          <w:sz w:val="18"/>
        </w:rPr>
        <w:t> </w:t>
      </w:r>
      <w:r>
        <w:rPr>
          <w:color w:val="808285"/>
          <w:w w:val="95"/>
          <w:sz w:val="18"/>
        </w:rPr>
        <w:t>avril</w:t>
      </w:r>
      <w:r>
        <w:rPr>
          <w:color w:val="808285"/>
          <w:spacing w:val="-9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before="82"/>
        <w:ind w:left="392" w:right="0" w:firstLine="0"/>
        <w:jc w:val="left"/>
        <w:rPr>
          <w:sz w:val="18"/>
        </w:rPr>
      </w:pPr>
      <w:r>
        <w:rPr>
          <w:color w:val="808285"/>
          <w:w w:val="95"/>
          <w:position w:val="6"/>
          <w:sz w:val="10"/>
        </w:rPr>
        <w:t>20</w:t>
      </w:r>
      <w:r>
        <w:rPr>
          <w:color w:val="808285"/>
          <w:spacing w:val="16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nationaux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provisoires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2022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(base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2014),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publiés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05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juin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6" w:lineRule="auto"/>
        <w:ind w:left="3952" w:right="943" w:hanging="3491"/>
      </w:pPr>
      <w:r>
        <w:rPr>
          <w:color w:val="231F20"/>
          <w:spacing w:val="-1"/>
          <w:w w:val="90"/>
        </w:rPr>
        <w:t>Graphique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n°16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trimestrielle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revenu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brut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ménages</w:t>
      </w:r>
      <w:r>
        <w:rPr>
          <w:color w:val="231F20"/>
          <w:spacing w:val="-56"/>
          <w:w w:val="90"/>
        </w:rPr>
        <w:t> </w:t>
      </w:r>
      <w:r>
        <w:rPr>
          <w:color w:val="231F20"/>
        </w:rPr>
        <w:t>(2019-2022)</w:t>
      </w:r>
    </w:p>
    <w:p>
      <w:pPr>
        <w:tabs>
          <w:tab w:pos="8903" w:val="left" w:leader="none"/>
        </w:tabs>
        <w:spacing w:before="8"/>
        <w:ind w:left="210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20</w:t>
      </w:r>
      <w:r>
        <w:rPr>
          <w:rFonts w:ascii="Arial"/>
          <w:b/>
          <w:color w:val="231F20"/>
          <w:spacing w:val="-1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  <w:r>
        <w:rPr>
          <w:rFonts w:ascii="Arial"/>
          <w:b/>
          <w:color w:val="231F20"/>
          <w:sz w:val="14"/>
        </w:rPr>
        <w:t> </w:t>
      </w:r>
      <w:r>
        <w:rPr>
          <w:rFonts w:ascii="Arial"/>
          <w:b/>
          <w:color w:val="231F20"/>
          <w:spacing w:val="-20"/>
          <w:sz w:val="14"/>
        </w:rPr>
        <w:t> </w:t>
      </w:r>
      <w:r>
        <w:rPr>
          <w:rFonts w:ascii="Arial"/>
          <w:b/>
          <w:color w:val="231F20"/>
          <w:w w:val="105"/>
          <w:sz w:val="14"/>
          <w:u w:val="single" w:color="DCDDDE"/>
        </w:rPr>
        <w:t> </w:t>
      </w:r>
      <w:r>
        <w:rPr>
          <w:rFonts w:ascii="Arial"/>
          <w:b/>
          <w:color w:val="231F20"/>
          <w:sz w:val="14"/>
          <w:u w:val="single" w:color="DCDDDE"/>
        </w:rPr>
        <w:tab/>
      </w:r>
    </w:p>
    <w:p>
      <w:pPr>
        <w:spacing w:before="134"/>
        <w:ind w:left="210" w:right="0" w:firstLine="0"/>
        <w:jc w:val="left"/>
        <w:rPr>
          <w:rFonts w:ascii="Arial"/>
          <w:b/>
          <w:sz w:val="14"/>
        </w:rPr>
      </w:pPr>
      <w:r>
        <w:rPr/>
        <w:pict>
          <v:group style="position:absolute;margin-left:94.165604pt;margin-top:5.573441pt;width:415.05pt;height:97.85pt;mso-position-horizontal-relative:page;mso-position-vertical-relative:paragraph;z-index:15827456" coordorigin="1883,111" coordsize="8301,1957">
            <v:shape style="position:absolute;left:1883;top:248;width:8301;height:2" coordorigin="1883,249" coordsize="8301,0" path="m1883,249l6764,249m6860,249l10184,249e" filled="false" stroked="true" strokeweight=".41pt" strokecolor="#dcddde">
              <v:path arrowok="t"/>
              <v:stroke dashstyle="solid"/>
            </v:shape>
            <v:shape style="position:absolute;left:1883;top:545;width:8301;height:2" coordorigin="1883,545" coordsize="8301,0" path="m1883,545l7802,545m7898,545l10184,545e" filled="false" stroked="true" strokeweight=".41pt" strokecolor="#dcddde">
              <v:path arrowok="t"/>
              <v:stroke dashstyle="solid"/>
            </v:shape>
            <v:shape style="position:absolute;left:1883;top:839;width:8301;height:2" coordorigin="1883,840" coordsize="8301,0" path="m1883,840l2615,840m2711,840l6246,840m6342,840l10184,840e" filled="false" stroked="true" strokeweight=".41pt" strokecolor="#dcddde">
              <v:path arrowok="t"/>
              <v:stroke dashstyle="solid"/>
            </v:shape>
            <v:line style="position:absolute" from="1883,1430" to="10184,1430" stroked="true" strokeweight=".41pt" strokecolor="#dcddde">
              <v:stroke dashstyle="solid"/>
            </v:line>
            <v:line style="position:absolute" from="1883,1725" to="10184,1725" stroked="true" strokeweight=".41pt" strokecolor="#dcddde">
              <v:stroke dashstyle="solid"/>
            </v:line>
            <v:shape style="position:absolute;left:1883;top:1135;width:8301;height:2" coordorigin="1883,1135" coordsize="8301,0" path="m1883,1135l8320,1135m8416,1135l9359,1135m9454,1135l9877,1135m9972,1135l10184,1135e" filled="false" stroked="true" strokeweight=".41pt" strokecolor="#dcddde">
              <v:path arrowok="t"/>
              <v:stroke dashstyle="solid"/>
            </v:shape>
            <v:shape style="position:absolute;left:2142;top:164;width:7782;height:1774" coordorigin="2143,164" coordsize="7782,1774" path="m2143,996l2662,809,3181,935,3699,993,4217,1157,4737,1938,5255,1480,5773,1262,6293,790,6812,164,7330,306,7850,367,8368,878,8886,667,9406,654,9924,687e" filled="false" stroked="true" strokeweight="1.551pt" strokecolor="#77787b">
              <v:path arrowok="t"/>
              <v:stroke dashstyle="solid"/>
            </v:shape>
            <v:line style="position:absolute" from="2185,1038" to="2103,956" stroked="true" strokeweight="1.075pt" strokecolor="#1d2855">
              <v:stroke dashstyle="solid"/>
            </v:line>
            <v:line style="position:absolute" from="2133,1035" to="2155,1035" stroked="true" strokeweight=".2841pt" strokecolor="#1d2855">
              <v:stroke dashstyle="solid"/>
            </v:line>
            <v:line style="position:absolute" from="2103,1038" to="2185,956" stroked="true" strokeweight="1.075pt" strokecolor="#1d2855">
              <v:stroke dashstyle="solid"/>
            </v:line>
            <v:line style="position:absolute" from="2703,851" to="2621,768" stroked="true" strokeweight="1.075pt" strokecolor="#1d2855">
              <v:stroke dashstyle="solid"/>
            </v:line>
            <v:line style="position:absolute" from="2651,770" to="2673,770" stroked="true" strokeweight=".186pt" strokecolor="#1d2855">
              <v:stroke dashstyle="solid"/>
            </v:line>
            <v:line style="position:absolute" from="2621,851" to="2703,768" stroked="true" strokeweight="1.075pt" strokecolor="#1d2855">
              <v:stroke dashstyle="solid"/>
            </v:line>
            <v:line style="position:absolute" from="3221,975" to="3139,893" stroked="true" strokeweight="1.075pt" strokecolor="#1d2855">
              <v:stroke dashstyle="solid"/>
            </v:line>
            <v:line style="position:absolute" from="3169,901" to="3191,901" stroked="true" strokeweight=".8601pt" strokecolor="#1d2855">
              <v:stroke dashstyle="solid"/>
            </v:line>
            <v:line style="position:absolute" from="3139,975" to="3221,893" stroked="true" strokeweight="1.075pt" strokecolor="#1d2855">
              <v:stroke dashstyle="solid"/>
            </v:line>
            <v:line style="position:absolute" from="3741,1034" to="3659,952" stroked="true" strokeweight="1.075pt" strokecolor="#1d2855">
              <v:stroke dashstyle="solid"/>
            </v:line>
            <v:line style="position:absolute" from="3700,952" to="3700,986" stroked="true" strokeweight="1.075pt" strokecolor="#1d2855">
              <v:stroke dashstyle="solid"/>
            </v:line>
            <v:line style="position:absolute" from="3659,1034" to="3741,952" stroked="true" strokeweight="1.075pt" strokecolor="#1d2855">
              <v:stroke dashstyle="solid"/>
            </v:line>
            <v:line style="position:absolute" from="4260,1199" to="4177,1116" stroked="true" strokeweight="1.075pt" strokecolor="#1d2855">
              <v:stroke dashstyle="solid"/>
            </v:line>
            <v:line style="position:absolute" from="4218,1116" to="4218,1191" stroked="true" strokeweight="1.075pt" strokecolor="#1d2855">
              <v:stroke dashstyle="solid"/>
            </v:line>
            <v:line style="position:absolute" from="4177,1199" to="4260,1116" stroked="true" strokeweight="1.075pt" strokecolor="#1d2855">
              <v:stroke dashstyle="solid"/>
            </v:line>
            <v:shape style="position:absolute;left:4695;top:1896;width:83;height:83" coordorigin="4695,1896" coordsize="83,83" path="m4778,1979l4695,1896m4695,1979l4778,1896e" filled="false" stroked="true" strokeweight="1.075pt" strokecolor="#1d2855">
              <v:path arrowok="t"/>
              <v:stroke dashstyle="solid"/>
            </v:shape>
            <v:line style="position:absolute" from="5298,1520" to="5216,1438" stroked="true" strokeweight="1.075pt" strokecolor="#1d2855">
              <v:stroke dashstyle="solid"/>
            </v:line>
            <v:line style="position:absolute" from="5256,1438" to="5256,1474" stroked="true" strokeweight="1.075pt" strokecolor="#1d2855">
              <v:stroke dashstyle="solid"/>
            </v:line>
            <v:line style="position:absolute" from="5216,1520" to="5298,1438" stroked="true" strokeweight="1.075pt" strokecolor="#1d2855">
              <v:stroke dashstyle="solid"/>
            </v:line>
            <v:line style="position:absolute" from="5816,1304" to="5734,1222" stroked="true" strokeweight="1.075pt" strokecolor="#1d2855">
              <v:stroke dashstyle="solid"/>
            </v:line>
            <v:line style="position:absolute" from="5764,1229" to="5786,1229" stroked="true" strokeweight=".7642pt" strokecolor="#1d2855">
              <v:stroke dashstyle="solid"/>
            </v:line>
            <v:line style="position:absolute" from="5734,1304" to="5816,1222" stroked="true" strokeweight="1.075pt" strokecolor="#1d2855">
              <v:stroke dashstyle="solid"/>
            </v:line>
            <v:shape style="position:absolute;left:6251;top:749;width:83;height:83" coordorigin="6252,749" coordsize="83,83" path="m6334,832l6252,749m6252,832l6334,749e" filled="false" stroked="true" strokeweight="1.075pt" strokecolor="#1d2855">
              <v:path arrowok="t"/>
              <v:stroke dashstyle="solid"/>
            </v:shape>
            <v:shape style="position:absolute;left:6771;top:122;width:83;height:83" coordorigin="6772,122" coordsize="83,83" path="m6854,204l6772,122m6813,122l6813,204m6772,204l6854,122e" filled="false" stroked="true" strokeweight="1.075pt" strokecolor="#1d2855">
              <v:path arrowok="t"/>
              <v:stroke dashstyle="solid"/>
            </v:shape>
            <v:line style="position:absolute" from="7372,348" to="7290,266" stroked="true" strokeweight="1.075pt" strokecolor="#1d2855">
              <v:stroke dashstyle="solid"/>
            </v:line>
            <v:line style="position:absolute" from="7331,266" to="7331,342" stroked="true" strokeweight="1.075pt" strokecolor="#1d2855">
              <v:stroke dashstyle="solid"/>
            </v:line>
            <v:line style="position:absolute" from="7290,348" to="7372,266" stroked="true" strokeweight="1.075pt" strokecolor="#1d2855">
              <v:stroke dashstyle="solid"/>
            </v:line>
            <v:shape style="position:absolute;left:7808;top:326;width:83;height:83" coordorigin="7808,327" coordsize="83,83" path="m7890,409l7808,327m7849,327l7849,409m7808,409l7890,327e" filled="false" stroked="true" strokeweight="1.075pt" strokecolor="#1d2855">
              <v:path arrowok="t"/>
              <v:stroke dashstyle="solid"/>
            </v:shape>
            <v:shape style="position:absolute;left:8328;top:837;width:83;height:83" coordorigin="8328,837" coordsize="83,83" path="m8410,919l8328,837m8369,837l8369,919m8328,919l8410,837e" filled="false" stroked="true" strokeweight="1.075pt" strokecolor="#1d2855">
              <v:path arrowok="t"/>
              <v:stroke dashstyle="solid"/>
            </v:shape>
            <v:shape style="position:absolute;left:8846;top:624;width:83;height:83" coordorigin="8846,625" coordsize="83,83" path="m8929,707l8846,625m8887,625l8887,707m8846,707l8929,625e" filled="false" stroked="true" strokeweight="1.075pt" strokecolor="#1d2855">
              <v:path arrowok="t"/>
              <v:stroke dashstyle="solid"/>
            </v:shape>
            <v:shape style="position:absolute;left:9364;top:611;width:83;height:83" coordorigin="9364,612" coordsize="83,83" path="m9447,694l9364,612m9406,612l9406,694m9364,694l9447,612e" filled="false" stroked="true" strokeweight="1.075pt" strokecolor="#1d2855">
              <v:path arrowok="t"/>
              <v:stroke dashstyle="solid"/>
            </v:shape>
            <v:shape style="position:absolute;left:9884;top:644;width:83;height:83" coordorigin="9885,644" coordsize="83,83" path="m9967,726l9885,644m9926,644l9926,726m9885,726l9967,644e" filled="false" stroked="true" strokeweight="1.075pt" strokecolor="#1d2855">
              <v:path arrowok="t"/>
              <v:stroke dashstyle="solid"/>
            </v:shape>
            <v:shape style="position:absolute;left:2142;top:258;width:7782;height:1679" coordorigin="2143,259" coordsize="7782,1679" path="m2143,985l2662,820,3181,958,3699,1035,4217,1239,4737,1938,5255,1522,5773,1285,6293,797,6812,259,7330,390,7850,515,8368,1115,8886,1038,9406,1126,9924,1174e" filled="false" stroked="true" strokeweight="1.551pt" strokecolor="#2462ae">
              <v:path arrowok="t"/>
              <v:stroke dashstyle="solid"/>
            </v:shape>
            <v:rect style="position:absolute;left:2095;top:936;width:96;height:96" filled="true" fillcolor="#5b9bce" stroked="false">
              <v:fill type="solid"/>
            </v:rect>
            <v:rect style="position:absolute;left:2095;top:936;width:96;height:96" filled="false" stroked="true" strokeweight=".496pt" strokecolor="#5b9bce">
              <v:stroke dashstyle="solid"/>
            </v:rect>
            <v:rect style="position:absolute;left:2615;top:772;width:96;height:96" filled="true" fillcolor="#5b9bce" stroked="false">
              <v:fill type="solid"/>
            </v:rect>
            <v:rect style="position:absolute;left:2615;top:772;width:96;height:96" filled="false" stroked="true" strokeweight=".496pt" strokecolor="#5b9bce">
              <v:stroke dashstyle="solid"/>
            </v:rect>
            <v:rect style="position:absolute;left:3133;top:909;width:96;height:96" filled="true" fillcolor="#5b9bce" stroked="false">
              <v:fill type="solid"/>
            </v:rect>
            <v:rect style="position:absolute;left:3133;top:909;width:96;height:96" filled="false" stroked="true" strokeweight=".496pt" strokecolor="#5b9bce">
              <v:stroke dashstyle="solid"/>
            </v:rect>
            <v:rect style="position:absolute;left:3651;top:986;width:96;height:96" filled="true" fillcolor="#5b9bce" stroked="false">
              <v:fill type="solid"/>
            </v:rect>
            <v:rect style="position:absolute;left:3651;top:986;width:96;height:96" filled="false" stroked="true" strokeweight=".496pt" strokecolor="#5b9bce">
              <v:stroke dashstyle="solid"/>
            </v:rect>
            <v:rect style="position:absolute;left:4169;top:1190;width:96;height:96" filled="true" fillcolor="#5b9bce" stroked="false">
              <v:fill type="solid"/>
            </v:rect>
            <v:rect style="position:absolute;left:4169;top:1190;width:96;height:96" filled="false" stroked="true" strokeweight=".496pt" strokecolor="#5b9bce">
              <v:stroke dashstyle="solid"/>
            </v:rect>
            <v:rect style="position:absolute;left:4689;top:1888;width:96;height:96" filled="true" fillcolor="#5b9bce" stroked="false">
              <v:fill type="solid"/>
            </v:rect>
            <v:rect style="position:absolute;left:4689;top:1888;width:96;height:96" filled="false" stroked="true" strokeweight=".496pt" strokecolor="#5b9bce">
              <v:stroke dashstyle="solid"/>
            </v:rect>
            <v:rect style="position:absolute;left:5207;top:1473;width:96;height:96" filled="true" fillcolor="#5b9bce" stroked="false">
              <v:fill type="solid"/>
            </v:rect>
            <v:rect style="position:absolute;left:5207;top:1473;width:96;height:96" filled="false" stroked="true" strokeweight=".496pt" strokecolor="#5b9bce">
              <v:stroke dashstyle="solid"/>
            </v:rect>
            <v:rect style="position:absolute;left:5726;top:1236;width:96;height:96" filled="true" fillcolor="#5b9bce" stroked="false">
              <v:fill type="solid"/>
            </v:rect>
            <v:rect style="position:absolute;left:5726;top:1236;width:96;height:96" filled="false" stroked="true" strokeweight=".496pt" strokecolor="#5b9bce">
              <v:stroke dashstyle="solid"/>
            </v:rect>
            <v:rect style="position:absolute;left:6246;top:749;width:96;height:96" filled="true" fillcolor="#5b9bce" stroked="false">
              <v:fill type="solid"/>
            </v:rect>
            <v:rect style="position:absolute;left:6246;top:749;width:96;height:96" filled="false" stroked="true" strokeweight=".496pt" strokecolor="#5b9bce">
              <v:stroke dashstyle="solid"/>
            </v:rect>
            <v:rect style="position:absolute;left:6764;top:210;width:96;height:96" filled="true" fillcolor="#5b9bce" stroked="false">
              <v:fill type="solid"/>
            </v:rect>
            <v:rect style="position:absolute;left:6764;top:210;width:96;height:96" filled="false" stroked="true" strokeweight=".496pt" strokecolor="#5b9bce">
              <v:stroke dashstyle="solid"/>
            </v:rect>
            <v:rect style="position:absolute;left:7282;top:342;width:96;height:96" filled="true" fillcolor="#5b9bce" stroked="false">
              <v:fill type="solid"/>
            </v:rect>
            <v:rect style="position:absolute;left:7282;top:342;width:96;height:96" filled="false" stroked="true" strokeweight=".496pt" strokecolor="#5b9bce">
              <v:stroke dashstyle="solid"/>
            </v:rect>
            <v:rect style="position:absolute;left:7802;top:466;width:96;height:96" filled="true" fillcolor="#5b9bce" stroked="false">
              <v:fill type="solid"/>
            </v:rect>
            <v:rect style="position:absolute;left:7802;top:466;width:96;height:96" filled="false" stroked="true" strokeweight=".496pt" strokecolor="#5b9bce">
              <v:stroke dashstyle="solid"/>
            </v:rect>
            <v:rect style="position:absolute;left:8320;top:1066;width:96;height:96" filled="true" fillcolor="#5b9bce" stroked="false">
              <v:fill type="solid"/>
            </v:rect>
            <v:rect style="position:absolute;left:8320;top:1066;width:96;height:96" filled="false" stroked="true" strokeweight=".496pt" strokecolor="#5b9bce">
              <v:stroke dashstyle="solid"/>
            </v:rect>
            <v:rect style="position:absolute;left:8838;top:990;width:96;height:96" filled="true" fillcolor="#5b9bce" stroked="false">
              <v:fill type="solid"/>
            </v:rect>
            <v:rect style="position:absolute;left:8838;top:990;width:96;height:96" filled="false" stroked="true" strokeweight=".496pt" strokecolor="#5b9bce">
              <v:stroke dashstyle="solid"/>
            </v:rect>
            <v:rect style="position:absolute;left:9358;top:1078;width:96;height:96" filled="true" fillcolor="#5b9bce" stroked="false">
              <v:fill type="solid"/>
            </v:rect>
            <v:rect style="position:absolute;left:9358;top:1078;width:96;height:96" filled="false" stroked="true" strokeweight=".496pt" strokecolor="#5b9bce">
              <v:stroke dashstyle="solid"/>
            </v:rect>
            <v:rect style="position:absolute;left:9876;top:1125;width:96;height:96" filled="true" fillcolor="#5b9bce" stroked="false">
              <v:fill type="solid"/>
            </v:rect>
            <v:rect style="position:absolute;left:9876;top:1125;width:96;height:96" filled="false" stroked="true" strokeweight=".496pt" strokecolor="#5b9bce">
              <v:stroke dashstyle="solid"/>
            </v:rect>
            <v:shape style="position:absolute;left:2142;top:647;width:7782;height:500" coordorigin="2143,648" coordsize="7782,500" path="m2143,1147l2662,1123,3181,1111,3699,1094,4217,1052,4737,1136,5255,1094,5773,1111,6293,1128,6812,1040,7330,1052,7850,987,8368,899,8886,763,9406,664,9924,648e" filled="false" stroked="true" strokeweight="1.551pt" strokecolor="#0bafe5">
              <v:path arrowok="t"/>
              <v:stroke dashstyle="solid"/>
            </v:shape>
            <v:shape style="position:absolute;left:2102;top:1106;width:81;height:81" coordorigin="2103,1107" coordsize="81,81" path="m2143,1107l2103,1187,2183,1187,2143,1107xe" filled="true" fillcolor="#367dc1" stroked="false">
              <v:path arrowok="t"/>
              <v:fill type="solid"/>
            </v:shape>
            <v:shape style="position:absolute;left:2102;top:1106;width:81;height:81" coordorigin="2103,1107" coordsize="81,81" path="m2143,1107l2103,1187,2183,1187,2143,1107xe" filled="true" fillcolor="#055a6d" stroked="false">
              <v:path arrowok="t"/>
              <v:fill type="solid"/>
            </v:shape>
            <v:shape style="position:absolute;left:2622;top:1082;width:81;height:81" coordorigin="2623,1082" coordsize="81,81" path="m2663,1082l2623,1162,2703,1162,2663,1082xe" filled="true" fillcolor="#367dc1" stroked="false">
              <v:path arrowok="t"/>
              <v:fill type="solid"/>
            </v:shape>
            <v:shape style="position:absolute;left:2622;top:1082;width:81;height:81" coordorigin="2623,1082" coordsize="81,81" path="m2663,1082l2623,1162,2703,1162,2663,1082xe" filled="true" fillcolor="#055a6d" stroked="false">
              <v:path arrowok="t"/>
              <v:fill type="solid"/>
            </v:shape>
            <v:shape style="position:absolute;left:3140;top:1070;width:81;height:81" coordorigin="3141,1070" coordsize="81,81" path="m3181,1070l3141,1151,3221,1151,3181,1070xe" filled="true" fillcolor="#367dc1" stroked="false">
              <v:path arrowok="t"/>
              <v:fill type="solid"/>
            </v:shape>
            <v:shape style="position:absolute;left:3140;top:1070;width:81;height:81" coordorigin="3141,1070" coordsize="81,81" path="m3181,1070l3141,1151,3221,1151,3181,1070xe" filled="true" fillcolor="#055a6d" stroked="false">
              <v:path arrowok="t"/>
              <v:fill type="solid"/>
            </v:shape>
            <v:shape style="position:absolute;left:3659;top:1053;width:81;height:81" coordorigin="3659,1053" coordsize="81,81" path="m3699,1053l3659,1134,3739,1134,3699,1053xe" filled="true" fillcolor="#367dc1" stroked="false">
              <v:path arrowok="t"/>
              <v:fill type="solid"/>
            </v:shape>
            <v:shape style="position:absolute;left:3659;top:1053;width:81;height:81" coordorigin="3659,1053" coordsize="81,81" path="m3699,1053l3659,1134,3739,1134,3699,1053xe" filled="true" fillcolor="#055a6d" stroked="false">
              <v:path arrowok="t"/>
              <v:fill type="solid"/>
            </v:shape>
            <v:shape style="position:absolute;left:4177;top:1011;width:81;height:81" coordorigin="4177,1011" coordsize="81,81" path="m4217,1011l4177,1091,4258,1091,4217,1011xe" filled="true" fillcolor="#367dc1" stroked="false">
              <v:path arrowok="t"/>
              <v:fill type="solid"/>
            </v:shape>
            <v:shape style="position:absolute;left:4177;top:1011;width:81;height:81" coordorigin="4177,1011" coordsize="81,81" path="m4217,1011l4177,1091,4258,1091,4217,1011xe" filled="true" fillcolor="#055a6d" stroked="false">
              <v:path arrowok="t"/>
              <v:fill type="solid"/>
            </v:shape>
            <v:shape style="position:absolute;left:4697;top:1095;width:81;height:81" coordorigin="4697,1095" coordsize="81,81" path="m4737,1095l4697,1176,4778,1176,4737,1095xe" filled="true" fillcolor="#367dc1" stroked="false">
              <v:path arrowok="t"/>
              <v:fill type="solid"/>
            </v:shape>
            <v:shape style="position:absolute;left:4697;top:1095;width:81;height:81" coordorigin="4697,1095" coordsize="81,81" path="m4737,1095l4697,1176,4778,1176,4737,1095xe" filled="true" fillcolor="#055a6d" stroked="false">
              <v:path arrowok="t"/>
              <v:fill type="solid"/>
            </v:shape>
            <v:shape style="position:absolute;left:5215;top:1053;width:81;height:81" coordorigin="5216,1053" coordsize="81,81" path="m5256,1053l5216,1134,5296,1134,5256,1053xe" filled="true" fillcolor="#367dc1" stroked="false">
              <v:path arrowok="t"/>
              <v:fill type="solid"/>
            </v:shape>
            <v:shape style="position:absolute;left:5215;top:1053;width:81;height:81" coordorigin="5216,1053" coordsize="81,81" path="m5256,1053l5216,1134,5296,1134,5256,1053xe" filled="true" fillcolor="#055a6d" stroked="false">
              <v:path arrowok="t"/>
              <v:fill type="solid"/>
            </v:shape>
            <v:shape style="position:absolute;left:5733;top:1070;width:81;height:81" coordorigin="5734,1070" coordsize="81,81" path="m5774,1070l5734,1151,5814,1151,5774,1070xe" filled="true" fillcolor="#367dc1" stroked="false">
              <v:path arrowok="t"/>
              <v:fill type="solid"/>
            </v:shape>
            <v:shape style="position:absolute;left:5733;top:1070;width:81;height:81" coordorigin="5734,1070" coordsize="81,81" path="m5774,1070l5734,1151,5814,1151,5774,1070xe" filled="true" fillcolor="#055a6d" stroked="false">
              <v:path arrowok="t"/>
              <v:fill type="solid"/>
            </v:shape>
            <v:shape style="position:absolute;left:6253;top:1087;width:81;height:81" coordorigin="6254,1088" coordsize="81,81" path="m6294,1088l6254,1168,6334,1168,6294,1088xe" filled="true" fillcolor="#367dc1" stroked="false">
              <v:path arrowok="t"/>
              <v:fill type="solid"/>
            </v:shape>
            <v:shape style="position:absolute;left:6253;top:1087;width:81;height:81" coordorigin="6254,1088" coordsize="81,81" path="m6294,1088l6254,1168,6334,1168,6294,1088xe" filled="true" fillcolor="#055a6d" stroked="false">
              <v:path arrowok="t"/>
              <v:fill type="solid"/>
            </v:shape>
            <v:shape style="position:absolute;left:6771;top:999;width:81;height:81" coordorigin="6772,1000" coordsize="81,81" path="m6812,1000l6772,1080,6852,1080,6812,1000xe" filled="true" fillcolor="#367dc1" stroked="false">
              <v:path arrowok="t"/>
              <v:fill type="solid"/>
            </v:shape>
            <v:shape style="position:absolute;left:6771;top:999;width:81;height:81" coordorigin="6772,1000" coordsize="81,81" path="m6812,1000l6772,1080,6852,1080,6812,1000xe" filled="true" fillcolor="#055a6d" stroked="false">
              <v:path arrowok="t"/>
              <v:fill type="solid"/>
            </v:shape>
            <v:shape style="position:absolute;left:7289;top:1011;width:81;height:81" coordorigin="7290,1011" coordsize="81,81" path="m7330,1011l7290,1091,7370,1091,7330,1011xe" filled="true" fillcolor="#367dc1" stroked="false">
              <v:path arrowok="t"/>
              <v:fill type="solid"/>
            </v:shape>
            <v:shape style="position:absolute;left:7289;top:1011;width:81;height:81" coordorigin="7290,1011" coordsize="81,81" path="m7330,1011l7290,1091,7370,1091,7330,1011xe" filled="true" fillcolor="#055a6d" stroked="false">
              <v:path arrowok="t"/>
              <v:fill type="solid"/>
            </v:shape>
            <v:shape style="position:absolute;left:7809;top:946;width:81;height:81" coordorigin="7810,946" coordsize="81,81" path="m7850,946l7810,1026,7890,1026,7850,946xe" filled="true" fillcolor="#367dc1" stroked="false">
              <v:path arrowok="t"/>
              <v:fill type="solid"/>
            </v:shape>
            <v:shape style="position:absolute;left:7809;top:858;width:599;height:169" coordorigin="7810,858" coordsize="599,169" path="m7890,1026l7850,946,7810,1026,7890,1026xm8408,938l8368,858,8328,938,8408,938xe" filled="true" fillcolor="#055a6d" stroked="false">
              <v:path arrowok="t"/>
              <v:fill type="solid"/>
            </v:shape>
            <v:shape style="position:absolute;left:8846;top:722;width:81;height:81" coordorigin="8846,723" coordsize="81,81" path="m8887,723l8846,803,8927,803,8887,723xe" filled="true" fillcolor="#367dc1" stroked="false">
              <v:path arrowok="t"/>
              <v:fill type="solid"/>
            </v:shape>
            <v:shape style="position:absolute;left:8846;top:722;width:81;height:81" coordorigin="8846,723" coordsize="81,81" path="m8887,723l8846,803,8927,803,8887,723xe" filled="true" fillcolor="#055a6d" stroked="false">
              <v:path arrowok="t"/>
              <v:fill type="solid"/>
            </v:shape>
            <v:shape style="position:absolute;left:9366;top:623;width:81;height:81" coordorigin="9367,623" coordsize="81,81" path="m9407,623l9367,703,9447,703,9407,623xe" filled="true" fillcolor="#367dc1" stroked="false">
              <v:path arrowok="t"/>
              <v:fill type="solid"/>
            </v:shape>
            <v:shape style="position:absolute;left:9366;top:623;width:81;height:81" coordorigin="9367,623" coordsize="81,81" path="m9407,623l9367,703,9447,703,9407,623xe" filled="true" fillcolor="#055a6d" stroked="false">
              <v:path arrowok="t"/>
              <v:fill type="solid"/>
            </v:shape>
            <v:shape style="position:absolute;left:9884;top:607;width:81;height:81" coordorigin="9885,608" coordsize="81,81" path="m9925,608l9885,688,9965,688,9925,608xe" filled="true" fillcolor="#367dc1" stroked="false">
              <v:path arrowok="t"/>
              <v:fill type="solid"/>
            </v:shape>
            <v:shape style="position:absolute;left:9884;top:607;width:81;height:81" coordorigin="9885,608" coordsize="81,81" path="m9925,608l9885,688,9965,688,9925,608xe" filled="true" fillcolor="#055a6d" stroked="false">
              <v:path arrowok="t"/>
              <v:fill type="solid"/>
            </v:shape>
            <v:shape style="position:absolute;left:1883;top:111;width:8301;height:195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8300" w:val="left" w:leader="none"/>
                      </w:tabs>
                      <w:spacing w:before="121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105"/>
                        <w:sz w:val="14"/>
                        <w:u w:val="single" w:color="DCDDDE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z w:val="14"/>
                        <w:u w:val="single" w:color="DCDDDE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4"/>
        </w:rPr>
        <w:t>15</w:t>
      </w:r>
      <w:r>
        <w:rPr>
          <w:rFonts w:ascii="Arial"/>
          <w:b/>
          <w:color w:val="231F20"/>
          <w:spacing w:val="-2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5"/>
        <w:ind w:left="210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10</w:t>
      </w:r>
      <w:r>
        <w:rPr>
          <w:rFonts w:ascii="Arial"/>
          <w:b/>
          <w:color w:val="231F20"/>
          <w:spacing w:val="-2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4"/>
        <w:ind w:left="293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5</w:t>
      </w:r>
      <w:r>
        <w:rPr>
          <w:rFonts w:ascii="Arial"/>
          <w:b/>
          <w:color w:val="231F20"/>
          <w:spacing w:val="-3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4"/>
        <w:ind w:left="293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0</w:t>
      </w:r>
      <w:r>
        <w:rPr>
          <w:rFonts w:ascii="Arial"/>
          <w:b/>
          <w:color w:val="231F20"/>
          <w:spacing w:val="-3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4"/>
        <w:ind w:left="238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-5</w:t>
      </w:r>
      <w:r>
        <w:rPr>
          <w:rFonts w:ascii="Arial"/>
          <w:b/>
          <w:color w:val="231F20"/>
          <w:spacing w:val="3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4"/>
        <w:ind w:left="155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-10</w:t>
      </w:r>
      <w:r>
        <w:rPr>
          <w:rFonts w:ascii="Arial"/>
          <w:b/>
          <w:color w:val="231F20"/>
          <w:spacing w:val="4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5"/>
        <w:ind w:left="154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w w:val="105"/>
          <w:sz w:val="14"/>
        </w:rPr>
        <w:t>-15</w:t>
      </w:r>
      <w:r>
        <w:rPr>
          <w:rFonts w:ascii="Arial"/>
          <w:b/>
          <w:color w:val="231F20"/>
          <w:spacing w:val="4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spacing w:before="134"/>
        <w:ind w:left="155" w:right="0" w:firstLine="0"/>
        <w:jc w:val="left"/>
        <w:rPr>
          <w:rFonts w:ascii="Arial"/>
          <w:b/>
          <w:sz w:val="14"/>
        </w:rPr>
      </w:pPr>
      <w:r>
        <w:rPr/>
        <w:pict>
          <v:shape style="position:absolute;margin-left:93.673599pt;margin-top:11.969933pt;width:416.5pt;height:26.1pt;mso-position-horizontal-relative:page;mso-position-vertical-relative:paragraph;z-index:15829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10"/>
                    <w:gridCol w:w="324"/>
                    <w:gridCol w:w="388"/>
                    <w:gridCol w:w="333"/>
                    <w:gridCol w:w="518"/>
                    <w:gridCol w:w="510"/>
                    <w:gridCol w:w="324"/>
                    <w:gridCol w:w="388"/>
                    <w:gridCol w:w="333"/>
                    <w:gridCol w:w="516"/>
                    <w:gridCol w:w="510"/>
                    <w:gridCol w:w="323"/>
                    <w:gridCol w:w="387"/>
                    <w:gridCol w:w="332"/>
                    <w:gridCol w:w="514"/>
                    <w:gridCol w:w="510"/>
                    <w:gridCol w:w="322"/>
                    <w:gridCol w:w="385"/>
                    <w:gridCol w:w="332"/>
                    <w:gridCol w:w="514"/>
                  </w:tblGrid>
                  <w:tr>
                    <w:trPr>
                      <w:trHeight w:val="274" w:hRule="atLeast"/>
                    </w:trPr>
                    <w:tc>
                      <w:tcPr>
                        <w:tcW w:w="510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60" w:right="141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32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98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80"/>
                            <w:sz w:val="13"/>
                          </w:rPr>
                          <w:t>T2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2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T3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78" w:right="144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65" w:right="141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324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00" w:right="-15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85"/>
                            <w:sz w:val="13"/>
                          </w:rPr>
                          <w:t>T2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5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T3</w:t>
                        </w:r>
                      </w:p>
                    </w:tc>
                    <w:tc>
                      <w:tcPr>
                        <w:tcW w:w="516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81" w:right="140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67" w:right="134"/>
                          <w:jc w:val="center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323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05" w:right="-15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85"/>
                            <w:sz w:val="13"/>
                          </w:rPr>
                          <w:t>T2</w:t>
                        </w:r>
                      </w:p>
                    </w:tc>
                    <w:tc>
                      <w:tcPr>
                        <w:tcW w:w="387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32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32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T3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19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T4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8" w:space="0" w:color="C7C8CA"/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13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T1</w:t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right="-29"/>
                          <w:jc w:val="right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T2</w:t>
                        </w:r>
                      </w:p>
                    </w:tc>
                    <w:tc>
                      <w:tcPr>
                        <w:tcW w:w="385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32" w:type="dxa"/>
                        <w:tcBorders>
                          <w:top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44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T3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single" w:sz="8" w:space="0" w:color="C7C8CA"/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231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95"/>
                            <w:sz w:val="13"/>
                          </w:rPr>
                          <w:t>T4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510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52" w:lineRule="exact" w:before="44"/>
                          <w:ind w:left="2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2019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8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0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52" w:lineRule="exact" w:before="44"/>
                          <w:ind w:left="24" w:right="-1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05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6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0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7" w:type="dxa"/>
                      </w:tcPr>
                      <w:p>
                        <w:pPr>
                          <w:pStyle w:val="TableParagraph"/>
                          <w:spacing w:line="152" w:lineRule="exact" w:before="44"/>
                          <w:ind w:left="29" w:right="-1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"/>
                            <w:w w:val="10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4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0" w:type="dxa"/>
                        <w:tcBorders>
                          <w:lef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52" w:lineRule="exact" w:before="44"/>
                          <w:ind w:left="40" w:right="-2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"/>
                            <w:w w:val="10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14" w:type="dxa"/>
                        <w:tcBorders>
                          <w:right w:val="single" w:sz="8" w:space="0" w:color="C7C8CA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5"/>
          <w:sz w:val="14"/>
        </w:rPr>
        <w:t>-20</w:t>
      </w:r>
      <w:r>
        <w:rPr>
          <w:rFonts w:ascii="Arial"/>
          <w:b/>
          <w:color w:val="231F20"/>
          <w:spacing w:val="4"/>
          <w:w w:val="105"/>
          <w:sz w:val="14"/>
        </w:rPr>
        <w:t> </w:t>
      </w:r>
      <w:r>
        <w:rPr>
          <w:rFonts w:ascii="Arial"/>
          <w:b/>
          <w:color w:val="231F20"/>
          <w:w w:val="105"/>
          <w:sz w:val="14"/>
        </w:rPr>
        <w:t>%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9"/>
        <w:rPr>
          <w:rFonts w:ascii="Arial"/>
          <w:b/>
          <w:sz w:val="14"/>
        </w:rPr>
      </w:pPr>
    </w:p>
    <w:p>
      <w:pPr>
        <w:tabs>
          <w:tab w:pos="4198" w:val="left" w:leader="none"/>
        </w:tabs>
        <w:spacing w:before="0"/>
        <w:ind w:left="147" w:right="0" w:firstLine="0"/>
        <w:jc w:val="center"/>
        <w:rPr>
          <w:rFonts w:ascii="Arial" w:hAnsi="Arial"/>
          <w:b/>
          <w:sz w:val="16"/>
        </w:rPr>
      </w:pPr>
      <w:r>
        <w:rPr/>
        <w:pict>
          <v:group style="position:absolute;margin-left:102.847504pt;margin-top:2.209893pt;width:15.3pt;height:5.15pt;mso-position-horizontal-relative:page;mso-position-vertical-relative:paragraph;z-index:15827968" coordorigin="2057,44" coordsize="306,103">
            <v:line style="position:absolute" from="2057,95" to="2363,95" stroked="true" strokeweight="1.551pt" strokecolor="#77787b">
              <v:stroke dashstyle="solid"/>
            </v:line>
            <v:shape style="position:absolute;left:2168;top:54;width:83;height:83" coordorigin="2169,55" coordsize="83,83" path="m2251,137l2169,55m2211,55l2211,137m2169,137l2251,55e" filled="false" stroked="true" strokeweight="1.034pt" strokecolor="#1d285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5.342285pt;margin-top:2.344493pt;width:15.3pt;height:4.8pt;mso-position-horizontal-relative:page;mso-position-vertical-relative:paragraph;z-index:-20215808" coordorigin="6107,47" coordsize="306,96">
            <v:shape style="position:absolute;left:6106;top:94;width:306;height:2" coordorigin="6107,95" coordsize="306,0" path="m6107,95l6210,95m6306,95l6413,95e" filled="false" stroked="true" strokeweight="1.551pt" strokecolor="#2462ae">
              <v:path arrowok="t"/>
              <v:stroke dashstyle="solid"/>
            </v:shape>
            <v:rect style="position:absolute;left:6210;top:46;width:96;height:96" filled="true" fillcolor="#5b9bce" stroked="false">
              <v:fill type="solid"/>
            </v:rect>
            <w10:wrap type="none"/>
          </v:group>
        </w:pict>
      </w:r>
      <w:r>
        <w:rPr>
          <w:rFonts w:ascii="Arial" w:hAnsi="Arial"/>
          <w:b/>
          <w:color w:val="231F20"/>
          <w:w w:val="95"/>
          <w:sz w:val="16"/>
        </w:rPr>
        <w:t>Evolution</w:t>
      </w:r>
      <w:r>
        <w:rPr>
          <w:rFonts w:ascii="Arial" w:hAnsi="Arial"/>
          <w:b/>
          <w:color w:val="231F20"/>
          <w:spacing w:val="14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du</w:t>
      </w:r>
      <w:r>
        <w:rPr>
          <w:rFonts w:ascii="Arial" w:hAnsi="Arial"/>
          <w:b/>
          <w:color w:val="231F20"/>
          <w:spacing w:val="11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Revenu</w:t>
      </w:r>
      <w:r>
        <w:rPr>
          <w:rFonts w:ascii="Arial" w:hAnsi="Arial"/>
          <w:b/>
          <w:color w:val="231F20"/>
          <w:spacing w:val="11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National</w:t>
      </w:r>
      <w:r>
        <w:rPr>
          <w:rFonts w:ascii="Arial" w:hAnsi="Arial"/>
          <w:b/>
          <w:color w:val="231F20"/>
          <w:spacing w:val="11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Brut</w:t>
      </w:r>
      <w:r>
        <w:rPr>
          <w:rFonts w:ascii="Arial" w:hAnsi="Arial"/>
          <w:b/>
          <w:color w:val="231F20"/>
          <w:spacing w:val="12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Disponible</w:t>
        <w:tab/>
        <w:t>Pouvoir</w:t>
      </w:r>
      <w:r>
        <w:rPr>
          <w:rFonts w:ascii="Arial" w:hAnsi="Arial"/>
          <w:b/>
          <w:color w:val="231F20"/>
          <w:spacing w:val="22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d'achat</w:t>
      </w:r>
      <w:r>
        <w:rPr>
          <w:rFonts w:ascii="Arial" w:hAnsi="Arial"/>
          <w:b/>
          <w:color w:val="231F20"/>
          <w:spacing w:val="22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du</w:t>
      </w:r>
      <w:r>
        <w:rPr>
          <w:rFonts w:ascii="Arial" w:hAnsi="Arial"/>
          <w:b/>
          <w:color w:val="231F20"/>
          <w:spacing w:val="16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revenu</w:t>
      </w:r>
      <w:r>
        <w:rPr>
          <w:rFonts w:ascii="Arial" w:hAnsi="Arial"/>
          <w:b/>
          <w:color w:val="231F20"/>
          <w:spacing w:val="24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brut</w:t>
      </w:r>
      <w:r>
        <w:rPr>
          <w:rFonts w:ascii="Arial" w:hAnsi="Arial"/>
          <w:b/>
          <w:color w:val="231F20"/>
          <w:spacing w:val="25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des</w:t>
      </w:r>
      <w:r>
        <w:rPr>
          <w:rFonts w:ascii="Arial" w:hAnsi="Arial"/>
          <w:b/>
          <w:color w:val="231F20"/>
          <w:spacing w:val="23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ménages</w:t>
      </w:r>
    </w:p>
    <w:p>
      <w:pPr>
        <w:spacing w:before="81"/>
        <w:ind w:left="137" w:right="0" w:firstLine="0"/>
        <w:jc w:val="center"/>
        <w:rPr>
          <w:rFonts w:ascii="Arial"/>
          <w:b/>
          <w:sz w:val="16"/>
        </w:rPr>
      </w:pPr>
      <w:r>
        <w:rPr/>
        <w:pict>
          <v:group style="position:absolute;margin-left:199.336197pt;margin-top:6.728397pt;width:15.3pt;height:4.05pt;mso-position-horizontal-relative:page;mso-position-vertical-relative:paragraph;z-index:15828992" coordorigin="3987,135" coordsize="306,81">
            <v:line style="position:absolute" from="3987,176" to="4293,176" stroked="true" strokeweight="1.551pt" strokecolor="#0bafe5">
              <v:stroke dashstyle="solid"/>
            </v:line>
            <v:shape style="position:absolute;left:4098;top:134;width:81;height:81" coordorigin="4098,135" coordsize="81,81" path="m4139,135l4098,215,4179,215,4139,135xe" filled="true" fillcolor="#367dc1" stroked="false">
              <v:path arrowok="t"/>
              <v:fill type="solid"/>
            </v:shape>
            <v:shape style="position:absolute;left:4098;top:134;width:81;height:81" coordorigin="4098,135" coordsize="81,81" path="m4139,135l4098,215,4179,215,4139,135xe" filled="true" fillcolor="#055a6d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231F20"/>
          <w:w w:val="95"/>
          <w:sz w:val="16"/>
        </w:rPr>
        <w:t>Evolution</w:t>
      </w:r>
      <w:r>
        <w:rPr>
          <w:rFonts w:ascii="Arial"/>
          <w:b/>
          <w:color w:val="231F20"/>
          <w:spacing w:val="13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de</w:t>
      </w:r>
      <w:r>
        <w:rPr>
          <w:rFonts w:ascii="Arial"/>
          <w:b/>
          <w:color w:val="231F20"/>
          <w:spacing w:val="11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l'Indice</w:t>
      </w:r>
      <w:r>
        <w:rPr>
          <w:rFonts w:ascii="Arial"/>
          <w:b/>
          <w:color w:val="231F20"/>
          <w:spacing w:val="21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des</w:t>
      </w:r>
      <w:r>
        <w:rPr>
          <w:rFonts w:ascii="Arial"/>
          <w:b/>
          <w:color w:val="231F20"/>
          <w:spacing w:val="10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Prix</w:t>
      </w:r>
      <w:r>
        <w:rPr>
          <w:rFonts w:ascii="Arial"/>
          <w:b/>
          <w:color w:val="231F20"/>
          <w:spacing w:val="14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de</w:t>
      </w:r>
      <w:r>
        <w:rPr>
          <w:rFonts w:ascii="Arial"/>
          <w:b/>
          <w:color w:val="231F20"/>
          <w:spacing w:val="23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Consommation</w:t>
      </w:r>
    </w:p>
    <w:p>
      <w:pPr>
        <w:spacing w:before="58"/>
        <w:ind w:left="151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Calculs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</w:p>
    <w:p>
      <w:pPr>
        <w:pStyle w:val="BodyText"/>
        <w:spacing w:before="5"/>
        <w:rPr>
          <w:b/>
          <w:sz w:val="11"/>
        </w:rPr>
      </w:pPr>
      <w:r>
        <w:rPr/>
        <w:pict>
          <v:group style="position:absolute;margin-left:71.574699pt;margin-top:8.600823pt;width:439.4pt;height:149.25pt;mso-position-horizontal-relative:page;mso-position-vertical-relative:paragraph;z-index:-15630336;mso-wrap-distance-left:0;mso-wrap-distance-right:0" coordorigin="1431,172" coordsize="8788,2985">
            <v:shape style="position:absolute;left:1431;top:186;width:8788;height:2970" coordorigin="1431,187" coordsize="8788,2970" path="m9964,187l1687,187,1619,196,1558,222,1506,261,1466,313,1441,374,1431,442,1431,2901,1441,2969,1466,3030,1506,3082,1558,3122,1619,3147,1687,3156,9964,3156,10032,3147,10093,3122,10144,3082,10184,3030,10210,2969,10219,2901,10219,442,10210,374,10184,313,10144,261,10093,222,10032,196,9964,187xe" filled="true" fillcolor="#124d81" stroked="false">
              <v:path arrowok="t"/>
              <v:fill type="solid"/>
            </v:shape>
            <v:shape style="position:absolute;left:1431;top:172;width:8788;height:2985" type="#_x0000_t202" filled="false" stroked="false">
              <v:textbox inset="0,0,0,0">
                <w:txbxContent>
                  <w:p>
                    <w:pPr>
                      <w:spacing w:before="85"/>
                      <w:ind w:left="1635" w:right="1694" w:firstLine="0"/>
                      <w:jc w:val="center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-11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n°</w:t>
                    </w:r>
                    <w:r>
                      <w:rPr>
                        <w:b/>
                        <w:i/>
                        <w:color w:val="FFFFFF"/>
                        <w:spacing w:val="-32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7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Le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pouvoir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d’achat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du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revenu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brut</w:t>
                    </w:r>
                    <w:r>
                      <w:rPr>
                        <w:b/>
                        <w:i/>
                        <w:color w:val="FFFFFF"/>
                        <w:spacing w:val="-10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disponible</w:t>
                    </w:r>
                  </w:p>
                  <w:p>
                    <w:pPr>
                      <w:spacing w:line="280" w:lineRule="auto" w:before="213"/>
                      <w:ind w:left="283" w:right="296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Selon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l’Institut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national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statistique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études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économiques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France</w:t>
                    </w:r>
                    <w:r>
                      <w:rPr>
                        <w:color w:val="FFFFFF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(Insee),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pouvoir</w:t>
                    </w:r>
                    <w:r>
                      <w:rPr>
                        <w:color w:val="FFFFFF"/>
                        <w:spacing w:val="-5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d'achat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correspond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quantité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biens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services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qu’un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revenu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permet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d’acheter.</w:t>
                    </w:r>
                    <w:r>
                      <w:rPr>
                        <w:color w:val="FFFFFF"/>
                        <w:spacing w:val="3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Il</w:t>
                    </w:r>
                    <w:r>
                      <w:rPr>
                        <w:color w:val="FFFFFF"/>
                        <w:spacing w:val="-1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dépend</w:t>
                    </w:r>
                    <w:r>
                      <w:rPr>
                        <w:color w:val="FFFFFF"/>
                        <w:spacing w:val="-5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ainsi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niveau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revenu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niveau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prix.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pouvoir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d’achat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correspond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donc</w:t>
                    </w:r>
                    <w:r>
                      <w:rPr>
                        <w:color w:val="FFFFFF"/>
                        <w:spacing w:val="-2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2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différence</w:t>
                    </w:r>
                    <w:r>
                      <w:rPr>
                        <w:color w:val="FFFFFF"/>
                        <w:spacing w:val="-3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entre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revenus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ménages</w:t>
                    </w:r>
                    <w:r>
                      <w:rPr>
                        <w:color w:val="FFFFFF"/>
                        <w:spacing w:val="-3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4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prix.</w:t>
                    </w:r>
                    <w:r>
                      <w:rPr>
                        <w:color w:val="FFFFFF"/>
                        <w:spacing w:val="-3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Si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hausse</w:t>
                    </w:r>
                    <w:r>
                      <w:rPr>
                        <w:color w:val="FFFFFF"/>
                        <w:spacing w:val="-3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3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22"/>
                      </w:rPr>
                      <w:t>revenus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est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supérieure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celle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prix,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pouvoir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d’achat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augmente.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Dans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cas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contraire,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il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2"/>
                      </w:rPr>
                      <w:t>diminue.</w:t>
                    </w:r>
                  </w:p>
                  <w:p>
                    <w:pPr>
                      <w:spacing w:line="280" w:lineRule="auto" w:before="176"/>
                      <w:ind w:left="283" w:right="296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7"/>
                        <w:w w:val="90"/>
                        <w:sz w:val="22"/>
                      </w:rPr>
                      <w:t>Techniquement,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pouvoir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d’achat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revenu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brut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disponible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représente</w:t>
                    </w:r>
                    <w:r>
                      <w:rPr>
                        <w:color w:val="FFFFFF"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1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5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revenu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brut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déflatée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l’évolution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l’indice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2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2"/>
                      </w:rPr>
                      <w:t>consommation.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spacing w:line="280" w:lineRule="auto" w:before="181"/>
        <w:ind w:left="151" w:right="650"/>
        <w:jc w:val="both"/>
      </w:pPr>
      <w:r>
        <w:rPr>
          <w:color w:val="231F20"/>
          <w:spacing w:val="-1"/>
          <w:w w:val="90"/>
        </w:rPr>
        <w:t>La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détérioration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du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semble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sensible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inflationnistes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touché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0"/>
        </w:rPr>
        <w:t>le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"/>
          <w:w w:val="90"/>
        </w:rPr>
        <w:t>Maroc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dès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"/>
          <w:w w:val="90"/>
        </w:rPr>
        <w:t>fin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l’année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2021.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effet,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le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"/>
          <w:w w:val="90"/>
        </w:rPr>
        <w:t>même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"/>
          <w:w w:val="90"/>
        </w:rPr>
        <w:t>graphique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indique,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qu’avant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crise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pandémique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3"/>
          <w:w w:val="90"/>
        </w:rPr>
        <w:t>et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jusqu’à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phase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relance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2"/>
          <w:w w:val="90"/>
        </w:rPr>
        <w:t>qui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lui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succède,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le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pouvoir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2"/>
          <w:w w:val="90"/>
        </w:rPr>
        <w:t>d’achat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évoluait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pair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2"/>
          <w:w w:val="90"/>
        </w:rPr>
        <w:t>avec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le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revenu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2"/>
          <w:w w:val="90"/>
        </w:rPr>
        <w:t>national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0"/>
        </w:rPr>
        <w:t>disponible,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puis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deux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courbes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associées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commençaient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s’écarter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différence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0"/>
        </w:rPr>
        <w:t>qui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se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creusait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l’indice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consommation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augmentait.</w:t>
      </w:r>
    </w:p>
    <w:p>
      <w:pPr>
        <w:pStyle w:val="BodyText"/>
        <w:spacing w:line="280" w:lineRule="auto" w:before="176"/>
        <w:ind w:left="151" w:right="650"/>
        <w:jc w:val="both"/>
      </w:pPr>
      <w:r>
        <w:rPr>
          <w:color w:val="231F20"/>
          <w:spacing w:val="-1"/>
          <w:w w:val="95"/>
        </w:rPr>
        <w:t>Indépendamment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l’évolution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l’inflation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effets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négligeables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l’évolution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revenus,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considérer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préservation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cruciale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bonne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dynamique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globale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Maroc.</w:t>
      </w:r>
    </w:p>
    <w:p>
      <w:pPr>
        <w:pStyle w:val="BodyText"/>
        <w:spacing w:line="280" w:lineRule="auto" w:before="173"/>
        <w:ind w:left="151" w:right="651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effet,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perspectives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d’évolution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consommation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ménages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marocains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butent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aujourd’hui sur une confiance de plus en plus faible quant à l’amélioration de leur niveau de vie.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situation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bien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mise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évidence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l’enquête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conjoncture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auprès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ménages,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menée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HCP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titre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montré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l’indice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confiance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plus,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constaté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inélasticité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revenus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15"/>
        <w:ind w:left="406" w:right="349"/>
        <w:jc w:val="both"/>
      </w:pPr>
      <w:r>
        <w:rPr>
          <w:color w:val="231F20"/>
          <w:w w:val="95"/>
        </w:rPr>
        <w:t>salariaux au recul de la création de la richesse au Maroc et ce, bien que le Gouvernement ait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décidé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mettre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œuvre,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dès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septembre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salaire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interprofessionnel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garanti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(SMIG)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privé.</w:t>
      </w:r>
    </w:p>
    <w:p>
      <w:pPr>
        <w:pStyle w:val="BodyText"/>
        <w:spacing w:line="280" w:lineRule="auto" w:before="174"/>
        <w:ind w:left="406" w:right="349"/>
        <w:jc w:val="both"/>
      </w:pPr>
      <w:r>
        <w:rPr>
          <w:color w:val="231F20"/>
          <w:w w:val="95"/>
        </w:rPr>
        <w:t>Le Gouvernement a également adopté plusieurs mesures pour préserver le pouvoir d’achat, à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  <w:w w:val="95"/>
        </w:rPr>
        <w:t>l’image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l’augmentation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dépenses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compensation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l’octroi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subventions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certaines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professions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transporteurs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routiers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touristiques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notamment.</w:t>
      </w:r>
    </w:p>
    <w:p>
      <w:pPr>
        <w:pStyle w:val="BodyText"/>
        <w:spacing w:line="280" w:lineRule="auto" w:before="173"/>
        <w:ind w:left="406" w:right="348"/>
        <w:jc w:val="both"/>
      </w:pPr>
      <w:r>
        <w:rPr>
          <w:color w:val="231F20"/>
          <w:w w:val="90"/>
        </w:rPr>
        <w:t>A cet effet, les données de la Trésorerie Générale du Royaume (TGR) montrent que les dépenses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45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titre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237%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rapport à 2021. Se trouvant dans une période transitoire, le Gouvernement a opté pour une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rallonge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profit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fonds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dédiés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caisse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compensation</w:t>
      </w:r>
      <w:r>
        <w:rPr>
          <w:color w:val="231F20"/>
          <w:spacing w:val="-15"/>
        </w:rPr>
        <w:t> </w:t>
      </w:r>
      <w:r>
        <w:rPr>
          <w:color w:val="231F20"/>
        </w:rPr>
        <w:t>afin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préserver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pouvoir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d’achat en attendant la mise en place du Registre Social Unifié (RSU) qui est considéré comme un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chantier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structurant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requérant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temps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déployer.</w:t>
      </w:r>
    </w:p>
    <w:p>
      <w:pPr>
        <w:pStyle w:val="BodyText"/>
        <w:spacing w:line="280" w:lineRule="auto" w:before="178"/>
        <w:ind w:left="406" w:right="349"/>
        <w:jc w:val="both"/>
      </w:pPr>
      <w:r>
        <w:rPr>
          <w:color w:val="231F20"/>
        </w:rPr>
        <w:t>Il est rappelé que le Conseil de la concurrence a insisté dans le Rapport annuel 2021 sur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l’importance de cibler les aides accordées par l’Etat en les orientant vers les catégories les plus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fragiles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tissu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qu’il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s’agisse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consommateurs.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L’inscription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démarche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estimée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efficace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l’application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subventionnés.</w:t>
      </w:r>
    </w:p>
    <w:p>
      <w:pPr>
        <w:pStyle w:val="Heading4"/>
        <w:numPr>
          <w:ilvl w:val="0"/>
          <w:numId w:val="9"/>
        </w:numPr>
        <w:tabs>
          <w:tab w:pos="635" w:val="left" w:leader="none"/>
        </w:tabs>
        <w:spacing w:line="240" w:lineRule="auto" w:before="328" w:after="0"/>
        <w:ind w:left="634" w:right="0" w:hanging="229"/>
        <w:jc w:val="left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dynamique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investissements</w:t>
      </w:r>
    </w:p>
    <w:p>
      <w:pPr>
        <w:pStyle w:val="BodyText"/>
        <w:spacing w:line="264" w:lineRule="auto" w:before="195"/>
        <w:ind w:left="406" w:right="348"/>
        <w:jc w:val="both"/>
      </w:pP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dynamique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investissements</w:t>
      </w:r>
      <w:r>
        <w:rPr>
          <w:color w:val="231F20"/>
          <w:spacing w:val="-8"/>
        </w:rPr>
        <w:t> </w:t>
      </w:r>
      <w:r>
        <w:rPr>
          <w:color w:val="231F20"/>
        </w:rPr>
        <w:t>au</w:t>
      </w:r>
      <w:r>
        <w:rPr>
          <w:color w:val="231F20"/>
          <w:spacing w:val="-8"/>
        </w:rPr>
        <w:t> </w:t>
      </w:r>
      <w:r>
        <w:rPr>
          <w:color w:val="231F20"/>
        </w:rPr>
        <w:t>Maroc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connu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2022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intensités</w:t>
      </w:r>
      <w:r>
        <w:rPr>
          <w:color w:val="231F20"/>
          <w:spacing w:val="-8"/>
        </w:rPr>
        <w:t> </w:t>
      </w:r>
      <w:r>
        <w:rPr>
          <w:color w:val="231F20"/>
        </w:rPr>
        <w:t>différentes</w:t>
      </w:r>
      <w:r>
        <w:rPr>
          <w:color w:val="231F20"/>
          <w:spacing w:val="-8"/>
        </w:rPr>
        <w:t> </w:t>
      </w:r>
      <w:r>
        <w:rPr>
          <w:color w:val="231F20"/>
        </w:rPr>
        <w:t>au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regard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deux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composantes,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domestique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étrangère.</w:t>
      </w:r>
    </w:p>
    <w:p>
      <w:pPr>
        <w:pStyle w:val="BodyText"/>
        <w:spacing w:line="264" w:lineRule="auto" w:before="168"/>
        <w:ind w:left="406" w:right="348"/>
        <w:jc w:val="both"/>
      </w:pPr>
      <w:r>
        <w:rPr>
          <w:color w:val="231F20"/>
          <w:w w:val="95"/>
        </w:rPr>
        <w:t>Ainsi, le montant de l’investissement domestique en volume, qui correspond au flux net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actifs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fixes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utilisés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processus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pendant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moins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année,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bien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part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privé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augmenté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variations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acquisitions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objets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valeurs,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est</w:t>
      </w:r>
      <w:r>
        <w:rPr>
          <w:color w:val="231F20"/>
          <w:spacing w:val="-24"/>
        </w:rPr>
        <w:t> </w:t>
      </w:r>
      <w:r>
        <w:rPr>
          <w:color w:val="231F20"/>
        </w:rPr>
        <w:t>passé</w:t>
      </w:r>
      <w:r>
        <w:rPr>
          <w:color w:val="231F20"/>
          <w:spacing w:val="-24"/>
        </w:rPr>
        <w:t> </w:t>
      </w:r>
      <w:r>
        <w:rPr>
          <w:color w:val="231F20"/>
        </w:rPr>
        <w:t>de</w:t>
      </w:r>
      <w:r>
        <w:rPr>
          <w:color w:val="231F20"/>
          <w:spacing w:val="-24"/>
        </w:rPr>
        <w:t> </w:t>
      </w:r>
      <w:r>
        <w:rPr>
          <w:color w:val="231F20"/>
        </w:rPr>
        <w:t>385</w:t>
      </w:r>
      <w:r>
        <w:rPr>
          <w:color w:val="231F20"/>
          <w:spacing w:val="-24"/>
        </w:rPr>
        <w:t> </w:t>
      </w:r>
      <w:r>
        <w:rPr>
          <w:color w:val="231F20"/>
        </w:rPr>
        <w:t>MMDH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3"/>
        </w:rPr>
        <w:t> </w:t>
      </w:r>
      <w:r>
        <w:rPr>
          <w:color w:val="231F20"/>
        </w:rPr>
        <w:t>2021</w:t>
      </w:r>
      <w:r>
        <w:rPr>
          <w:color w:val="231F20"/>
          <w:spacing w:val="-24"/>
        </w:rPr>
        <w:t> </w:t>
      </w:r>
      <w:r>
        <w:rPr>
          <w:color w:val="231F20"/>
        </w:rPr>
        <w:t>à</w:t>
      </w:r>
      <w:r>
        <w:rPr>
          <w:color w:val="231F20"/>
          <w:spacing w:val="-24"/>
        </w:rPr>
        <w:t> </w:t>
      </w:r>
      <w:r>
        <w:rPr>
          <w:color w:val="231F20"/>
        </w:rPr>
        <w:t>356</w:t>
      </w:r>
      <w:r>
        <w:rPr>
          <w:color w:val="231F20"/>
          <w:spacing w:val="-24"/>
        </w:rPr>
        <w:t> </w:t>
      </w:r>
      <w:r>
        <w:rPr>
          <w:color w:val="231F20"/>
        </w:rPr>
        <w:t>MMDH</w:t>
      </w:r>
      <w:r>
        <w:rPr>
          <w:color w:val="231F20"/>
          <w:spacing w:val="-24"/>
        </w:rPr>
        <w:t> </w:t>
      </w:r>
      <w:r>
        <w:rPr>
          <w:color w:val="231F20"/>
        </w:rPr>
        <w:t>en</w:t>
      </w:r>
      <w:r>
        <w:rPr>
          <w:color w:val="231F20"/>
          <w:spacing w:val="-24"/>
        </w:rPr>
        <w:t> </w:t>
      </w:r>
      <w:r>
        <w:rPr>
          <w:color w:val="231F20"/>
        </w:rPr>
        <w:t>2022,</w:t>
      </w:r>
      <w:r>
        <w:rPr>
          <w:color w:val="231F20"/>
          <w:spacing w:val="-24"/>
        </w:rPr>
        <w:t> </w:t>
      </w:r>
      <w:r>
        <w:rPr>
          <w:color w:val="231F20"/>
        </w:rPr>
        <w:t>selon</w:t>
      </w:r>
      <w:r>
        <w:rPr>
          <w:color w:val="231F20"/>
          <w:spacing w:val="-24"/>
        </w:rPr>
        <w:t> </w:t>
      </w:r>
      <w:r>
        <w:rPr>
          <w:color w:val="231F20"/>
        </w:rPr>
        <w:t>les</w:t>
      </w:r>
      <w:r>
        <w:rPr>
          <w:color w:val="231F20"/>
          <w:spacing w:val="-23"/>
        </w:rPr>
        <w:t> </w:t>
      </w:r>
      <w:r>
        <w:rPr>
          <w:color w:val="231F20"/>
        </w:rPr>
        <w:t>données</w:t>
      </w:r>
      <w:r>
        <w:rPr>
          <w:color w:val="231F20"/>
          <w:spacing w:val="-24"/>
        </w:rPr>
        <w:t> </w:t>
      </w:r>
      <w:r>
        <w:rPr>
          <w:color w:val="231F20"/>
        </w:rPr>
        <w:t>du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HCP</w:t>
      </w:r>
      <w:r>
        <w:rPr>
          <w:color w:val="231F20"/>
          <w:w w:val="95"/>
          <w:position w:val="7"/>
          <w:sz w:val="13"/>
        </w:rPr>
        <w:t>21</w:t>
      </w:r>
      <w:r>
        <w:rPr>
          <w:color w:val="231F20"/>
          <w:w w:val="95"/>
        </w:rPr>
        <w:t>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diminution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7,4%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succède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15,2%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BodyText"/>
        <w:spacing w:line="264" w:lineRule="auto" w:before="164"/>
        <w:ind w:left="406" w:right="348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l’inverse,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l’Investissement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Etranger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(IDE)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poursuivi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haussier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des flux nets passant de 19,4 MMDH en 2021 à 21 MMDH en 2022, représentant une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augmentation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8,3%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s’ajoute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43,6%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enregistrés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BodyText"/>
        <w:spacing w:line="264" w:lineRule="auto" w:before="167"/>
        <w:ind w:left="406" w:right="348"/>
        <w:jc w:val="both"/>
      </w:pPr>
      <w:r>
        <w:rPr>
          <w:color w:val="231F20"/>
          <w:spacing w:val="-1"/>
          <w:w w:val="95"/>
        </w:rPr>
        <w:t>Une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bonne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investissements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réalisée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capitaux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américains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montant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élevé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jusqu’à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septembre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6,8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données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l’Office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sachant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Etats-Unis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d’Amérique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représentent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w w:val="95"/>
          <w:position w:val="7"/>
          <w:sz w:val="13"/>
        </w:rPr>
        <w:t>ème</w:t>
      </w:r>
      <w:r>
        <w:rPr>
          <w:color w:val="231F20"/>
          <w:spacing w:val="11"/>
          <w:w w:val="95"/>
          <w:position w:val="7"/>
          <w:sz w:val="13"/>
        </w:rPr>
        <w:t> </w:t>
      </w:r>
      <w:r>
        <w:rPr>
          <w:color w:val="231F20"/>
          <w:w w:val="95"/>
        </w:rPr>
        <w:t>investisseur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étranger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Maroc.</w:t>
      </w:r>
    </w:p>
    <w:p>
      <w:pPr>
        <w:pStyle w:val="BodyText"/>
        <w:spacing w:line="268" w:lineRule="auto" w:before="167"/>
        <w:ind w:left="406" w:right="349"/>
        <w:jc w:val="both"/>
      </w:pPr>
      <w:r>
        <w:rPr>
          <w:color w:val="231F20"/>
          <w:w w:val="90"/>
        </w:rPr>
        <w:t>Il convient de noter qu’au sein de l’investissement domestique, la part de l’investissement public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grimpé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60,5%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65,7%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consacre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prépondérance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l’accumulation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l’investissement.</w:t>
      </w:r>
    </w:p>
    <w:p>
      <w:pPr>
        <w:pStyle w:val="BodyText"/>
        <w:spacing w:line="276" w:lineRule="auto" w:before="172"/>
        <w:ind w:left="406" w:right="349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recul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relatif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domestiques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privés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conséquence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directe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repli des dépenses en capital des entreprises marocaines qui elles-mêmes dépendent de</w:t>
      </w:r>
      <w:r>
        <w:rPr>
          <w:color w:val="231F20"/>
          <w:spacing w:val="1"/>
        </w:rPr>
        <w:t> </w:t>
      </w:r>
      <w:r>
        <w:rPr>
          <w:color w:val="231F20"/>
          <w:w w:val="90"/>
          <w:u w:val="single" w:color="124D81"/>
        </w:rPr>
        <w:t>l’anticipation</w:t>
      </w:r>
      <w:r>
        <w:rPr>
          <w:color w:val="231F20"/>
          <w:spacing w:val="-7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de</w:t>
      </w:r>
      <w:r>
        <w:rPr>
          <w:color w:val="231F20"/>
          <w:spacing w:val="-7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la</w:t>
      </w:r>
      <w:r>
        <w:rPr>
          <w:color w:val="231F20"/>
          <w:spacing w:val="-7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demande</w:t>
      </w:r>
      <w:r>
        <w:rPr>
          <w:color w:val="231F20"/>
          <w:spacing w:val="-6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exprimée</w:t>
      </w:r>
      <w:r>
        <w:rPr>
          <w:color w:val="231F20"/>
          <w:spacing w:val="-7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par</w:t>
      </w:r>
      <w:r>
        <w:rPr>
          <w:color w:val="231F20"/>
          <w:spacing w:val="-7"/>
          <w:w w:val="90"/>
          <w:u w:val="single" w:color="124D81"/>
        </w:rPr>
        <w:t> </w:t>
      </w:r>
      <w:r>
        <w:rPr>
          <w:color w:val="231F20"/>
          <w:w w:val="90"/>
          <w:u w:val="single" w:color="124D81"/>
        </w:rPr>
        <w:t>le</w:t>
      </w:r>
      <w:r>
        <w:rPr>
          <w:color w:val="231F20"/>
          <w:w w:val="90"/>
        </w:rPr>
        <w:t>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économiques.</w:t>
      </w:r>
    </w:p>
    <w:p>
      <w:pPr>
        <w:spacing w:before="191"/>
        <w:ind w:left="406" w:right="0" w:firstLine="0"/>
        <w:jc w:val="both"/>
        <w:rPr>
          <w:sz w:val="18"/>
        </w:rPr>
      </w:pPr>
      <w:r>
        <w:rPr>
          <w:color w:val="808285"/>
          <w:w w:val="95"/>
          <w:position w:val="6"/>
          <w:sz w:val="10"/>
        </w:rPr>
        <w:t>21</w:t>
      </w:r>
      <w:r>
        <w:rPr>
          <w:color w:val="808285"/>
          <w:spacing w:val="23"/>
          <w:w w:val="95"/>
          <w:position w:val="6"/>
          <w:sz w:val="10"/>
        </w:rPr>
        <w:t> </w:t>
      </w:r>
      <w:r>
        <w:rPr>
          <w:color w:val="808285"/>
          <w:w w:val="95"/>
          <w:sz w:val="18"/>
        </w:rPr>
        <w:t>Les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comptes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nationaux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provisoires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2022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(base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2014),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publiés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le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05</w:t>
      </w:r>
      <w:r>
        <w:rPr>
          <w:color w:val="808285"/>
          <w:spacing w:val="-6"/>
          <w:w w:val="95"/>
          <w:sz w:val="18"/>
        </w:rPr>
        <w:t> </w:t>
      </w:r>
      <w:r>
        <w:rPr>
          <w:color w:val="808285"/>
          <w:w w:val="95"/>
          <w:sz w:val="18"/>
        </w:rPr>
        <w:t>juin</w:t>
      </w:r>
      <w:r>
        <w:rPr>
          <w:color w:val="808285"/>
          <w:spacing w:val="-7"/>
          <w:w w:val="95"/>
          <w:sz w:val="18"/>
        </w:rPr>
        <w:t> </w:t>
      </w:r>
      <w:r>
        <w:rPr>
          <w:color w:val="808285"/>
          <w:w w:val="95"/>
          <w:sz w:val="18"/>
        </w:rPr>
        <w:t>2023.</w:t>
      </w:r>
    </w:p>
    <w:p>
      <w:pPr>
        <w:spacing w:after="0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1" w:right="631"/>
        <w:jc w:val="both"/>
      </w:pPr>
      <w:r>
        <w:rPr>
          <w:color w:val="231F20"/>
          <w:spacing w:val="-1"/>
          <w:w w:val="95"/>
        </w:rPr>
        <w:t>Non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1"/>
          <w:w w:val="95"/>
        </w:rPr>
        <w:t>seulement,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progression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hauteur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attentes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privées,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coûts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pression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trésorerie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entreprises.</w:t>
      </w:r>
    </w:p>
    <w:p>
      <w:pPr>
        <w:pStyle w:val="BodyText"/>
        <w:spacing w:line="280" w:lineRule="auto" w:before="173"/>
        <w:ind w:left="151" w:right="632"/>
        <w:jc w:val="both"/>
      </w:pPr>
      <w:r>
        <w:rPr>
          <w:color w:val="231F20"/>
          <w:w w:val="95"/>
        </w:rPr>
        <w:t>Ainsi, pour beaucoup d’opérateurs marocains, le maintien sur le marché a été un objectif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premier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plan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poussé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mettre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attente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voire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abandonner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d’investissement.</w:t>
      </w:r>
    </w:p>
    <w:p>
      <w:pPr>
        <w:pStyle w:val="BodyText"/>
        <w:spacing w:line="280" w:lineRule="auto" w:before="172"/>
        <w:ind w:left="151" w:right="633"/>
        <w:jc w:val="both"/>
      </w:pPr>
      <w:r>
        <w:rPr>
          <w:color w:val="231F20"/>
        </w:rPr>
        <w:t>Il</w:t>
      </w:r>
      <w:r>
        <w:rPr>
          <w:color w:val="231F20"/>
          <w:spacing w:val="-9"/>
        </w:rPr>
        <w:t> </w:t>
      </w:r>
      <w:r>
        <w:rPr>
          <w:color w:val="231F20"/>
        </w:rPr>
        <w:t>est</w:t>
      </w:r>
      <w:r>
        <w:rPr>
          <w:color w:val="231F20"/>
          <w:spacing w:val="-8"/>
        </w:rPr>
        <w:t> </w:t>
      </w:r>
      <w:r>
        <w:rPr>
          <w:color w:val="231F20"/>
        </w:rPr>
        <w:t>à</w:t>
      </w:r>
      <w:r>
        <w:rPr>
          <w:color w:val="231F20"/>
          <w:spacing w:val="-8"/>
        </w:rPr>
        <w:t> </w:t>
      </w:r>
      <w:r>
        <w:rPr>
          <w:color w:val="231F20"/>
        </w:rPr>
        <w:t>souligner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l’investissement</w:t>
      </w:r>
      <w:r>
        <w:rPr>
          <w:color w:val="231F20"/>
          <w:spacing w:val="-8"/>
        </w:rPr>
        <w:t> </w:t>
      </w:r>
      <w:r>
        <w:rPr>
          <w:color w:val="231F20"/>
        </w:rPr>
        <w:t>domestique</w:t>
      </w:r>
      <w:r>
        <w:rPr>
          <w:color w:val="231F20"/>
          <w:spacing w:val="-8"/>
        </w:rPr>
        <w:t> </w:t>
      </w:r>
      <w:r>
        <w:rPr>
          <w:color w:val="231F20"/>
        </w:rPr>
        <w:t>au</w:t>
      </w:r>
      <w:r>
        <w:rPr>
          <w:color w:val="231F20"/>
          <w:spacing w:val="-9"/>
        </w:rPr>
        <w:t> </w:t>
      </w:r>
      <w:r>
        <w:rPr>
          <w:color w:val="231F20"/>
        </w:rPr>
        <w:t>Maroc</w:t>
      </w:r>
      <w:r>
        <w:rPr>
          <w:color w:val="231F20"/>
          <w:spacing w:val="-8"/>
        </w:rPr>
        <w:t> </w:t>
      </w:r>
      <w:r>
        <w:rPr>
          <w:color w:val="231F20"/>
        </w:rPr>
        <w:t>est</w:t>
      </w:r>
      <w:r>
        <w:rPr>
          <w:color w:val="231F20"/>
          <w:spacing w:val="-8"/>
        </w:rPr>
        <w:t> </w:t>
      </w:r>
      <w:r>
        <w:rPr>
          <w:color w:val="231F20"/>
        </w:rPr>
        <w:t>confronté</w:t>
      </w:r>
      <w:r>
        <w:rPr>
          <w:color w:val="231F20"/>
          <w:spacing w:val="-8"/>
        </w:rPr>
        <w:t> </w:t>
      </w:r>
      <w:r>
        <w:rPr>
          <w:color w:val="231F20"/>
        </w:rPr>
        <w:t>depuis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8"/>
        </w:rPr>
        <w:t> </w:t>
      </w:r>
      <w:r>
        <w:rPr>
          <w:color w:val="231F20"/>
        </w:rPr>
        <w:t>deux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dernières années à une conjoncture extrêmement délicate qui vient s’ajouter aux fragilités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structurelles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preuve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historiquement,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rentabilité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comparativement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pays</w:t>
      </w:r>
      <w:r>
        <w:rPr>
          <w:color w:val="231F20"/>
          <w:spacing w:val="-18"/>
        </w:rPr>
        <w:t> </w:t>
      </w:r>
      <w:r>
        <w:rPr>
          <w:color w:val="231F20"/>
        </w:rPr>
        <w:t>émergents.</w:t>
      </w:r>
    </w:p>
    <w:p>
      <w:pPr>
        <w:pStyle w:val="BodyText"/>
        <w:spacing w:line="280" w:lineRule="auto" w:before="175"/>
        <w:ind w:left="151" w:right="635"/>
        <w:jc w:val="both"/>
      </w:pPr>
      <w:r>
        <w:rPr>
          <w:color w:val="231F20"/>
          <w:spacing w:val="-4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son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Discours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au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Parlement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l’occasion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l’ouverture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2</w:t>
      </w:r>
      <w:r>
        <w:rPr>
          <w:color w:val="231F20"/>
          <w:spacing w:val="-4"/>
          <w:w w:val="95"/>
          <w:position w:val="7"/>
          <w:sz w:val="13"/>
        </w:rPr>
        <w:t>ème</w:t>
      </w:r>
      <w:r>
        <w:rPr>
          <w:color w:val="231F20"/>
          <w:spacing w:val="18"/>
          <w:w w:val="95"/>
          <w:position w:val="7"/>
          <w:sz w:val="13"/>
        </w:rPr>
        <w:t> </w:t>
      </w:r>
      <w:r>
        <w:rPr>
          <w:color w:val="231F20"/>
          <w:spacing w:val="-4"/>
          <w:w w:val="95"/>
        </w:rPr>
        <w:t>année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législative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11</w:t>
      </w:r>
      <w:r>
        <w:rPr>
          <w:color w:val="231F20"/>
          <w:spacing w:val="-3"/>
          <w:w w:val="95"/>
          <w:position w:val="7"/>
          <w:sz w:val="13"/>
        </w:rPr>
        <w:t>ème</w:t>
      </w:r>
      <w:r>
        <w:rPr>
          <w:color w:val="231F20"/>
          <w:spacing w:val="-2"/>
          <w:w w:val="95"/>
          <w:position w:val="7"/>
          <w:sz w:val="13"/>
        </w:rPr>
        <w:t> </w:t>
      </w:r>
      <w:r>
        <w:rPr>
          <w:color w:val="231F20"/>
          <w:w w:val="90"/>
        </w:rPr>
        <w:t>législature,</w:t>
      </w:r>
      <w:r>
        <w:rPr>
          <w:color w:val="231F20"/>
          <w:spacing w:val="-21"/>
          <w:w w:val="90"/>
        </w:rPr>
        <w:t> </w:t>
      </w:r>
      <w:r>
        <w:rPr>
          <w:b/>
          <w:color w:val="231F20"/>
          <w:w w:val="90"/>
        </w:rPr>
        <w:t>Sa</w:t>
      </w:r>
      <w:r>
        <w:rPr>
          <w:b/>
          <w:color w:val="231F20"/>
          <w:spacing w:val="-21"/>
          <w:w w:val="90"/>
        </w:rPr>
        <w:t> </w:t>
      </w:r>
      <w:r>
        <w:rPr>
          <w:b/>
          <w:color w:val="231F20"/>
          <w:w w:val="90"/>
        </w:rPr>
        <w:t>Majesté</w:t>
      </w:r>
      <w:r>
        <w:rPr>
          <w:b/>
          <w:color w:val="231F20"/>
          <w:spacing w:val="-21"/>
          <w:w w:val="90"/>
        </w:rPr>
        <w:t> </w:t>
      </w:r>
      <w:r>
        <w:rPr>
          <w:b/>
          <w:color w:val="231F20"/>
          <w:w w:val="90"/>
        </w:rPr>
        <w:t>le</w:t>
      </w:r>
      <w:r>
        <w:rPr>
          <w:b/>
          <w:color w:val="231F20"/>
          <w:spacing w:val="-21"/>
          <w:w w:val="90"/>
        </w:rPr>
        <w:t> </w:t>
      </w:r>
      <w:r>
        <w:rPr>
          <w:b/>
          <w:color w:val="231F20"/>
          <w:w w:val="90"/>
        </w:rPr>
        <w:t>Roi</w:t>
      </w:r>
      <w:r>
        <w:rPr>
          <w:b/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appelé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impulsion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tangible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donner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investissements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privés.</w:t>
      </w:r>
    </w:p>
    <w:p>
      <w:pPr>
        <w:pStyle w:val="BodyText"/>
        <w:spacing w:line="280" w:lineRule="auto" w:before="172"/>
        <w:ind w:left="151" w:right="632"/>
        <w:jc w:val="both"/>
      </w:pPr>
      <w:r>
        <w:rPr>
          <w:color w:val="231F20"/>
          <w:w w:val="90"/>
        </w:rPr>
        <w:t>Cette orientation Royale s’est concrétisée à travers la fixation par le Gouvernement d’objectifs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stratégiques pour le développement de l’investissement privé et par l’adoption par le Parlement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cadre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n°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1"/>
          <w:w w:val="95"/>
        </w:rPr>
        <w:t>03-22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formant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charte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d’investissement.</w:t>
      </w:r>
    </w:p>
    <w:p>
      <w:pPr>
        <w:pStyle w:val="BodyText"/>
        <w:spacing w:line="280" w:lineRule="auto" w:before="174"/>
        <w:ind w:left="151" w:right="631"/>
        <w:jc w:val="both"/>
      </w:pPr>
      <w:r>
        <w:rPr>
          <w:color w:val="231F20"/>
          <w:spacing w:val="-1"/>
          <w:w w:val="95"/>
        </w:rPr>
        <w:t>Ainsi,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prévu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privés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tiers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d’investissement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l’horizon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2035.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faire,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étape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intermédiaire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définie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prévoyant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réalisation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550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d’investissements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privés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d’ici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2026,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potentiel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d’emploi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500.000</w:t>
      </w:r>
      <w:r>
        <w:rPr>
          <w:color w:val="231F20"/>
          <w:spacing w:val="-19"/>
        </w:rPr>
        <w:t> </w:t>
      </w:r>
      <w:r>
        <w:rPr>
          <w:color w:val="231F20"/>
        </w:rPr>
        <w:t>postes.</w:t>
      </w:r>
    </w:p>
    <w:p>
      <w:pPr>
        <w:pStyle w:val="BodyText"/>
        <w:spacing w:line="280" w:lineRule="auto" w:before="175"/>
        <w:ind w:left="151" w:right="632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nouvelle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charte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d’investissement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institué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primes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additionnelles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seront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versées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 priorités territoriales ou sectorielles fixées par voie réglementaire qui s’ajoutent aux primes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communes. Elle prévoit également des dispositifs dédiés aux projets à caractère stratégique, aux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très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petites,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petites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moyennes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(TPME)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l’encouragement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22"/>
        </w:rPr>
        <w:t> </w:t>
      </w:r>
      <w:r>
        <w:rPr>
          <w:color w:val="231F20"/>
        </w:rPr>
        <w:t>entreprises</w:t>
      </w:r>
      <w:r>
        <w:rPr>
          <w:color w:val="231F20"/>
          <w:spacing w:val="-21"/>
        </w:rPr>
        <w:t> </w:t>
      </w:r>
      <w:r>
        <w:rPr>
          <w:color w:val="231F20"/>
        </w:rPr>
        <w:t>marocaines</w:t>
      </w:r>
      <w:r>
        <w:rPr>
          <w:color w:val="231F20"/>
          <w:spacing w:val="-21"/>
        </w:rPr>
        <w:t> </w:t>
      </w:r>
      <w:r>
        <w:rPr>
          <w:color w:val="231F20"/>
        </w:rPr>
        <w:t>à</w:t>
      </w:r>
      <w:r>
        <w:rPr>
          <w:color w:val="231F20"/>
          <w:spacing w:val="-21"/>
        </w:rPr>
        <w:t> </w:t>
      </w:r>
      <w:r>
        <w:rPr>
          <w:color w:val="231F20"/>
        </w:rPr>
        <w:t>l’international.</w:t>
      </w:r>
    </w:p>
    <w:p>
      <w:pPr>
        <w:pStyle w:val="BodyText"/>
        <w:spacing w:line="280" w:lineRule="auto" w:before="176"/>
        <w:ind w:left="151" w:right="632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charte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prévu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transverses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s’adressent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différentes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problématiques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2"/>
        </w:rPr>
        <w:t>posées par </w:t>
      </w:r>
      <w:r>
        <w:rPr>
          <w:color w:val="231F20"/>
          <w:spacing w:val="-1"/>
        </w:rPr>
        <w:t>la question de l’investissement au Maroc, en particulier l’accès au foncier, la</w:t>
      </w:r>
      <w:r>
        <w:rPr>
          <w:color w:val="231F20"/>
        </w:rPr>
        <w:t> </w:t>
      </w:r>
      <w:r>
        <w:rPr>
          <w:color w:val="231F20"/>
          <w:w w:val="95"/>
        </w:rPr>
        <w:t>compétitivité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logistique,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recours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énergies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renouvelables,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promotion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recherche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développement,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diversification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financement.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0"/>
        </w:rPr>
        <w:t>Par ailleurs, la vocation stratégique de l’investissement au Maroc a été renforcée avec la création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du</w:t>
      </w:r>
      <w:r>
        <w:rPr>
          <w:color w:val="231F20"/>
          <w:spacing w:val="-13"/>
        </w:rPr>
        <w:t> </w:t>
      </w:r>
      <w:r>
        <w:rPr>
          <w:color w:val="231F20"/>
        </w:rPr>
        <w:t>Fonds</w:t>
      </w:r>
      <w:r>
        <w:rPr>
          <w:color w:val="231F20"/>
          <w:spacing w:val="-13"/>
        </w:rPr>
        <w:t> </w:t>
      </w:r>
      <w:r>
        <w:rPr>
          <w:color w:val="231F20"/>
        </w:rPr>
        <w:t>Mohammed</w:t>
      </w:r>
      <w:r>
        <w:rPr>
          <w:color w:val="231F20"/>
          <w:spacing w:val="-12"/>
        </w:rPr>
        <w:t> </w:t>
      </w:r>
      <w:r>
        <w:rPr>
          <w:color w:val="231F20"/>
        </w:rPr>
        <w:t>VI</w:t>
      </w:r>
      <w:r>
        <w:rPr>
          <w:color w:val="231F20"/>
          <w:spacing w:val="-13"/>
        </w:rPr>
        <w:t> </w:t>
      </w:r>
      <w:r>
        <w:rPr>
          <w:color w:val="231F20"/>
        </w:rPr>
        <w:t>pour</w:t>
      </w:r>
      <w:r>
        <w:rPr>
          <w:color w:val="231F20"/>
          <w:spacing w:val="-13"/>
        </w:rPr>
        <w:t> </w:t>
      </w:r>
      <w:r>
        <w:rPr>
          <w:color w:val="231F20"/>
        </w:rPr>
        <w:t>l’investissement</w:t>
      </w:r>
      <w:r>
        <w:rPr>
          <w:color w:val="231F20"/>
          <w:spacing w:val="-12"/>
        </w:rPr>
        <w:t> </w:t>
      </w:r>
      <w:r>
        <w:rPr>
          <w:color w:val="231F20"/>
        </w:rPr>
        <w:t>comme</w:t>
      </w:r>
      <w:r>
        <w:rPr>
          <w:color w:val="231F20"/>
          <w:spacing w:val="-13"/>
        </w:rPr>
        <w:t> </w:t>
      </w:r>
      <w:r>
        <w:rPr>
          <w:color w:val="231F20"/>
        </w:rPr>
        <w:t>fonds</w:t>
      </w:r>
      <w:r>
        <w:rPr>
          <w:color w:val="231F20"/>
          <w:spacing w:val="-13"/>
        </w:rPr>
        <w:t> </w:t>
      </w:r>
      <w:r>
        <w:rPr>
          <w:color w:val="231F20"/>
        </w:rPr>
        <w:t>souverain</w:t>
      </w:r>
      <w:r>
        <w:rPr>
          <w:color w:val="231F20"/>
          <w:spacing w:val="-12"/>
        </w:rPr>
        <w:t> </w:t>
      </w:r>
      <w:r>
        <w:rPr>
          <w:color w:val="231F20"/>
        </w:rPr>
        <w:t>ayant</w:t>
      </w:r>
      <w:r>
        <w:rPr>
          <w:color w:val="231F20"/>
          <w:spacing w:val="-13"/>
        </w:rPr>
        <w:t> </w:t>
      </w:r>
      <w:r>
        <w:rPr>
          <w:color w:val="231F20"/>
        </w:rPr>
        <w:t>pour</w:t>
      </w:r>
      <w:r>
        <w:rPr>
          <w:color w:val="231F20"/>
          <w:spacing w:val="-13"/>
        </w:rPr>
        <w:t> </w:t>
      </w:r>
      <w:r>
        <w:rPr>
          <w:color w:val="231F20"/>
        </w:rPr>
        <w:t>objet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contribuer au financement des investissements structurants, de renforcer les capitaux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d’appuyer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certaines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haute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valeur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ajoutée.</w:t>
      </w:r>
    </w:p>
    <w:p>
      <w:pPr>
        <w:pStyle w:val="BodyText"/>
        <w:spacing w:line="280" w:lineRule="auto" w:before="175"/>
        <w:ind w:left="151" w:right="632"/>
        <w:jc w:val="both"/>
      </w:pPr>
      <w:r>
        <w:rPr>
          <w:color w:val="231F20"/>
          <w:w w:val="95"/>
        </w:rPr>
        <w:t>Des domaines d’intervention prioritaires ont déjà été définis, portant entre autres sur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restructuration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industrielle,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l’innovation,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PME,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l’infrastructure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partenariats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public-privé.</w:t>
      </w:r>
    </w:p>
    <w:p>
      <w:pPr>
        <w:pStyle w:val="BodyText"/>
        <w:spacing w:line="280" w:lineRule="auto" w:before="173"/>
        <w:ind w:left="151" w:right="632"/>
        <w:jc w:val="both"/>
      </w:pPr>
      <w:r>
        <w:rPr>
          <w:color w:val="231F20"/>
          <w:w w:val="90"/>
        </w:rPr>
        <w:t>Outre l’incitation à l’investissement et son orientation stratégique vers les secteurs prometteurs,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la promotion de l’investissement </w:t>
      </w:r>
      <w:r>
        <w:rPr>
          <w:color w:val="231F20"/>
        </w:rPr>
        <w:t>au Maroc devra tenir compte également des conditions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permettant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entrée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facile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nouveaux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acteurs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marchés,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l’abaissement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voire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suppression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barrières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d’ordre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réglementaire.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5"/>
        </w:numPr>
        <w:tabs>
          <w:tab w:pos="638" w:val="left" w:leader="none"/>
        </w:tabs>
        <w:spacing w:line="240" w:lineRule="auto" w:before="329" w:after="0"/>
        <w:ind w:left="637" w:right="0" w:hanging="246"/>
        <w:jc w:val="left"/>
      </w:pPr>
      <w:r>
        <w:rPr>
          <w:color w:val="231F20"/>
          <w:spacing w:val="-1"/>
          <w:w w:val="90"/>
        </w:rPr>
        <w:t>L’évolution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prix</w:t>
      </w:r>
    </w:p>
    <w:p>
      <w:pPr>
        <w:pStyle w:val="BodyText"/>
        <w:spacing w:line="290" w:lineRule="auto" w:before="225"/>
        <w:ind w:left="392" w:right="362"/>
        <w:jc w:val="both"/>
      </w:pPr>
      <w:r>
        <w:rPr>
          <w:color w:val="231F20"/>
        </w:rPr>
        <w:t>Si théoriquement une moindre demande intérieure donne lieu à des pressions de nature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désinflationniste, dans le cas du Maroc la situation parait différente. En effet, le recul de la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demande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intérieure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cohabité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fortes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inflationnistes,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laissant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augurer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prime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abord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chercher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côté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choc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l’offre,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bien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soit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suffisant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regard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risque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durer.</w:t>
      </w:r>
    </w:p>
    <w:p>
      <w:pPr>
        <w:pStyle w:val="Heading4"/>
        <w:spacing w:line="326" w:lineRule="auto" w:before="156"/>
        <w:ind w:left="4185" w:right="575" w:hanging="3582"/>
        <w:jc w:val="both"/>
      </w:pPr>
      <w:r>
        <w:rPr>
          <w:color w:val="231F20"/>
          <w:spacing w:val="-1"/>
          <w:w w:val="90"/>
        </w:rPr>
        <w:t>Graphique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n°17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: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Evolution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mensuelle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comparée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l’inflation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l’inflation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sous-jacente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(2020-2022)</w:t>
      </w:r>
    </w:p>
    <w:p>
      <w:pPr>
        <w:spacing w:line="194" w:lineRule="exact" w:before="0"/>
        <w:ind w:left="499" w:right="0" w:firstLine="0"/>
        <w:jc w:val="left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15830016" from="110.968102pt,5.000072pt" to="519.845102pt,5.000072pt" stroked="true" strokeweight=".45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8"/>
        </w:rPr>
        <w:t>9 %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10.968102pt;margin-top:2.648384pt;width:408.9pt;height:135.5pt;mso-position-horizontal-relative:page;mso-position-vertical-relative:paragraph;z-index:15830528" coordorigin="2219,53" coordsize="8178,2710">
            <v:shape style="position:absolute;left:2219;top:189;width:8178;height:2" coordorigin="2219,190" coordsize="8178,0" path="m2219,190l9327,190m9421,190l9783,190m9876,190l10397,190e" filled="false" stroked="true" strokeweight=".459pt" strokecolor="#dcddde">
              <v:path arrowok="t"/>
              <v:stroke dashstyle="solid"/>
            </v:shape>
            <v:shape style="position:absolute;left:2219;top:475;width:8178;height:5" coordorigin="2219,476" coordsize="8178,5" path="m2219,476l10397,476m2219,480l10397,480e" filled="false" stroked="true" strokeweight=".37680pt" strokecolor="#dcddde">
              <v:path arrowok="t"/>
              <v:stroke dashstyle="solid"/>
            </v:shape>
            <v:shape style="position:absolute;left:2219;top:760;width:8178;height:2" coordorigin="2219,761" coordsize="8178,0" path="m2219,761l8419,761m8512,761l8645,761m8739,761l10397,761e" filled="false" stroked="true" strokeweight=".459pt" strokecolor="#dcddde">
              <v:path arrowok="t"/>
              <v:stroke dashstyle="solid"/>
            </v:shape>
            <v:line style="position:absolute" from="2219,1047" to="10397,1047" stroked="true" strokeweight=".459pt" strokecolor="#dcddde">
              <v:stroke dashstyle="solid"/>
            </v:line>
            <v:line style="position:absolute" from="2219,1332" to="10397,1332" stroked="true" strokeweight=".459pt" strokecolor="#dcddde">
              <v:stroke dashstyle="solid"/>
            </v:line>
            <v:shape style="position:absolute;left:2219;top:1618;width:8178;height:2" coordorigin="2219,1618" coordsize="8178,0" path="m2219,1618l7737,1618m7830,1618l10397,1618e" filled="false" stroked="true" strokeweight=".459pt" strokecolor="#dcddde">
              <v:path arrowok="t"/>
              <v:stroke dashstyle="solid"/>
            </v:shape>
            <v:shape style="position:absolute;left:2219;top:1902;width:8178;height:2" coordorigin="2219,1902" coordsize="8178,0" path="m2219,1902l5920,1902m6013,1902l10397,1902e" filled="false" stroked="true" strokeweight=".459pt" strokecolor="#dcddde">
              <v:path arrowok="t"/>
              <v:stroke dashstyle="solid"/>
            </v:shape>
            <v:shape style="position:absolute;left:2219;top:2186;width:8178;height:2" coordorigin="2219,2187" coordsize="8178,0" path="m2219,2187l2968,2187m3061,2187l3876,2187m3970,2187l10397,2187e" filled="false" stroked="true" strokeweight=".459pt" strokecolor="#dcddde">
              <v:path arrowok="t"/>
              <v:stroke dashstyle="solid"/>
            </v:shape>
            <v:line style="position:absolute" from="2219,2758" to="10397,2758" stroked="true" strokeweight=".459pt" strokecolor="#dcddde">
              <v:stroke dashstyle="solid"/>
            </v:line>
            <v:shape style="position:absolute;left:2219;top:2472;width:8178;height:2" coordorigin="2219,2473" coordsize="8178,0" path="m2219,2473l3650,2473m3743,2473l5011,2473m5105,2473l5467,2473m5560,2473l10397,2473e" filled="false" stroked="true" strokeweight=".459pt" strokecolor="#dcddde">
              <v:path arrowok="t"/>
              <v:stroke dashstyle="solid"/>
            </v:shape>
            <v:shape style="position:absolute;left:2332;top:105;width:7951;height:2568" coordorigin="2333,105" coordsize="7951,2568" path="m2333,2074l2560,2131,2786,2016,3015,2216,3242,2529,3468,2672,3697,2502,3924,2216,4150,2074,4377,2102,4605,2416,4832,2558,5059,2473,5285,2387,5514,2445,5741,2074,5967,1931,6194,2045,6422,1845,6649,2245,6876,2131,7102,1987,7331,1731,7558,1560,7784,1589,8013,1443,8239,972,8466,796,8693,801,8921,432,9148,274,9374,192,9601,105,9830,163,10056,105,10283,105e" filled="false" stroked="true" strokeweight="2.082pt" strokecolor="#1c3561">
              <v:path arrowok="t"/>
              <v:stroke dashstyle="solid"/>
            </v:shape>
            <v:rect style="position:absolute;left:2285;top:2027;width:94;height:94" filled="true" fillcolor="#486bb1" stroked="false">
              <v:fill type="solid"/>
            </v:rect>
            <v:rect style="position:absolute;left:2285;top:2027;width:94;height:94" filled="false" stroked="true" strokeweight=".666pt" strokecolor="#365486">
              <v:stroke dashstyle="solid"/>
            </v:rect>
            <v:rect style="position:absolute;left:2512;top:2085;width:94;height:94" filled="true" fillcolor="#486bb1" stroked="false">
              <v:fill type="solid"/>
            </v:rect>
            <v:rect style="position:absolute;left:2512;top:2085;width:94;height:94" filled="false" stroked="true" strokeweight=".666pt" strokecolor="#365486">
              <v:stroke dashstyle="solid"/>
            </v:rect>
            <v:rect style="position:absolute;left:2739;top:1969;width:94;height:94" filled="true" fillcolor="#486bb1" stroked="false">
              <v:fill type="solid"/>
            </v:rect>
            <v:rect style="position:absolute;left:2739;top:1969;width:94;height:94" filled="false" stroked="true" strokeweight=".666pt" strokecolor="#365486">
              <v:stroke dashstyle="solid"/>
            </v:rect>
            <v:rect style="position:absolute;left:2967;top:2169;width:94;height:94" filled="true" fillcolor="#486bb1" stroked="false">
              <v:fill type="solid"/>
            </v:rect>
            <v:rect style="position:absolute;left:2967;top:2169;width:94;height:94" filled="false" stroked="true" strokeweight=".666pt" strokecolor="#365486">
              <v:stroke dashstyle="solid"/>
            </v:rect>
            <v:rect style="position:absolute;left:3194;top:2483;width:94;height:94" filled="true" fillcolor="#486bb1" stroked="false">
              <v:fill type="solid"/>
            </v:rect>
            <v:rect style="position:absolute;left:3194;top:2483;width:94;height:94" filled="false" stroked="true" strokeweight=".666pt" strokecolor="#365486">
              <v:stroke dashstyle="solid"/>
            </v:rect>
            <v:rect style="position:absolute;left:3420;top:2627;width:94;height:94" filled="true" fillcolor="#486bb1" stroked="false">
              <v:fill type="solid"/>
            </v:rect>
            <v:rect style="position:absolute;left:3420;top:2627;width:94;height:94" filled="false" stroked="true" strokeweight=".666pt" strokecolor="#365486">
              <v:stroke dashstyle="solid"/>
            </v:rect>
            <v:rect style="position:absolute;left:3649;top:2456;width:94;height:94" filled="true" fillcolor="#486bb1" stroked="false">
              <v:fill type="solid"/>
            </v:rect>
            <v:rect style="position:absolute;left:3649;top:2456;width:94;height:94" filled="false" stroked="true" strokeweight=".666pt" strokecolor="#365486">
              <v:stroke dashstyle="solid"/>
            </v:rect>
            <v:rect style="position:absolute;left:3876;top:2169;width:94;height:94" filled="true" fillcolor="#486bb1" stroked="false">
              <v:fill type="solid"/>
            </v:rect>
            <v:rect style="position:absolute;left:3876;top:2169;width:94;height:94" filled="false" stroked="true" strokeweight=".666pt" strokecolor="#365486">
              <v:stroke dashstyle="solid"/>
            </v:rect>
            <v:rect style="position:absolute;left:4102;top:2027;width:94;height:94" filled="true" fillcolor="#486bb1" stroked="false">
              <v:fill type="solid"/>
            </v:rect>
            <v:rect style="position:absolute;left:4102;top:2027;width:94;height:94" filled="false" stroked="true" strokeweight=".666pt" strokecolor="#365486">
              <v:stroke dashstyle="solid"/>
            </v:rect>
            <v:rect style="position:absolute;left:4329;top:2056;width:94;height:94" filled="true" fillcolor="#486bb1" stroked="false">
              <v:fill type="solid"/>
            </v:rect>
            <v:rect style="position:absolute;left:4329;top:2056;width:94;height:94" filled="false" stroked="true" strokeweight=".666pt" strokecolor="#365486">
              <v:stroke dashstyle="solid"/>
            </v:rect>
            <v:rect style="position:absolute;left:4558;top:2369;width:94;height:94" filled="true" fillcolor="#486bb1" stroked="false">
              <v:fill type="solid"/>
            </v:rect>
            <v:rect style="position:absolute;left:4558;top:2369;width:94;height:94" filled="false" stroked="true" strokeweight=".666pt" strokecolor="#365486">
              <v:stroke dashstyle="solid"/>
            </v:rect>
            <v:rect style="position:absolute;left:4784;top:2511;width:94;height:94" filled="true" fillcolor="#486bb1" stroked="false">
              <v:fill type="solid"/>
            </v:rect>
            <v:rect style="position:absolute;left:4784;top:2511;width:94;height:94" filled="false" stroked="true" strokeweight=".666pt" strokecolor="#365486">
              <v:stroke dashstyle="solid"/>
            </v:rect>
            <v:rect style="position:absolute;left:5011;top:2427;width:94;height:94" filled="true" fillcolor="#486bb1" stroked="false">
              <v:fill type="solid"/>
            </v:rect>
            <v:rect style="position:absolute;left:5011;top:2427;width:94;height:94" filled="false" stroked="true" strokeweight=".666pt" strokecolor="#365486">
              <v:stroke dashstyle="solid"/>
            </v:rect>
            <v:rect style="position:absolute;left:5237;top:2340;width:94;height:94" filled="true" fillcolor="#486bb1" stroked="false">
              <v:fill type="solid"/>
            </v:rect>
            <v:rect style="position:absolute;left:5237;top:2340;width:94;height:94" filled="false" stroked="true" strokeweight=".666pt" strokecolor="#365486">
              <v:stroke dashstyle="solid"/>
            </v:rect>
            <v:rect style="position:absolute;left:5466;top:2398;width:94;height:94" filled="true" fillcolor="#486bb1" stroked="false">
              <v:fill type="solid"/>
            </v:rect>
            <v:rect style="position:absolute;left:5466;top:2398;width:94;height:94" filled="false" stroked="true" strokeweight=".666pt" strokecolor="#365486">
              <v:stroke dashstyle="solid"/>
            </v:rect>
            <v:rect style="position:absolute;left:5693;top:2027;width:94;height:94" filled="true" fillcolor="#486bb1" stroked="false">
              <v:fill type="solid"/>
            </v:rect>
            <v:rect style="position:absolute;left:5693;top:2027;width:94;height:94" filled="false" stroked="true" strokeweight=".666pt" strokecolor="#365486">
              <v:stroke dashstyle="solid"/>
            </v:rect>
            <v:rect style="position:absolute;left:5919;top:1885;width:94;height:94" filled="true" fillcolor="#486bb1" stroked="false">
              <v:fill type="solid"/>
            </v:rect>
            <v:rect style="position:absolute;left:5919;top:1885;width:94;height:94" filled="false" stroked="true" strokeweight=".666pt" strokecolor="#365486">
              <v:stroke dashstyle="solid"/>
            </v:rect>
            <v:rect style="position:absolute;left:6146;top:1998;width:94;height:94" filled="true" fillcolor="#486bb1" stroked="false">
              <v:fill type="solid"/>
            </v:rect>
            <v:rect style="position:absolute;left:6146;top:1998;width:94;height:94" filled="false" stroked="true" strokeweight=".666pt" strokecolor="#365486">
              <v:stroke dashstyle="solid"/>
            </v:rect>
            <v:rect style="position:absolute;left:6375;top:1798;width:94;height:94" filled="true" fillcolor="#486bb1" stroked="false">
              <v:fill type="solid"/>
            </v:rect>
            <v:rect style="position:absolute;left:6375;top:1798;width:94;height:94" filled="false" stroked="true" strokeweight=".666pt" strokecolor="#365486">
              <v:stroke dashstyle="solid"/>
            </v:rect>
            <v:rect style="position:absolute;left:6601;top:2198;width:94;height:94" filled="true" fillcolor="#486bb1" stroked="false">
              <v:fill type="solid"/>
            </v:rect>
            <v:rect style="position:absolute;left:6601;top:2198;width:94;height:94" filled="false" stroked="true" strokeweight=".666pt" strokecolor="#365486">
              <v:stroke dashstyle="solid"/>
            </v:rect>
            <v:rect style="position:absolute;left:6828;top:2085;width:94;height:94" filled="true" fillcolor="#486bb1" stroked="false">
              <v:fill type="solid"/>
            </v:rect>
            <v:rect style="position:absolute;left:6828;top:2085;width:94;height:94" filled="false" stroked="true" strokeweight=".666pt" strokecolor="#365486">
              <v:stroke dashstyle="solid"/>
            </v:rect>
            <v:rect style="position:absolute;left:7054;top:1941;width:94;height:94" filled="true" fillcolor="#486bb1" stroked="false">
              <v:fill type="solid"/>
            </v:rect>
            <v:rect style="position:absolute;left:7054;top:1941;width:94;height:94" filled="false" stroked="true" strokeweight=".666pt" strokecolor="#365486">
              <v:stroke dashstyle="solid"/>
            </v:rect>
            <v:rect style="position:absolute;left:7283;top:1685;width:94;height:94" filled="true" fillcolor="#486bb1" stroked="false">
              <v:fill type="solid"/>
            </v:rect>
            <v:rect style="position:absolute;left:7283;top:1685;width:94;height:94" filled="false" stroked="true" strokeweight=".666pt" strokecolor="#365486">
              <v:stroke dashstyle="solid"/>
            </v:rect>
            <v:rect style="position:absolute;left:7510;top:1514;width:94;height:94" filled="true" fillcolor="#486bb1" stroked="false">
              <v:fill type="solid"/>
            </v:rect>
            <v:rect style="position:absolute;left:7510;top:1514;width:94;height:94" filled="false" stroked="true" strokeweight=".666pt" strokecolor="#365486">
              <v:stroke dashstyle="solid"/>
            </v:rect>
            <v:rect style="position:absolute;left:7736;top:1543;width:94;height:94" filled="true" fillcolor="#486bb1" stroked="false">
              <v:fill type="solid"/>
            </v:rect>
            <v:rect style="position:absolute;left:7736;top:1543;width:94;height:94" filled="false" stroked="true" strokeweight=".666pt" strokecolor="#365486">
              <v:stroke dashstyle="solid"/>
            </v:rect>
            <v:rect style="position:absolute;left:7965;top:1396;width:94;height:94" filled="true" fillcolor="#486bb1" stroked="false">
              <v:fill type="solid"/>
            </v:rect>
            <v:rect style="position:absolute;left:7965;top:1396;width:94;height:94" filled="false" stroked="true" strokeweight=".666pt" strokecolor="#365486">
              <v:stroke dashstyle="solid"/>
            </v:rect>
            <v:rect style="position:absolute;left:8192;top:926;width:94;height:94" filled="true" fillcolor="#486bb1" stroked="false">
              <v:fill type="solid"/>
            </v:rect>
            <v:rect style="position:absolute;left:8192;top:926;width:94;height:94" filled="false" stroked="true" strokeweight=".666pt" strokecolor="#365486">
              <v:stroke dashstyle="solid"/>
            </v:rect>
            <v:rect style="position:absolute;left:8418;top:750;width:94;height:94" filled="true" fillcolor="#486bb1" stroked="false">
              <v:fill type="solid"/>
            </v:rect>
            <v:rect style="position:absolute;left:8418;top:750;width:94;height:94" filled="false" stroked="true" strokeweight=".666pt" strokecolor="#365486">
              <v:stroke dashstyle="solid"/>
            </v:rect>
            <v:rect style="position:absolute;left:8645;top:754;width:94;height:94" filled="true" fillcolor="#486bb1" stroked="false">
              <v:fill type="solid"/>
            </v:rect>
            <v:rect style="position:absolute;left:8645;top:754;width:94;height:94" filled="false" stroked="true" strokeweight=".666pt" strokecolor="#365486">
              <v:stroke dashstyle="solid"/>
            </v:rect>
            <v:rect style="position:absolute;left:8874;top:386;width:94;height:94" filled="true" fillcolor="#486bb1" stroked="false">
              <v:fill type="solid"/>
            </v:rect>
            <v:rect style="position:absolute;left:8874;top:386;width:94;height:94" filled="false" stroked="true" strokeweight=".666pt" strokecolor="#365486">
              <v:stroke dashstyle="solid"/>
            </v:rect>
            <v:rect style="position:absolute;left:9100;top:228;width:94;height:94" filled="true" fillcolor="#486bb1" stroked="false">
              <v:fill type="solid"/>
            </v:rect>
            <v:rect style="position:absolute;left:9100;top:228;width:94;height:94" filled="false" stroked="true" strokeweight=".666pt" strokecolor="#365486">
              <v:stroke dashstyle="solid"/>
            </v:rect>
            <v:rect style="position:absolute;left:9327;top:146;width:94;height:94" filled="true" fillcolor="#486bb1" stroked="false">
              <v:fill type="solid"/>
            </v:rect>
            <v:rect style="position:absolute;left:9327;top:146;width:94;height:94" filled="false" stroked="true" strokeweight=".666pt" strokecolor="#365486">
              <v:stroke dashstyle="solid"/>
            </v:rect>
            <v:rect style="position:absolute;left:9553;top:59;width:94;height:94" filled="true" fillcolor="#486bb1" stroked="false">
              <v:fill type="solid"/>
            </v:rect>
            <v:rect style="position:absolute;left:9553;top:59;width:94;height:94" filled="false" stroked="true" strokeweight=".666pt" strokecolor="#365486">
              <v:stroke dashstyle="solid"/>
            </v:rect>
            <v:rect style="position:absolute;left:9782;top:117;width:94;height:94" filled="true" fillcolor="#486bb1" stroked="false">
              <v:fill type="solid"/>
            </v:rect>
            <v:rect style="position:absolute;left:9782;top:117;width:94;height:94" filled="false" stroked="true" strokeweight=".666pt" strokecolor="#365486">
              <v:stroke dashstyle="solid"/>
            </v:rect>
            <v:rect style="position:absolute;left:10009;top:59;width:94;height:94" filled="true" fillcolor="#486bb1" stroked="false">
              <v:fill type="solid"/>
            </v:rect>
            <v:rect style="position:absolute;left:10009;top:59;width:94;height:94" filled="false" stroked="true" strokeweight=".666pt" strokecolor="#365486">
              <v:stroke dashstyle="solid"/>
            </v:rect>
            <v:rect style="position:absolute;left:10235;top:59;width:94;height:94" filled="true" fillcolor="#486bb1" stroked="false">
              <v:fill type="solid"/>
            </v:rect>
            <v:rect style="position:absolute;left:10235;top:59;width:94;height:94" filled="false" stroked="true" strokeweight=".666pt" strokecolor="#365486">
              <v:stroke dashstyle="solid"/>
            </v:rect>
            <v:shape style="position:absolute;left:2332;top:105;width:7951;height:2311" coordorigin="2333,105" coordsize="7951,2311" path="m2333,2331l2560,2273,2786,2245,3015,2216,3242,2245,3468,2273,3697,2273,3924,2302,4150,2387,4377,2416,4605,2416,4832,2387,5059,2358,5285,2331,5514,2302,5741,2245,5967,2216,6194,2158,6422,2045,6649,2016,6876,1731,7102,1589,7331,1531,7558,1445,7784,1361,8013,1223,8239,1103,8466,907,8693,556,8921,339,9148,297,9374,319,9601,361,9830,305,10056,190,10283,105e" filled="false" stroked="true" strokeweight="2.082pt" strokecolor="#5b9bce">
              <v:path arrowok="t"/>
              <v:stroke dashstyle="solid"/>
            </v:shape>
            <v:shape style="position:absolute;left:2279;top:2278;width:107;height:107" type="#_x0000_t75" stroked="false">
              <v:imagedata r:id="rId149" o:title=""/>
            </v:shape>
            <v:shape style="position:absolute;left:2505;top:2220;width:107;height:107" type="#_x0000_t75" stroked="false">
              <v:imagedata r:id="rId150" o:title=""/>
            </v:shape>
            <v:shape style="position:absolute;left:2732;top:2192;width:107;height:107" type="#_x0000_t75" stroked="false">
              <v:imagedata r:id="rId151" o:title=""/>
            </v:shape>
            <v:shape style="position:absolute;left:2961;top:2163;width:107;height:107" type="#_x0000_t75" stroked="false">
              <v:imagedata r:id="rId152" o:title=""/>
            </v:shape>
            <v:shape style="position:absolute;left:3187;top:2192;width:107;height:107" type="#_x0000_t75" stroked="false">
              <v:imagedata r:id="rId150" o:title=""/>
            </v:shape>
            <v:shape style="position:absolute;left:3414;top:2220;width:107;height:107" type="#_x0000_t75" stroked="false">
              <v:imagedata r:id="rId150" o:title=""/>
            </v:shape>
            <v:shape style="position:absolute;left:3643;top:2220;width:107;height:107" type="#_x0000_t75" stroked="false">
              <v:imagedata r:id="rId150" o:title=""/>
            </v:shape>
            <v:shape style="position:absolute;left:3869;top:2249;width:107;height:107" type="#_x0000_t75" stroked="false">
              <v:imagedata r:id="rId153" o:title=""/>
            </v:shape>
            <v:shape style="position:absolute;left:4096;top:2334;width:107;height:107" type="#_x0000_t75" stroked="false">
              <v:imagedata r:id="rId150" o:title=""/>
            </v:shape>
            <v:shape style="position:absolute;left:4322;top:2363;width:107;height:107" type="#_x0000_t75" stroked="false">
              <v:imagedata r:id="rId151" o:title=""/>
            </v:shape>
            <v:shape style="position:absolute;left:4551;top:2363;width:107;height:107" type="#_x0000_t75" stroked="false">
              <v:imagedata r:id="rId150" o:title=""/>
            </v:shape>
            <v:shape style="position:absolute;left:4778;top:2334;width:107;height:107" type="#_x0000_t75" stroked="false">
              <v:imagedata r:id="rId150" o:title=""/>
            </v:shape>
            <v:shape style="position:absolute;left:5004;top:2305;width:107;height:107" type="#_x0000_t75" stroked="false">
              <v:imagedata r:id="rId154" o:title=""/>
            </v:shape>
            <v:shape style="position:absolute;left:5231;top:2278;width:107;height:107" type="#_x0000_t75" stroked="false">
              <v:imagedata r:id="rId153" o:title=""/>
            </v:shape>
            <v:shape style="position:absolute;left:5460;top:2249;width:107;height:107" type="#_x0000_t75" stroked="false">
              <v:imagedata r:id="rId153" o:title=""/>
            </v:shape>
            <v:shape style="position:absolute;left:5686;top:2192;width:107;height:107" type="#_x0000_t75" stroked="false">
              <v:imagedata r:id="rId150" o:title=""/>
            </v:shape>
            <v:shape style="position:absolute;left:5913;top:2163;width:107;height:107" type="#_x0000_t75" stroked="false">
              <v:imagedata r:id="rId155" o:title=""/>
            </v:shape>
            <v:shape style="position:absolute;left:6139;top:2105;width:107;height:107" type="#_x0000_t75" stroked="false">
              <v:imagedata r:id="rId150" o:title=""/>
            </v:shape>
            <v:shape style="position:absolute;left:6368;top:1992;width:107;height:107" type="#_x0000_t75" stroked="false">
              <v:imagedata r:id="rId152" o:title=""/>
            </v:shape>
            <v:shape style="position:absolute;left:6595;top:1963;width:107;height:107" type="#_x0000_t75" stroked="false">
              <v:imagedata r:id="rId151" o:title=""/>
            </v:shape>
            <v:shape style="position:absolute;left:6821;top:1678;width:107;height:107" type="#_x0000_t75" stroked="false">
              <v:imagedata r:id="rId150" o:title=""/>
            </v:shape>
            <v:shape style="position:absolute;left:7048;top:1536;width:107;height:107" type="#_x0000_t75" stroked="false">
              <v:imagedata r:id="rId150" o:title=""/>
            </v:shape>
            <v:shape style="position:absolute;left:7277;top:1479;width:107;height:107" type="#_x0000_t75" stroked="false">
              <v:imagedata r:id="rId150" o:title=""/>
            </v:shape>
            <v:shape style="position:absolute;left:7503;top:1392;width:107;height:107" type="#_x0000_t75" stroked="false">
              <v:imagedata r:id="rId154" o:title=""/>
            </v:shape>
            <v:shape style="position:absolute;left:7730;top:1307;width:107;height:107" type="#_x0000_t75" stroked="false">
              <v:imagedata r:id="rId150" o:title=""/>
            </v:shape>
            <v:shape style="position:absolute;left:7958;top:1170;width:107;height:107" type="#_x0000_t75" stroked="false">
              <v:imagedata r:id="rId150" o:title=""/>
            </v:shape>
            <v:shape style="position:absolute;left:8185;top:1050;width:107;height:107" type="#_x0000_t75" stroked="false">
              <v:imagedata r:id="rId151" o:title=""/>
            </v:shape>
            <v:shape style="position:absolute;left:8412;top:854;width:107;height:107" type="#_x0000_t75" stroked="false">
              <v:imagedata r:id="rId150" o:title=""/>
            </v:shape>
            <v:shape style="position:absolute;left:8638;top:503;width:107;height:107" type="#_x0000_t75" stroked="false">
              <v:imagedata r:id="rId150" o:title=""/>
            </v:shape>
            <v:shape style="position:absolute;left:8867;top:286;width:107;height:107" type="#_x0000_t75" stroked="false">
              <v:imagedata r:id="rId154" o:title=""/>
            </v:shape>
            <v:shape style="position:absolute;left:9094;top:244;width:107;height:107" type="#_x0000_t75" stroked="false">
              <v:imagedata r:id="rId152" o:title=""/>
            </v:shape>
            <v:shape style="position:absolute;left:9320;top:266;width:107;height:107" type="#_x0000_t75" stroked="false">
              <v:imagedata r:id="rId152" o:title=""/>
            </v:shape>
            <v:shape style="position:absolute;left:9547;top:308;width:107;height:107" type="#_x0000_t75" stroked="false">
              <v:imagedata r:id="rId153" o:title=""/>
            </v:shape>
            <v:shape style="position:absolute;left:9775;top:252;width:107;height:107" type="#_x0000_t75" stroked="false">
              <v:imagedata r:id="rId151" o:title=""/>
            </v:shape>
            <v:shape style="position:absolute;left:10002;top:137;width:107;height:107" type="#_x0000_t75" stroked="false">
              <v:imagedata r:id="rId150" o:title=""/>
            </v:shape>
            <v:shape style="position:absolute;left:10229;top:53;width:107;height:107" type="#_x0000_t75" stroked="false">
              <v:imagedata r:id="rId156" o:title=""/>
            </v:shape>
            <w10:wrap type="none"/>
          </v:group>
        </w:pict>
      </w:r>
      <w:r>
        <w:rPr>
          <w:rFonts w:ascii="Arial"/>
          <w:b/>
          <w:color w:val="231F20"/>
          <w:sz w:val="18"/>
        </w:rPr>
        <w:t>8 %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7</w:t>
      </w:r>
      <w:r>
        <w:rPr>
          <w:rFonts w:ascii="Arial"/>
          <w:b/>
          <w:color w:val="231F20"/>
          <w:spacing w:val="1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79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6</w:t>
      </w:r>
      <w:r>
        <w:rPr>
          <w:rFonts w:ascii="Arial"/>
          <w:b/>
          <w:color w:val="231F20"/>
          <w:spacing w:val="1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5 %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4 %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3 %</w:t>
      </w:r>
    </w:p>
    <w:p>
      <w:pPr>
        <w:spacing w:before="79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2 %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1 %</w:t>
      </w:r>
    </w:p>
    <w:p>
      <w:pPr>
        <w:spacing w:before="78"/>
        <w:ind w:left="49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0</w:t>
      </w:r>
      <w:r>
        <w:rPr>
          <w:rFonts w:ascii="Arial"/>
          <w:b/>
          <w:color w:val="231F20"/>
          <w:spacing w:val="1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79"/>
        <w:ind w:left="45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-1</w:t>
      </w:r>
      <w:r>
        <w:rPr>
          <w:rFonts w:ascii="Arial"/>
          <w:b/>
          <w:color w:val="231F20"/>
          <w:spacing w:val="10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78"/>
        <w:ind w:left="452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10.416603pt;margin-top:8.978582pt;width:410pt;height:4.2pt;mso-position-horizontal-relative:page;mso-position-vertical-relative:paragraph;z-index:15831040" coordorigin="2208,180" coordsize="8200,84">
            <v:line style="position:absolute" from="2219,191" to="10397,191" stroked="true" strokeweight="1.103pt" strokecolor="#c7c8ca">
              <v:stroke dashstyle="solid"/>
            </v:line>
            <v:shape style="position:absolute;left:2219;top:208;width:8178;height:55" coordorigin="2219,208" coordsize="8178,55" path="m2219,208l2219,263m2446,208l2446,263m2673,208l2673,263m2902,208l2902,263m3128,208l3128,263m3355,208l3355,263m3581,208l3581,263m3810,208l3810,263m4037,208l4037,263m4263,208l4263,263m4490,208l4490,263m4719,208l4719,263m4945,208l4945,263m5172,208l5172,263m5398,208l5398,263m5627,208l5627,263m5854,208l5854,263m6080,208l6080,263m6309,208l6309,263m6536,208l6536,263m6762,208l6762,263m6989,208l6989,263m7218,208l7218,263m7444,208l7444,263m7671,208l7671,263m7897,208l7897,263m8126,208l8126,263m8353,208l8353,263m8579,208l8579,263m8806,208l8806,263m9035,208l9035,263m9261,208l9261,263m9488,208l9488,263m9714,208l9714,263m9943,208l9943,263m10170,208l10170,263m10397,208l10397,263e" filled="false" stroked="true" strokeweight="1.103pt" strokecolor="#c7c8ca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11.343803pt;margin-top:14.209906pt;width:408.8pt;height:34.35pt;mso-position-horizontal-relative:page;mso-position-vertical-relative:paragraph;z-index:15832576" type="#_x0000_t202" filled="false" stroked="false">
            <v:textbox inset="0,0,0,0" style="layout-flow:vertical;mso-layout-flow-alt:bottom-to-top">
              <w:txbxContent>
                <w:p>
                  <w:pPr>
                    <w:spacing w:line="295" w:lineRule="auto" w:before="19"/>
                    <w:ind w:left="24" w:right="18" w:hanging="5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janv.-20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févr.-20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mars-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20</w:t>
                  </w:r>
                </w:p>
                <w:p>
                  <w:pPr>
                    <w:spacing w:before="3"/>
                    <w:ind w:left="118" w:right="0" w:firstLine="0"/>
                    <w:jc w:val="both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avr.-</w:t>
                  </w:r>
                  <w:r>
                    <w:rPr>
                      <w:rFonts w:ascii="Arial"/>
                      <w:b/>
                      <w:color w:val="231F20"/>
                      <w:spacing w:val="-17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20</w:t>
                  </w:r>
                </w:p>
                <w:p>
                  <w:pPr>
                    <w:spacing w:line="295" w:lineRule="auto" w:before="43"/>
                    <w:ind w:left="55" w:right="18" w:firstLine="55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mai- 20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</w:t>
                  </w:r>
                  <w:r>
                    <w:rPr>
                      <w:rFonts w:ascii="Arial" w:hAnsi="Arial"/>
                      <w:b/>
                      <w:color w:val="231F20"/>
                      <w:spacing w:val="-2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20</w:t>
                  </w:r>
                </w:p>
                <w:p>
                  <w:pPr>
                    <w:spacing w:line="297" w:lineRule="auto" w:before="3"/>
                    <w:ind w:left="47" w:right="18" w:hanging="22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sept.-20</w:t>
                  </w:r>
                  <w:r>
                    <w:rPr>
                      <w:rFonts w:ascii="Arial" w:hAnsi="Arial"/>
                      <w:b/>
                      <w:color w:val="231F20"/>
                      <w:spacing w:val="-43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nov.-20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déc.-</w:t>
                  </w:r>
                  <w:r>
                    <w:rPr>
                      <w:rFonts w:ascii="Arial" w:hAnsi="Arial"/>
                      <w:b/>
                      <w:color w:val="231F20"/>
                      <w:spacing w:val="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20</w:t>
                  </w:r>
                </w:p>
                <w:p>
                  <w:pPr>
                    <w:spacing w:line="297" w:lineRule="auto" w:before="0"/>
                    <w:ind w:left="24" w:right="18" w:hanging="5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janv.- 21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févr.-21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mars-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21</w:t>
                  </w:r>
                </w:p>
                <w:p>
                  <w:pPr>
                    <w:spacing w:line="181" w:lineRule="exact" w:before="0"/>
                    <w:ind w:left="119" w:right="0" w:firstLine="0"/>
                    <w:jc w:val="both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avr.-</w:t>
                  </w:r>
                  <w:r>
                    <w:rPr>
                      <w:rFonts w:ascii="Arial"/>
                      <w:b/>
                      <w:color w:val="231F20"/>
                      <w:spacing w:val="-18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21</w:t>
                  </w:r>
                </w:p>
                <w:p>
                  <w:pPr>
                    <w:spacing w:line="297" w:lineRule="auto" w:before="40"/>
                    <w:ind w:left="55" w:right="18" w:firstLine="55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mai- 21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</w:t>
                  </w:r>
                  <w:r>
                    <w:rPr>
                      <w:rFonts w:ascii="Arial" w:hAnsi="Arial"/>
                      <w:b/>
                      <w:color w:val="231F20"/>
                      <w:spacing w:val="-2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21</w:t>
                  </w:r>
                </w:p>
                <w:p>
                  <w:pPr>
                    <w:spacing w:line="180" w:lineRule="exact" w:before="0"/>
                    <w:ind w:left="26" w:right="0" w:firstLine="0"/>
                    <w:jc w:val="both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sept.-21</w:t>
                  </w:r>
                </w:p>
                <w:p>
                  <w:pPr>
                    <w:spacing w:line="295" w:lineRule="auto" w:before="43"/>
                    <w:ind w:left="47" w:right="18" w:firstLine="58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105"/>
                      <w:sz w:val="16"/>
                    </w:rPr>
                    <w:t>nov.-21</w:t>
                  </w:r>
                  <w:r>
                    <w:rPr>
                      <w:rFonts w:ascii="Arial" w:hAnsi="Arial"/>
                      <w:b/>
                      <w:color w:val="231F20"/>
                      <w:spacing w:val="-45"/>
                      <w:w w:val="10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déc.-</w:t>
                  </w:r>
                  <w:r>
                    <w:rPr>
                      <w:rFonts w:ascii="Arial" w:hAnsi="Arial"/>
                      <w:b/>
                      <w:color w:val="231F20"/>
                      <w:spacing w:val="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21</w:t>
                  </w:r>
                </w:p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janv.-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22</w:t>
                  </w:r>
                </w:p>
                <w:p>
                  <w:pPr>
                    <w:spacing w:before="44"/>
                    <w:ind w:left="66" w:right="0" w:firstLine="0"/>
                    <w:jc w:val="lef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févr.-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22</w:t>
                  </w:r>
                </w:p>
                <w:p>
                  <w:pPr>
                    <w:spacing w:before="43"/>
                    <w:ind w:left="24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w w:val="95"/>
                      <w:sz w:val="16"/>
                    </w:rPr>
                    <w:t>mars-</w:t>
                  </w:r>
                  <w:r>
                    <w:rPr>
                      <w:rFonts w:ascii="Arial"/>
                      <w:b/>
                      <w:color w:val="231F20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95"/>
                      <w:sz w:val="16"/>
                    </w:rPr>
                    <w:t>22</w:t>
                  </w:r>
                </w:p>
                <w:p>
                  <w:pPr>
                    <w:spacing w:before="43"/>
                    <w:ind w:left="118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avr.-</w:t>
                  </w:r>
                  <w:r>
                    <w:rPr>
                      <w:rFonts w:ascii="Arial"/>
                      <w:b/>
                      <w:color w:val="231F20"/>
                      <w:spacing w:val="-18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22</w:t>
                  </w:r>
                </w:p>
                <w:p>
                  <w:pPr>
                    <w:spacing w:line="297" w:lineRule="auto" w:before="43"/>
                    <w:ind w:left="55" w:right="18" w:firstLine="55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mai- 22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</w:t>
                  </w:r>
                  <w:r>
                    <w:rPr>
                      <w:rFonts w:ascii="Arial" w:hAnsi="Arial"/>
                      <w:b/>
                      <w:color w:val="231F20"/>
                      <w:spacing w:val="-2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22</w:t>
                  </w:r>
                </w:p>
                <w:p>
                  <w:pPr>
                    <w:spacing w:line="180" w:lineRule="exact" w:before="0"/>
                    <w:ind w:left="26" w:right="0" w:firstLine="0"/>
                    <w:jc w:val="both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sept.-22</w:t>
                  </w:r>
                </w:p>
                <w:p>
                  <w:pPr>
                    <w:spacing w:line="295" w:lineRule="auto" w:before="38"/>
                    <w:ind w:left="48" w:right="18" w:firstLine="58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105"/>
                      <w:sz w:val="16"/>
                    </w:rPr>
                    <w:t>nov.-22</w:t>
                  </w:r>
                  <w:r>
                    <w:rPr>
                      <w:rFonts w:ascii="Arial" w:hAnsi="Arial"/>
                      <w:b/>
                      <w:color w:val="231F20"/>
                      <w:spacing w:val="-45"/>
                      <w:w w:val="10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105"/>
                      <w:sz w:val="16"/>
                    </w:rPr>
                    <w:t>déc.-22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8"/>
        </w:rPr>
        <w:t>-2</w:t>
      </w:r>
      <w:r>
        <w:rPr>
          <w:rFonts w:ascii="Arial"/>
          <w:b/>
          <w:color w:val="231F20"/>
          <w:spacing w:val="10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tabs>
          <w:tab w:pos="4775" w:val="left" w:leader="none"/>
        </w:tabs>
        <w:spacing w:before="0"/>
        <w:ind w:left="3330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210.839294pt;margin-top:2.464603pt;width:17.8pt;height:5.4pt;mso-position-horizontal-relative:page;mso-position-vertical-relative:paragraph;z-index:15831552" coordorigin="4217,49" coordsize="356,108">
            <v:shape style="position:absolute;left:4216;top:104;width:356;height:2" coordorigin="4217,105" coordsize="356,0" path="m4217,105l4348,105m4441,105l4572,105e" filled="false" stroked="true" strokeweight="2.082pt" strokecolor="#1c3561">
              <v:path arrowok="t"/>
              <v:stroke dashstyle="solid"/>
            </v:shape>
            <v:rect style="position:absolute;left:4347;top:56;width:94;height:94" filled="true" fillcolor="#486bb1" stroked="false">
              <v:fill type="solid"/>
            </v:rect>
            <v:rect style="position:absolute;left:4347;top:56;width:94;height:94" filled="false" stroked="true" strokeweight=".694pt" strokecolor="#365486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104256">
            <wp:simplePos x="0" y="0"/>
            <wp:positionH relativeFrom="page">
              <wp:posOffset>3595275</wp:posOffset>
            </wp:positionH>
            <wp:positionV relativeFrom="paragraph">
              <wp:posOffset>31451</wp:posOffset>
            </wp:positionV>
            <wp:extent cx="225666" cy="67729"/>
            <wp:effectExtent l="0" t="0" r="0" b="0"/>
            <wp:wrapNone/>
            <wp:docPr id="5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3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66" cy="6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18"/>
        </w:rPr>
        <w:t>Inflation</w:t>
        <w:tab/>
      </w:r>
      <w:r>
        <w:rPr>
          <w:rFonts w:ascii="Arial"/>
          <w:b/>
          <w:color w:val="231F20"/>
          <w:w w:val="95"/>
          <w:sz w:val="18"/>
        </w:rPr>
        <w:t>Inflation</w:t>
      </w:r>
      <w:r>
        <w:rPr>
          <w:rFonts w:ascii="Arial"/>
          <w:b/>
          <w:color w:val="231F20"/>
          <w:spacing w:val="61"/>
          <w:sz w:val="18"/>
        </w:rPr>
        <w:t> </w:t>
      </w:r>
      <w:r>
        <w:rPr>
          <w:rFonts w:ascii="Arial"/>
          <w:b/>
          <w:color w:val="231F20"/>
          <w:w w:val="95"/>
          <w:sz w:val="18"/>
        </w:rPr>
        <w:t>sous-jacente</w:t>
      </w: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before="0"/>
        <w:ind w:left="392" w:right="0" w:firstLine="0"/>
        <w:jc w:val="both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et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Bank</w:t>
      </w:r>
      <w:r>
        <w:rPr>
          <w:b/>
          <w:color w:val="231F20"/>
          <w:spacing w:val="-2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Al-Maghrib</w:t>
      </w:r>
    </w:p>
    <w:p>
      <w:pPr>
        <w:pStyle w:val="BodyText"/>
        <w:spacing w:line="290" w:lineRule="auto" w:before="257"/>
        <w:ind w:left="392" w:right="362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effet,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graphique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n°17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totale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passée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3,1%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début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8,3%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l’année.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moins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comparativement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période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culminait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crise</w:t>
      </w:r>
      <w:r>
        <w:rPr>
          <w:color w:val="231F20"/>
          <w:spacing w:val="-20"/>
        </w:rPr>
        <w:t> </w:t>
      </w:r>
      <w:r>
        <w:rPr>
          <w:color w:val="231F20"/>
        </w:rPr>
        <w:t>pandémique.</w:t>
      </w:r>
    </w:p>
    <w:p>
      <w:pPr>
        <w:pStyle w:val="BodyText"/>
        <w:spacing w:line="290" w:lineRule="auto" w:before="173"/>
        <w:ind w:left="392" w:right="363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composante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sous-jacente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suivi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quasiment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trajectoire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totale,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situant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moyen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6,6%,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similaire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celui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totale.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situation montre une translation globale des niveaux d’inflation vers le haut et pas seulement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certains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échangeables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sensibles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chocs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ponctuels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l’offre.</w:t>
      </w:r>
    </w:p>
    <w:p>
      <w:pPr>
        <w:pStyle w:val="BodyText"/>
        <w:spacing w:line="290" w:lineRule="auto" w:before="174"/>
        <w:ind w:left="392" w:right="362"/>
        <w:jc w:val="both"/>
      </w:pPr>
      <w:r>
        <w:rPr>
          <w:color w:val="231F20"/>
          <w:w w:val="95"/>
        </w:rPr>
        <w:t>Il n’en reste pas moins vrai que les pressions inflationnistes sous-jacentes se sont accentuées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sous l’effet du choc négatif de l’offre. Il s’agit d’une tendance de fond qui a coïncidé également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début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l’abandon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politique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accommodante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Al-Maghrib.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80" w:lineRule="auto" w:before="180"/>
        <w:ind w:left="137" w:right="6713"/>
        <w:jc w:val="both"/>
      </w:pPr>
      <w:r>
        <w:rPr/>
        <w:pict>
          <v:group style="position:absolute;margin-left:221.102295pt;margin-top:4.246782pt;width:289.150pt;height:309.05pt;mso-position-horizontal-relative:page;mso-position-vertical-relative:paragraph;z-index:15836160" coordorigin="4422,85" coordsize="5783,6181">
            <v:shape style="position:absolute;left:4422;top:99;width:5783;height:6166" coordorigin="4422,100" coordsize="5783,6166" path="m9950,100l4677,100,4609,109,4548,135,4497,174,4457,226,4431,287,4422,355,4422,6010,4431,6078,4457,6139,4497,6190,4548,6230,4609,6256,4677,6265,9950,6265,10017,6256,10078,6230,10130,6190,10170,6139,10196,6078,10205,6010,10205,355,10196,287,10170,226,10130,174,10078,135,10017,109,9950,100xe" filled="true" fillcolor="#124d81" stroked="false">
              <v:path arrowok="t"/>
              <v:fill type="solid"/>
            </v:shape>
            <v:shape style="position:absolute;left:5253;top:84;width:3551;height:434" type="#_x0000_t202" filled="false" stroked="false">
              <v:textbox inset="0,0,0,0">
                <w:txbxContent>
                  <w:p>
                    <w:pPr>
                      <w:spacing w:before="85"/>
                      <w:ind w:left="0" w:right="0" w:firstLine="0"/>
                      <w:jc w:val="left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-9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n°</w:t>
                    </w:r>
                    <w:r>
                      <w:rPr>
                        <w:b/>
                        <w:i/>
                        <w:color w:val="FFFFFF"/>
                        <w:spacing w:val="-9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8</w:t>
                    </w:r>
                    <w:r>
                      <w:rPr>
                        <w:b/>
                        <w:i/>
                        <w:color w:val="FFFFFF"/>
                        <w:spacing w:val="-9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-9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L’inflation</w:t>
                    </w:r>
                    <w:r>
                      <w:rPr>
                        <w:b/>
                        <w:i/>
                        <w:color w:val="FFFFFF"/>
                        <w:spacing w:val="-8"/>
                        <w:w w:val="85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spacing w:val="-1"/>
                        <w:w w:val="85"/>
                        <w:sz w:val="23"/>
                        <w:u w:val="single" w:color="FFFFFF"/>
                      </w:rPr>
                      <w:t>sous-jacente</w:t>
                    </w:r>
                  </w:p>
                </w:txbxContent>
              </v:textbox>
              <w10:wrap type="none"/>
            </v:shape>
            <v:shape style="position:absolute;left:4705;top:549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Selon</w:t>
                    </w:r>
                    <w:r>
                      <w:rPr>
                        <w:color w:val="FFFFFF"/>
                        <w:spacing w:val="3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Eckstein*,</w:t>
                    </w:r>
                    <w:r>
                      <w:rPr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taux</w:t>
                    </w:r>
                    <w:r>
                      <w:rPr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l’inflation</w:t>
                    </w:r>
                    <w:r>
                      <w:rPr>
                        <w:color w:val="FFFFFF"/>
                        <w:spacing w:val="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sous-jacente</w:t>
                    </w:r>
                  </w:p>
                </w:txbxContent>
              </v:textbox>
              <w10:wrap type="none"/>
            </v:shape>
            <v:shape style="position:absolute;left:4705;top:829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correspondrait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taux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d’inflation</w:t>
                    </w:r>
                    <w:r>
                      <w:rPr>
                        <w:color w:val="FFFFFF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qui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prévaudrait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sur</w:t>
                    </w:r>
                    <w:r>
                      <w:rPr>
                        <w:color w:val="FFFFFF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la</w:t>
                    </w:r>
                  </w:p>
                </w:txbxContent>
              </v:textbox>
              <w10:wrap type="none"/>
            </v:shape>
            <v:shape style="position:absolute;left:4705;top:1109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trajectoire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croissance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long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terme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l’économie.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</w:p>
                </w:txbxContent>
              </v:textbox>
              <w10:wrap type="none"/>
            </v:shape>
            <v:shape style="position:absolute;left:4705;top:1389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écarts</w:t>
                    </w:r>
                    <w:r>
                      <w:rPr>
                        <w:color w:val="FFFFFF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cette</w:t>
                    </w:r>
                    <w:r>
                      <w:rPr>
                        <w:color w:val="FFFFFF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trajectoire</w:t>
                    </w:r>
                    <w:r>
                      <w:rPr>
                        <w:color w:val="FFFFFF"/>
                        <w:spacing w:val="1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sont</w:t>
                    </w:r>
                    <w:r>
                      <w:rPr>
                        <w:color w:val="FFFFFF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généralement</w:t>
                    </w:r>
                    <w:r>
                      <w:rPr>
                        <w:color w:val="FFFFFF"/>
                        <w:spacing w:val="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expliqués</w:t>
                    </w:r>
                  </w:p>
                </w:txbxContent>
              </v:textbox>
              <w10:wrap type="none"/>
            </v:shape>
            <v:shape style="position:absolute;left:4705;top:167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soit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par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fluctuations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demande,</w:t>
                    </w:r>
                    <w:r>
                      <w:rPr>
                        <w:color w:val="FFFFFF"/>
                        <w:spacing w:val="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soit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par</w:t>
                    </w:r>
                    <w:r>
                      <w:rPr>
                        <w:color w:val="FFFFFF"/>
                        <w:spacing w:val="6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chocs</w:t>
                    </w:r>
                  </w:p>
                </w:txbxContent>
              </v:textbox>
              <w10:wrap type="none"/>
            </v:shape>
            <v:shape style="position:absolute;left:4705;top:1950;width:947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exogènes.</w:t>
                    </w:r>
                  </w:p>
                </w:txbxContent>
              </v:textbox>
              <w10:wrap type="none"/>
            </v:shape>
            <v:shape style="position:absolute;left:4705;top:2400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Au</w:t>
                    </w:r>
                    <w:r>
                      <w:rPr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Maroc,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l’indice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l’inflation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sous-jacente</w:t>
                    </w:r>
                    <w:r>
                      <w:rPr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est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calculé</w:t>
                    </w:r>
                  </w:p>
                </w:txbxContent>
              </v:textbox>
              <w10:wrap type="none"/>
            </v:shape>
            <v:shape style="position:absolute;left:4705;top:2680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par</w:t>
                    </w:r>
                    <w:r>
                      <w:rPr>
                        <w:color w:val="FFFFFF"/>
                        <w:spacing w:val="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Bank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Al-Maghrib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selon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méthode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l’exclusion</w:t>
                    </w:r>
                    <w:r>
                      <w:rPr>
                        <w:color w:val="FFFFFF"/>
                        <w:spacing w:val="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et</w:t>
                    </w:r>
                  </w:p>
                </w:txbxContent>
              </v:textbox>
              <w10:wrap type="none"/>
            </v:shape>
            <v:shape style="position:absolute;left:4705;top:296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conçu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façon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accorder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un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poids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nul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aux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produits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dont</w:t>
                    </w:r>
                  </w:p>
                </w:txbxContent>
              </v:textbox>
              <w10:wrap type="none"/>
            </v:shape>
            <v:shape style="position:absolute;left:4705;top:324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présentent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évolutions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très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volatiles,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tels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4705;top:352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carburant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lubrifiants,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ainsi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qu’aux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produits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dont</w:t>
                    </w:r>
                  </w:p>
                </w:txbxContent>
              </v:textbox>
              <w10:wrap type="none"/>
            </v:shape>
            <v:shape style="position:absolute;left:4705;top:3800;width:2467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tarifs</w:t>
                    </w:r>
                    <w:r>
                      <w:rPr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sont</w:t>
                    </w:r>
                    <w:r>
                      <w:rPr>
                        <w:color w:val="FFFFFF"/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administrés.</w:t>
                    </w:r>
                  </w:p>
                </w:txbxContent>
              </v:textbox>
              <w10:wrap type="none"/>
            </v:shape>
            <v:shape style="position:absolute;left:4705;top:425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sz w:val="22"/>
                      </w:rPr>
                      <w:t>L’identification</w:t>
                    </w:r>
                    <w:r>
                      <w:rPr>
                        <w:color w:val="FFFFFF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ces</w:t>
                    </w:r>
                    <w:r>
                      <w:rPr>
                        <w:color w:val="FFFFF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derniers</w:t>
                    </w:r>
                    <w:r>
                      <w:rPr>
                        <w:color w:val="FFFFFF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est</w:t>
                    </w:r>
                    <w:r>
                      <w:rPr>
                        <w:color w:val="FFFFF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basée</w:t>
                    </w:r>
                    <w:r>
                      <w:rPr>
                        <w:color w:val="FFFFFF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sur</w:t>
                    </w:r>
                    <w:r>
                      <w:rPr>
                        <w:color w:val="FFFFF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liste</w:t>
                    </w:r>
                  </w:p>
                </w:txbxContent>
              </v:textbox>
              <w10:wrap type="none"/>
            </v:shape>
            <v:shape style="position:absolute;left:4705;top:4530;width:5234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définie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par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l’arrêté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n°3086.14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29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décembre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2014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du</w:t>
                    </w:r>
                  </w:p>
                </w:txbxContent>
              </v:textbox>
              <w10:wrap type="none"/>
            </v:shape>
            <v:shape style="position:absolute;left:4705;top:4810;width:5233;height:413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Ministre</w:t>
                    </w:r>
                    <w:r>
                      <w:rPr>
                        <w:color w:val="FFFFFF"/>
                        <w:spacing w:val="-2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délégué</w:t>
                    </w:r>
                    <w:r>
                      <w:rPr>
                        <w:color w:val="FFFFFF"/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auprès</w:t>
                    </w:r>
                    <w:r>
                      <w:rPr>
                        <w:color w:val="FFFFFF"/>
                        <w:spacing w:val="-2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chef</w:t>
                    </w:r>
                    <w:r>
                      <w:rPr>
                        <w:color w:val="FFFFFF"/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du</w:t>
                    </w:r>
                    <w:r>
                      <w:rPr>
                        <w:color w:val="FFFFFF"/>
                        <w:spacing w:val="-26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gouvernement</w:t>
                    </w:r>
                    <w:r>
                      <w:rPr>
                        <w:color w:val="FFFFFF"/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chargé</w:t>
                    </w:r>
                  </w:p>
                </w:txbxContent>
              </v:textbox>
              <w10:wrap type="none"/>
            </v:shape>
            <v:shape style="position:absolute;left:4705;top:5090;width:5225;height:851" type="#_x0000_t202" filled="false" stroked="false">
              <v:textbox inset="0,0,0,0">
                <w:txbxContent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0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8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affaires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générales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gouvernance.</w:t>
                    </w:r>
                  </w:p>
                  <w:p>
                    <w:pPr>
                      <w:spacing w:before="21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pacing w:val="-6"/>
                        <w:w w:val="90"/>
                        <w:sz w:val="20"/>
                      </w:rPr>
                      <w:t>*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0"/>
                      </w:rPr>
                      <w:t>Eckstein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0"/>
                      </w:rPr>
                      <w:t>O.</w:t>
                    </w:r>
                    <w:r>
                      <w:rPr>
                        <w:color w:val="FFFFFF"/>
                        <w:spacing w:val="-34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6"/>
                        <w:w w:val="90"/>
                        <w:sz w:val="20"/>
                      </w:rPr>
                      <w:t>(1981),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Core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Inflation,</w:t>
                    </w:r>
                    <w:r>
                      <w:rPr>
                        <w:color w:val="FFFFFF"/>
                        <w:spacing w:val="-34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Prentice-Hall,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Englewood</w:t>
                    </w:r>
                    <w:r>
                      <w:rPr>
                        <w:color w:val="FFFFFF"/>
                        <w:spacing w:val="-34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Cliffs,</w:t>
                    </w:r>
                    <w:r>
                      <w:rPr>
                        <w:color w:val="FFFFFF"/>
                        <w:spacing w:val="-35"/>
                        <w:w w:val="90"/>
                        <w:sz w:val="20"/>
                      </w:rPr>
                      <w:t> </w:t>
                    </w:r>
                    <w:r>
                      <w:rPr>
                        <w:color w:val="FFFFFF"/>
                        <w:spacing w:val="-5"/>
                        <w:w w:val="90"/>
                        <w:sz w:val="20"/>
                      </w:rPr>
                      <w:t>NJ.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</w:rPr>
        <w:t>Par ailleurs, la progression de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l’inflation </w:t>
      </w:r>
      <w:r>
        <w:rPr>
          <w:color w:val="231F20"/>
        </w:rPr>
        <w:t>totale en 2022 a</w:t>
      </w:r>
      <w:r>
        <w:rPr>
          <w:color w:val="231F20"/>
          <w:spacing w:val="-64"/>
        </w:rPr>
        <w:t> </w:t>
      </w:r>
      <w:r>
        <w:rPr>
          <w:color w:val="231F20"/>
        </w:rPr>
        <w:t>été la conséquence de la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hausse moyenne de l’indice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 produits alimentaires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10,9% et de celui des produits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alimentaires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3,9%.</w:t>
      </w:r>
    </w:p>
    <w:p>
      <w:pPr>
        <w:pStyle w:val="BodyText"/>
        <w:spacing w:line="280" w:lineRule="auto" w:before="179"/>
        <w:ind w:left="137" w:right="6714"/>
        <w:jc w:val="both"/>
      </w:pPr>
      <w:r>
        <w:rPr>
          <w:color w:val="231F20"/>
          <w:w w:val="90"/>
        </w:rPr>
        <w:t>A cet effet, le graphique n°18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montre que la trajectoire 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l’indice</w:t>
      </w:r>
      <w:r>
        <w:rPr>
          <w:color w:val="231F20"/>
          <w:spacing w:val="1"/>
        </w:rPr>
        <w:t> </w:t>
      </w:r>
      <w:r>
        <w:rPr>
          <w:color w:val="231F20"/>
        </w:rPr>
        <w:t>des</w:t>
      </w:r>
      <w:r>
        <w:rPr>
          <w:color w:val="231F20"/>
          <w:spacing w:val="1"/>
        </w:rPr>
        <w:t> </w:t>
      </w:r>
      <w:r>
        <w:rPr>
          <w:color w:val="231F20"/>
        </w:rPr>
        <w:t>produits</w:t>
      </w:r>
      <w:r>
        <w:rPr>
          <w:color w:val="231F20"/>
          <w:spacing w:val="-64"/>
        </w:rPr>
        <w:t> </w:t>
      </w:r>
      <w:r>
        <w:rPr>
          <w:color w:val="231F20"/>
        </w:rPr>
        <w:t>alimentaires</w:t>
      </w:r>
      <w:r>
        <w:rPr>
          <w:color w:val="231F20"/>
          <w:spacing w:val="1"/>
        </w:rPr>
        <w:t> </w:t>
      </w:r>
      <w:r>
        <w:rPr>
          <w:color w:val="231F20"/>
        </w:rPr>
        <w:t>se</w:t>
      </w:r>
      <w:r>
        <w:rPr>
          <w:color w:val="231F20"/>
          <w:spacing w:val="1"/>
        </w:rPr>
        <w:t> </w:t>
      </w:r>
      <w:r>
        <w:rPr>
          <w:color w:val="231F20"/>
        </w:rPr>
        <w:t>détache</w:t>
      </w:r>
      <w:r>
        <w:rPr>
          <w:color w:val="231F20"/>
          <w:spacing w:val="1"/>
        </w:rPr>
        <w:t> </w:t>
      </w:r>
      <w:r>
        <w:rPr>
          <w:color w:val="231F20"/>
        </w:rPr>
        <w:t>sensiblement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celle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l’indice général des prix en se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dirigeant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vers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haut,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que celle des produits non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alimentaires continue de 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situer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dessous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celle-ci.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4"/>
        <w:spacing w:line="247" w:lineRule="auto" w:before="180"/>
        <w:ind w:left="3132" w:right="231" w:hanging="2400"/>
      </w:pPr>
      <w:r>
        <w:rPr>
          <w:color w:val="231F20"/>
          <w:spacing w:val="-5"/>
          <w:w w:val="90"/>
        </w:rPr>
        <w:t>Graphique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5"/>
          <w:w w:val="90"/>
        </w:rPr>
        <w:t>n°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18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4"/>
          <w:w w:val="90"/>
        </w:rPr>
        <w:t>Evolution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mensuelle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comparée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de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4"/>
          <w:w w:val="90"/>
        </w:rPr>
        <w:t>l'indice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prix</w:t>
      </w:r>
      <w:r>
        <w:rPr>
          <w:color w:val="231F20"/>
          <w:spacing w:val="25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24"/>
          <w:w w:val="90"/>
        </w:rPr>
        <w:t> </w:t>
      </w:r>
      <w:r>
        <w:rPr>
          <w:color w:val="231F20"/>
          <w:spacing w:val="-4"/>
          <w:w w:val="90"/>
        </w:rPr>
        <w:t>produits</w:t>
      </w:r>
      <w:r>
        <w:rPr>
          <w:color w:val="231F20"/>
          <w:spacing w:val="-56"/>
          <w:w w:val="90"/>
        </w:rPr>
        <w:t> </w:t>
      </w:r>
      <w:r>
        <w:rPr>
          <w:color w:val="231F20"/>
          <w:spacing w:val="-4"/>
          <w:w w:val="90"/>
        </w:rPr>
        <w:t>almentaires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non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alimentaires</w:t>
      </w:r>
    </w:p>
    <w:p>
      <w:pPr>
        <w:spacing w:before="103"/>
        <w:ind w:left="281" w:right="0" w:firstLine="0"/>
        <w:jc w:val="left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15835136" from="100.532501pt,12.682901pt" to="503.647501pt,12.682901pt" stroked="true" strokeweight=".454pt" strokecolor="#dcddde">
            <v:stroke dashstyle="solid"/>
            <w10:wrap type="none"/>
          </v:line>
        </w:pict>
      </w:r>
      <w:r>
        <w:rPr/>
        <w:pict>
          <v:group style="position:absolute;margin-left:100.532501pt;margin-top:16.510801pt;width:403.15pt;height:117.75pt;mso-position-horizontal-relative:page;mso-position-vertical-relative:paragraph;z-index:15835648" coordorigin="2011,330" coordsize="8063,2355">
            <v:shape style="position:absolute;left:2010;top:519;width:8063;height:267" coordorigin="2011,520" coordsize="8063,267" path="m2011,520l9019,520m9110,520l9468,520m9559,520l10073,520m2011,786l8796,786m8887,786l10073,786e" filled="false" stroked="true" strokeweight=".454pt" strokecolor="#dcddde">
              <v:path arrowok="t"/>
              <v:stroke dashstyle="solid"/>
            </v:shape>
            <v:line style="position:absolute" from="2011,1053" to="10073,1053" stroked="true" strokeweight=".454pt" strokecolor="#dcddde">
              <v:stroke dashstyle="solid"/>
            </v:line>
            <v:line style="position:absolute" from="2011,1321" to="10073,1321" stroked="true" strokeweight=".454pt" strokecolor="#dcddde">
              <v:stroke dashstyle="solid"/>
            </v:line>
            <v:line style="position:absolute" from="2011,1588" to="10073,1588" stroked="true" strokeweight=".454pt" strokecolor="#dcddde">
              <v:stroke dashstyle="solid"/>
            </v:line>
            <v:shape style="position:absolute;left:2010;top:1854;width:8063;height:2" coordorigin="2011,1854" coordsize="8063,0" path="m2011,1854l7451,1854m7542,1854l10073,1854e" filled="false" stroked="true" strokeweight=".454pt" strokecolor="#dcddde">
              <v:path arrowok="t"/>
              <v:stroke dashstyle="solid"/>
            </v:shape>
            <v:line style="position:absolute" from="2011,2121" to="10073,2121" stroked="true" strokeweight=".454pt" strokecolor="#dcddde">
              <v:stroke dashstyle="solid"/>
            </v:line>
            <v:shape style="position:absolute;left:2010;top:2386;width:8063;height:2" coordorigin="2011,2387" coordsize="8063,0" path="m2011,2387l6556,2387m6647,2387l10073,2387e" filled="false" stroked="true" strokeweight=".454pt" strokecolor="#dcddde">
              <v:path arrowok="t"/>
              <v:stroke dashstyle="solid"/>
            </v:shape>
            <v:shape style="position:absolute;left:2122;top:1273;width:7839;height:1205" coordorigin="2123,1274" coordsize="7839,1205" path="m2123,2203l2348,2229,2571,2175,2794,2268,3019,2413,3242,2478,3465,2400,3691,2270,3914,2203,4139,2218,4362,2361,4585,2426,4811,2387,5034,2348,5257,2374,5482,2205,5705,2138,5931,2190,6154,2099,6377,2283,6602,2231,6825,2155,7051,2036,7274,1956,7497,1969,7722,1906,7945,1685,8168,1603,8394,1605,8617,1432,8842,1360,9065,1321,9288,1278,9514,1311,9737,1274,9961,1276e" filled="false" stroked="true" strokeweight="2.0310pt" strokecolor="#1f4380">
              <v:path arrowok="t"/>
              <v:stroke dashstyle="solid"/>
            </v:shape>
            <v:shape style="position:absolute;left:2069;top:2149;width:104;height:104" type="#_x0000_t75" stroked="false">
              <v:imagedata r:id="rId158" o:title=""/>
            </v:shape>
            <v:shape style="position:absolute;left:2295;top:2175;width:104;height:104" type="#_x0000_t75" stroked="false">
              <v:imagedata r:id="rId158" o:title=""/>
            </v:shape>
            <v:shape style="position:absolute;left:2518;top:2121;width:104;height:104" type="#_x0000_t75" stroked="false">
              <v:imagedata r:id="rId159" o:title=""/>
            </v:shape>
            <v:shape style="position:absolute;left:2741;top:2214;width:104;height:104" type="#_x0000_t75" stroked="false">
              <v:imagedata r:id="rId160" o:title=""/>
            </v:shape>
            <v:shape style="position:absolute;left:2966;top:2360;width:104;height:104" type="#_x0000_t75" stroked="false">
              <v:imagedata r:id="rId161" o:title=""/>
            </v:shape>
            <v:shape style="position:absolute;left:3189;top:2425;width:104;height:104" type="#_x0000_t75" stroked="false">
              <v:imagedata r:id="rId162" o:title=""/>
            </v:shape>
            <v:shape style="position:absolute;left:3412;top:2347;width:104;height:104" type="#_x0000_t75" stroked="false">
              <v:imagedata r:id="rId159" o:title=""/>
            </v:shape>
            <v:shape style="position:absolute;left:3638;top:2217;width:104;height:104" type="#_x0000_t75" stroked="false">
              <v:imagedata r:id="rId159" o:title=""/>
            </v:shape>
            <v:shape style="position:absolute;left:3861;top:2149;width:104;height:104" type="#_x0000_t75" stroked="false">
              <v:imagedata r:id="rId160" o:title=""/>
            </v:shape>
            <v:shape style="position:absolute;left:4086;top:2165;width:104;height:104" type="#_x0000_t75" stroked="false">
              <v:imagedata r:id="rId160" o:title=""/>
            </v:shape>
            <v:shape style="position:absolute;left:4309;top:2308;width:104;height:104" type="#_x0000_t75" stroked="false">
              <v:imagedata r:id="rId163" o:title=""/>
            </v:shape>
            <v:shape style="position:absolute;left:4532;top:2373;width:104;height:104" type="#_x0000_t75" stroked="false">
              <v:imagedata r:id="rId164" o:title=""/>
            </v:shape>
            <v:shape style="position:absolute;left:4758;top:2334;width:104;height:104" type="#_x0000_t75" stroked="false">
              <v:imagedata r:id="rId160" o:title=""/>
            </v:shape>
            <v:shape style="position:absolute;left:4981;top:2295;width:104;height:104" type="#_x0000_t75" stroked="false">
              <v:imagedata r:id="rId165" o:title=""/>
            </v:shape>
            <v:shape style="position:absolute;left:5204;top:2321;width:104;height:104" type="#_x0000_t75" stroked="false">
              <v:imagedata r:id="rId162" o:title=""/>
            </v:shape>
            <v:shape style="position:absolute;left:5429;top:2152;width:104;height:104" type="#_x0000_t75" stroked="false">
              <v:imagedata r:id="rId159" o:title=""/>
            </v:shape>
            <v:shape style="position:absolute;left:5652;top:2085;width:104;height:104" type="#_x0000_t75" stroked="false">
              <v:imagedata r:id="rId166" o:title=""/>
            </v:shape>
            <v:shape style="position:absolute;left:5878;top:2137;width:104;height:104" type="#_x0000_t75" stroked="false">
              <v:imagedata r:id="rId160" o:title=""/>
            </v:shape>
            <v:shape style="position:absolute;left:6101;top:2046;width:104;height:104" type="#_x0000_t75" stroked="false">
              <v:imagedata r:id="rId160" o:title=""/>
            </v:shape>
            <v:shape style="position:absolute;left:6324;top:2230;width:104;height:104" type="#_x0000_t75" stroked="false">
              <v:imagedata r:id="rId164" o:title=""/>
            </v:shape>
            <v:shape style="position:absolute;left:6549;top:2178;width:104;height:104" type="#_x0000_t75" stroked="false">
              <v:imagedata r:id="rId159" o:title=""/>
            </v:shape>
            <v:shape style="position:absolute;left:6772;top:2102;width:104;height:104" type="#_x0000_t75" stroked="false">
              <v:imagedata r:id="rId160" o:title=""/>
            </v:shape>
            <v:shape style="position:absolute;left:6997;top:1983;width:104;height:104" type="#_x0000_t75" stroked="false">
              <v:imagedata r:id="rId160" o:title=""/>
            </v:shape>
            <v:shape style="position:absolute;left:7221;top:1903;width:104;height:104" type="#_x0000_t75" stroked="false">
              <v:imagedata r:id="rId162" o:title=""/>
            </v:shape>
            <v:shape style="position:absolute;left:7444;top:1915;width:104;height:104" type="#_x0000_t75" stroked="false">
              <v:imagedata r:id="rId163" o:title=""/>
            </v:shape>
            <v:shape style="position:absolute;left:7669;top:1853;width:104;height:104" type="#_x0000_t75" stroked="false">
              <v:imagedata r:id="rId167" o:title=""/>
            </v:shape>
            <v:shape style="position:absolute;left:7892;top:1632;width:104;height:104" type="#_x0000_t75" stroked="false">
              <v:imagedata r:id="rId160" o:title=""/>
            </v:shape>
            <v:shape style="position:absolute;left:8115;top:1549;width:104;height:104" type="#_x0000_t75" stroked="false">
              <v:imagedata r:id="rId160" o:title=""/>
            </v:shape>
            <v:shape style="position:absolute;left:8341;top:1552;width:104;height:104" type="#_x0000_t75" stroked="false">
              <v:imagedata r:id="rId159" o:title=""/>
            </v:shape>
            <v:shape style="position:absolute;left:8564;top:1378;width:104;height:104" type="#_x0000_t75" stroked="false">
              <v:imagedata r:id="rId159" o:title=""/>
            </v:shape>
            <v:shape style="position:absolute;left:8789;top:1307;width:104;height:104" type="#_x0000_t75" stroked="false">
              <v:imagedata r:id="rId168" o:title=""/>
            </v:shape>
            <v:shape style="position:absolute;left:9012;top:1268;width:104;height:104" type="#_x0000_t75" stroked="false">
              <v:imagedata r:id="rId160" o:title=""/>
            </v:shape>
            <v:shape style="position:absolute;left:9235;top:1224;width:104;height:104" type="#_x0000_t75" stroked="false">
              <v:imagedata r:id="rId158" o:title=""/>
            </v:shape>
            <v:shape style="position:absolute;left:9461;top:1257;width:104;height:104" type="#_x0000_t75" stroked="false">
              <v:imagedata r:id="rId159" o:title=""/>
            </v:shape>
            <v:shape style="position:absolute;left:9684;top:1220;width:104;height:104" type="#_x0000_t75" stroked="false">
              <v:imagedata r:id="rId164" o:title=""/>
            </v:shape>
            <v:shape style="position:absolute;left:9907;top:1222;width:104;height:104" type="#_x0000_t75" stroked="false">
              <v:imagedata r:id="rId169" o:title=""/>
            </v:shape>
            <v:shape style="position:absolute;left:2010;top:2649;width:8063;height:5" coordorigin="2011,2650" coordsize="8063,5" path="m2011,2650l5211,2650m2011,2654l5211,2654m5302,2650l10073,2650m5302,2654l10073,2654e" filled="false" stroked="true" strokeweight=".0634pt" strokecolor="#dcddde">
              <v:path arrowok="t"/>
              <v:stroke dashstyle="solid"/>
            </v:shape>
            <v:shape style="position:absolute;left:2122;top:382;width:7839;height:2251" coordorigin="2123,383" coordsize="7839,2251" path="m2123,2227l2348,2201,2571,1958,2794,2030,3019,2387,3242,2606,3465,2532,3691,2203,3914,2004,4139,2032,4362,2387,4585,2582,4811,2491,5034,2491,5257,2633,5482,2335,5705,2192,5931,2281,6154,2015,6377,2515,6602,2426,6825,2246,7051,2008,7274,1805,7497,1817,7722,1657,7945,1172,8168,1168,8394,1263,8617,968,8842,793,9065,511,9288,431,9514,548,9737,470,9961,383e" filled="false" stroked="true" strokeweight="2.0310pt" strokecolor="#5b9bce">
              <v:path arrowok="t"/>
              <v:stroke dashstyle="solid"/>
            </v:shape>
            <v:rect style="position:absolute;left:2076;top:2180;width:91;height:91" filled="true" fillcolor="#5b9bce" stroked="false">
              <v:fill type="solid"/>
            </v:rect>
            <v:rect style="position:absolute;left:2076;top:2180;width:91;height:91" filled="false" stroked="true" strokeweight=".649pt" strokecolor="#357ab3">
              <v:stroke dashstyle="solid"/>
            </v:rect>
            <v:rect style="position:absolute;left:2301;top:2154;width:91;height:91" filled="true" fillcolor="#5b9bce" stroked="false">
              <v:fill type="solid"/>
            </v:rect>
            <v:rect style="position:absolute;left:2301;top:2154;width:91;height:91" filled="false" stroked="true" strokeweight=".649pt" strokecolor="#357ab3">
              <v:stroke dashstyle="solid"/>
            </v:rect>
            <v:rect style="position:absolute;left:2524;top:1911;width:91;height:91" filled="true" fillcolor="#5b9bce" stroked="false">
              <v:fill type="solid"/>
            </v:rect>
            <v:rect style="position:absolute;left:2524;top:1911;width:91;height:91" filled="false" stroked="true" strokeweight=".649pt" strokecolor="#357ab3">
              <v:stroke dashstyle="solid"/>
            </v:rect>
            <v:rect style="position:absolute;left:2747;top:1983;width:91;height:91" filled="true" fillcolor="#5b9bce" stroked="false">
              <v:fill type="solid"/>
            </v:rect>
            <v:rect style="position:absolute;left:2747;top:1983;width:91;height:91" filled="false" stroked="true" strokeweight=".649pt" strokecolor="#357ab3">
              <v:stroke dashstyle="solid"/>
            </v:rect>
            <v:rect style="position:absolute;left:2973;top:2340;width:91;height:91" filled="true" fillcolor="#5b9bce" stroked="false">
              <v:fill type="solid"/>
            </v:rect>
            <v:rect style="position:absolute;left:2973;top:2340;width:91;height:91" filled="false" stroked="true" strokeweight=".649pt" strokecolor="#357ab3">
              <v:stroke dashstyle="solid"/>
            </v:rect>
            <v:rect style="position:absolute;left:3196;top:2559;width:91;height:91" filled="true" fillcolor="#5b9bce" stroked="false">
              <v:fill type="solid"/>
            </v:rect>
            <v:rect style="position:absolute;left:3196;top:2559;width:91;height:91" filled="false" stroked="true" strokeweight=".649pt" strokecolor="#357ab3">
              <v:stroke dashstyle="solid"/>
            </v:rect>
            <v:rect style="position:absolute;left:3419;top:2485;width:91;height:91" filled="true" fillcolor="#5b9bce" stroked="false">
              <v:fill type="solid"/>
            </v:rect>
            <v:rect style="position:absolute;left:3419;top:2485;width:91;height:91" filled="false" stroked="true" strokeweight=".649pt" strokecolor="#357ab3">
              <v:stroke dashstyle="solid"/>
            </v:rect>
            <v:rect style="position:absolute;left:3644;top:2156;width:91;height:91" filled="true" fillcolor="#5b9bce" stroked="false">
              <v:fill type="solid"/>
            </v:rect>
            <v:rect style="position:absolute;left:3644;top:2156;width:91;height:91" filled="false" stroked="true" strokeweight=".649pt" strokecolor="#357ab3">
              <v:stroke dashstyle="solid"/>
            </v:rect>
            <v:rect style="position:absolute;left:3867;top:1957;width:91;height:91" filled="true" fillcolor="#5b9bce" stroked="false">
              <v:fill type="solid"/>
            </v:rect>
            <v:rect style="position:absolute;left:3867;top:1957;width:91;height:91" filled="false" stroked="true" strokeweight=".649pt" strokecolor="#357ab3">
              <v:stroke dashstyle="solid"/>
            </v:rect>
            <v:rect style="position:absolute;left:4092;top:1985;width:91;height:91" filled="true" fillcolor="#5b9bce" stroked="false">
              <v:fill type="solid"/>
            </v:rect>
            <v:rect style="position:absolute;left:4092;top:1985;width:91;height:91" filled="false" stroked="true" strokeweight=".649pt" strokecolor="#357ab3">
              <v:stroke dashstyle="solid"/>
            </v:rect>
            <v:rect style="position:absolute;left:4316;top:2340;width:91;height:91" filled="true" fillcolor="#5b9bce" stroked="false">
              <v:fill type="solid"/>
            </v:rect>
            <v:rect style="position:absolute;left:4316;top:2340;width:91;height:91" filled="false" stroked="true" strokeweight=".649pt" strokecolor="#357ab3">
              <v:stroke dashstyle="solid"/>
            </v:rect>
            <v:rect style="position:absolute;left:4539;top:2535;width:91;height:91" filled="true" fillcolor="#5b9bce" stroked="false">
              <v:fill type="solid"/>
            </v:rect>
            <v:rect style="position:absolute;left:4539;top:2535;width:91;height:91" filled="false" stroked="true" strokeweight=".649pt" strokecolor="#357ab3">
              <v:stroke dashstyle="solid"/>
            </v:rect>
            <v:rect style="position:absolute;left:4764;top:2444;width:91;height:91" filled="true" fillcolor="#5b9bce" stroked="false">
              <v:fill type="solid"/>
            </v:rect>
            <v:rect style="position:absolute;left:4764;top:2444;width:91;height:91" filled="false" stroked="true" strokeweight=".649pt" strokecolor="#357ab3">
              <v:stroke dashstyle="solid"/>
            </v:rect>
            <v:rect style="position:absolute;left:4987;top:2444;width:91;height:91" filled="true" fillcolor="#5b9bce" stroked="false">
              <v:fill type="solid"/>
            </v:rect>
            <v:rect style="position:absolute;left:4987;top:2444;width:91;height:91" filled="false" stroked="true" strokeweight=".649pt" strokecolor="#357ab3">
              <v:stroke dashstyle="solid"/>
            </v:rect>
            <v:rect style="position:absolute;left:5210;top:2587;width:91;height:91" filled="true" fillcolor="#5b9bce" stroked="false">
              <v:fill type="solid"/>
            </v:rect>
            <v:rect style="position:absolute;left:5210;top:2587;width:91;height:91" filled="false" stroked="true" strokeweight=".649pt" strokecolor="#357ab3">
              <v:stroke dashstyle="solid"/>
            </v:rect>
            <v:rect style="position:absolute;left:5436;top:2288;width:91;height:91" filled="true" fillcolor="#5b9bce" stroked="false">
              <v:fill type="solid"/>
            </v:rect>
            <v:rect style="position:absolute;left:5436;top:2288;width:91;height:91" filled="false" stroked="true" strokeweight=".649pt" strokecolor="#357ab3">
              <v:stroke dashstyle="solid"/>
            </v:rect>
            <v:rect style="position:absolute;left:5659;top:2145;width:91;height:91" filled="true" fillcolor="#5b9bce" stroked="false">
              <v:fill type="solid"/>
            </v:rect>
            <v:rect style="position:absolute;left:5659;top:2145;width:91;height:91" filled="false" stroked="true" strokeweight=".649pt" strokecolor="#357ab3">
              <v:stroke dashstyle="solid"/>
            </v:rect>
            <v:rect style="position:absolute;left:5884;top:2234;width:91;height:91" filled="true" fillcolor="#5b9bce" stroked="false">
              <v:fill type="solid"/>
            </v:rect>
            <v:rect style="position:absolute;left:5884;top:2234;width:91;height:91" filled="false" stroked="true" strokeweight=".649pt" strokecolor="#357ab3">
              <v:stroke dashstyle="solid"/>
            </v:rect>
            <v:rect style="position:absolute;left:6107;top:1968;width:91;height:91" filled="true" fillcolor="#5b9bce" stroked="false">
              <v:fill type="solid"/>
            </v:rect>
            <v:rect style="position:absolute;left:6107;top:1968;width:91;height:91" filled="false" stroked="true" strokeweight=".649pt" strokecolor="#357ab3">
              <v:stroke dashstyle="solid"/>
            </v:rect>
            <v:rect style="position:absolute;left:6330;top:2468;width:91;height:91" filled="true" fillcolor="#5b9bce" stroked="false">
              <v:fill type="solid"/>
            </v:rect>
            <v:rect style="position:absolute;left:6330;top:2468;width:91;height:91" filled="false" stroked="true" strokeweight=".649pt" strokecolor="#357ab3">
              <v:stroke dashstyle="solid"/>
            </v:rect>
            <v:rect style="position:absolute;left:6556;top:2379;width:91;height:91" filled="true" fillcolor="#5b9bce" stroked="false">
              <v:fill type="solid"/>
            </v:rect>
            <v:rect style="position:absolute;left:6556;top:2379;width:91;height:91" filled="false" stroked="true" strokeweight=".649pt" strokecolor="#357ab3">
              <v:stroke dashstyle="solid"/>
            </v:rect>
            <v:rect style="position:absolute;left:6779;top:2199;width:91;height:91" filled="true" fillcolor="#5b9bce" stroked="false">
              <v:fill type="solid"/>
            </v:rect>
            <v:rect style="position:absolute;left:6779;top:2199;width:91;height:91" filled="false" stroked="true" strokeweight=".649pt" strokecolor="#357ab3">
              <v:stroke dashstyle="solid"/>
            </v:rect>
            <v:rect style="position:absolute;left:7004;top:1961;width:91;height:91" filled="true" fillcolor="#5b9bce" stroked="false">
              <v:fill type="solid"/>
            </v:rect>
            <v:rect style="position:absolute;left:7004;top:1961;width:91;height:91" filled="false" stroked="true" strokeweight=".649pt" strokecolor="#357ab3">
              <v:stroke dashstyle="solid"/>
            </v:rect>
            <v:rect style="position:absolute;left:7227;top:1757;width:91;height:91" filled="true" fillcolor="#5b9bce" stroked="false">
              <v:fill type="solid"/>
            </v:rect>
            <v:rect style="position:absolute;left:7227;top:1757;width:91;height:91" filled="false" stroked="true" strokeweight=".649pt" strokecolor="#357ab3">
              <v:stroke dashstyle="solid"/>
            </v:rect>
            <v:rect style="position:absolute;left:7450;top:1770;width:91;height:91" filled="true" fillcolor="#5b9bce" stroked="false">
              <v:fill type="solid"/>
            </v:rect>
            <v:rect style="position:absolute;left:7450;top:1770;width:91;height:91" filled="false" stroked="true" strokeweight=".649pt" strokecolor="#357ab3">
              <v:stroke dashstyle="solid"/>
            </v:rect>
            <v:rect style="position:absolute;left:7676;top:1610;width:91;height:91" filled="true" fillcolor="#5b9bce" stroked="false">
              <v:fill type="solid"/>
            </v:rect>
            <v:rect style="position:absolute;left:7676;top:1610;width:91;height:91" filled="false" stroked="true" strokeweight=".649pt" strokecolor="#357ab3">
              <v:stroke dashstyle="solid"/>
            </v:rect>
            <v:rect style="position:absolute;left:7899;top:1125;width:91;height:91" filled="true" fillcolor="#5b9bce" stroked="false">
              <v:fill type="solid"/>
            </v:rect>
            <v:rect style="position:absolute;left:7899;top:1125;width:91;height:91" filled="false" stroked="true" strokeweight=".649pt" strokecolor="#357ab3">
              <v:stroke dashstyle="solid"/>
            </v:rect>
            <v:rect style="position:absolute;left:8122;top:1120;width:91;height:91" filled="true" fillcolor="#5b9bce" stroked="false">
              <v:fill type="solid"/>
            </v:rect>
            <v:rect style="position:absolute;left:8122;top:1120;width:91;height:91" filled="false" stroked="true" strokeweight=".649pt" strokecolor="#357ab3">
              <v:stroke dashstyle="solid"/>
            </v:rect>
            <v:rect style="position:absolute;left:8347;top:1216;width:91;height:91" filled="true" fillcolor="#5b9bce" stroked="false">
              <v:fill type="solid"/>
            </v:rect>
            <v:rect style="position:absolute;left:8347;top:1216;width:91;height:91" filled="false" stroked="true" strokeweight=".649pt" strokecolor="#357ab3">
              <v:stroke dashstyle="solid"/>
            </v:rect>
            <v:rect style="position:absolute;left:8570;top:921;width:91;height:91" filled="true" fillcolor="#5b9bce" stroked="false">
              <v:fill type="solid"/>
            </v:rect>
            <v:rect style="position:absolute;left:8570;top:921;width:91;height:91" filled="false" stroked="true" strokeweight=".649pt" strokecolor="#357ab3">
              <v:stroke dashstyle="solid"/>
            </v:rect>
            <v:rect style="position:absolute;left:8796;top:746;width:91;height:91" filled="true" fillcolor="#5b9bce" stroked="false">
              <v:fill type="solid"/>
            </v:rect>
            <v:rect style="position:absolute;left:8796;top:746;width:91;height:91" filled="false" stroked="true" strokeweight=".649pt" strokecolor="#357ab3">
              <v:stroke dashstyle="solid"/>
            </v:rect>
            <v:rect style="position:absolute;left:9019;top:464;width:91;height:91" filled="true" fillcolor="#5b9bce" stroked="false">
              <v:fill type="solid"/>
            </v:rect>
            <v:rect style="position:absolute;left:9019;top:464;width:91;height:91" filled="false" stroked="true" strokeweight=".649pt" strokecolor="#357ab3">
              <v:stroke dashstyle="solid"/>
            </v:rect>
            <v:rect style="position:absolute;left:9242;top:384;width:91;height:91" filled="true" fillcolor="#5b9bce" stroked="false">
              <v:fill type="solid"/>
            </v:rect>
            <v:rect style="position:absolute;left:9242;top:384;width:91;height:91" filled="false" stroked="true" strokeweight=".649pt" strokecolor="#357ab3">
              <v:stroke dashstyle="solid"/>
            </v:rect>
            <v:rect style="position:absolute;left:9467;top:501;width:91;height:91" filled="true" fillcolor="#5b9bce" stroked="false">
              <v:fill type="solid"/>
            </v:rect>
            <v:rect style="position:absolute;left:9467;top:501;width:91;height:91" filled="false" stroked="true" strokeweight=".649pt" strokecolor="#357ab3">
              <v:stroke dashstyle="solid"/>
            </v:rect>
            <v:rect style="position:absolute;left:9690;top:423;width:91;height:91" filled="true" fillcolor="#5b9bce" stroked="false">
              <v:fill type="solid"/>
            </v:rect>
            <v:rect style="position:absolute;left:9690;top:423;width:91;height:91" filled="false" stroked="true" strokeweight=".649pt" strokecolor="#357ab3">
              <v:stroke dashstyle="solid"/>
            </v:rect>
            <v:rect style="position:absolute;left:9913;top:336;width:91;height:91" filled="true" fillcolor="#5b9bce" stroked="false">
              <v:fill type="solid"/>
            </v:rect>
            <v:rect style="position:absolute;left:9913;top:336;width:91;height:91" filled="false" stroked="true" strokeweight=".649pt" strokecolor="#357ab3">
              <v:stroke dashstyle="solid"/>
            </v:rect>
            <v:shape style="position:absolute;left:2122;top:1722;width:7839;height:717" coordorigin="2123,1723" coordsize="7839,717" path="m2123,2203l2348,2242,2571,2322,2794,2426,3019,2439,3242,2387,3465,2322,3691,2335,3914,2322,4139,2348,4362,2335,4585,2309,4811,2309,5034,2270,5257,2205,5482,2099,5705,2099,5931,2138,6154,2153,6377,2114,6602,2127,6825,2088,7051,2064,7274,2064,7497,2077,7722,2051,7945,2015,8168,1900,8394,1835,8617,1733,8842,1723,9065,1852,9288,1802,9514,1817,9737,1781,9961,1846e" filled="false" stroked="true" strokeweight="2.0310pt" strokecolor="#367dc1">
              <v:path arrowok="t"/>
              <v:stroke dashstyle="solid"/>
            </v:shape>
            <v:shape style="position:absolute;left:2076;top:2154;width:94;height:94" coordorigin="2076,2154" coordsize="94,94" path="m2169,2247l2076,2154m2076,2247l2169,2154e" filled="false" stroked="true" strokeweight="1.408pt" strokecolor="#636466">
              <v:path arrowok="t"/>
              <v:stroke dashstyle="solid"/>
            </v:shape>
            <v:shape style="position:absolute;left:2299;top:2195;width:94;height:94" coordorigin="2299,2195" coordsize="94,94" path="m2392,2289l2299,2195m2299,2289l2392,2195e" filled="false" stroked="true" strokeweight="1.408pt" strokecolor="#636466">
              <v:path arrowok="t"/>
              <v:stroke dashstyle="solid"/>
            </v:shape>
            <v:shape style="position:absolute;left:2522;top:2273;width:94;height:94" coordorigin="2522,2273" coordsize="94,94" path="m2616,2367l2522,2273m2522,2367l2616,2273e" filled="false" stroked="true" strokeweight="1.408pt" strokecolor="#636466">
              <v:path arrowok="t"/>
              <v:stroke dashstyle="solid"/>
            </v:shape>
            <v:shape style="position:absolute;left:2747;top:2379;width:94;height:94" coordorigin="2748,2380" coordsize="94,94" path="m2841,2473l2748,2380m2748,2473l2841,2380e" filled="false" stroked="true" strokeweight="1.408pt" strokecolor="#636466">
              <v:path arrowok="t"/>
              <v:stroke dashstyle="solid"/>
            </v:shape>
            <v:shape style="position:absolute;left:2970;top:2392;width:94;height:94" coordorigin="2971,2393" coordsize="94,94" path="m3064,2486l2971,2393m2971,2486l3064,2393e" filled="false" stroked="true" strokeweight="1.408pt" strokecolor="#636466">
              <v:path arrowok="t"/>
              <v:stroke dashstyle="solid"/>
            </v:shape>
            <v:shape style="position:absolute;left:3196;top:2338;width:94;height:94" coordorigin="3196,2338" coordsize="94,94" path="m3289,2432l3196,2338m3196,2432l3289,2338e" filled="false" stroked="true" strokeweight="1.408pt" strokecolor="#636466">
              <v:path arrowok="t"/>
              <v:stroke dashstyle="solid"/>
            </v:shape>
            <v:shape style="position:absolute;left:3419;top:2273;width:94;height:94" coordorigin="3419,2273" coordsize="94,94" path="m3513,2367l3419,2273m3419,2367l3513,2273e" filled="false" stroked="true" strokeweight="1.408pt" strokecolor="#636466">
              <v:path arrowok="t"/>
              <v:stroke dashstyle="solid"/>
            </v:shape>
            <v:shape style="position:absolute;left:3642;top:2286;width:94;height:94" coordorigin="3642,2286" coordsize="94,94" path="m3736,2380l3642,2286m3642,2380l3736,2286e" filled="false" stroked="true" strokeweight="1.408pt" strokecolor="#636466">
              <v:path arrowok="t"/>
              <v:stroke dashstyle="solid"/>
            </v:shape>
            <v:shape style="position:absolute;left:3867;top:2273;width:94;height:94" coordorigin="3868,2273" coordsize="94,94" path="m3961,2367l3868,2273m3868,2367l3961,2273e" filled="false" stroked="true" strokeweight="1.408pt" strokecolor="#636466">
              <v:path arrowok="t"/>
              <v:stroke dashstyle="solid"/>
            </v:shape>
            <v:shape style="position:absolute;left:4090;top:2299;width:94;height:94" coordorigin="4091,2299" coordsize="94,94" path="m4184,2393l4091,2299m4091,2393l4184,2299e" filled="false" stroked="true" strokeweight="1.408pt" strokecolor="#636466">
              <v:path arrowok="t"/>
              <v:stroke dashstyle="solid"/>
            </v:shape>
            <v:shape style="position:absolute;left:4314;top:2286;width:94;height:94" coordorigin="4314,2286" coordsize="94,94" path="m4407,2380l4314,2286m4314,2380l4407,2286e" filled="false" stroked="true" strokeweight="1.408pt" strokecolor="#636466">
              <v:path arrowok="t"/>
              <v:stroke dashstyle="solid"/>
            </v:shape>
            <v:shape style="position:absolute;left:4539;top:2260;width:94;height:94" coordorigin="4539,2260" coordsize="94,94" path="m4632,2354l4539,2260m4539,2354l4632,2260e" filled="false" stroked="true" strokeweight="1.408pt" strokecolor="#636466">
              <v:path arrowok="t"/>
              <v:stroke dashstyle="solid"/>
            </v:shape>
            <v:shape style="position:absolute;left:4762;top:2260;width:94;height:94" coordorigin="4762,2260" coordsize="94,94" path="m4856,2354l4762,2260m4762,2354l4856,2260e" filled="false" stroked="true" strokeweight="1.408pt" strokecolor="#636466">
              <v:path arrowok="t"/>
              <v:stroke dashstyle="solid"/>
            </v:shape>
            <v:shape style="position:absolute;left:4987;top:2221;width:94;height:94" coordorigin="4988,2221" coordsize="94,94" path="m5081,2315l4988,2221m4988,2315l5081,2221e" filled="false" stroked="true" strokeweight="1.408pt" strokecolor="#636466">
              <v:path arrowok="t"/>
              <v:stroke dashstyle="solid"/>
            </v:shape>
            <v:shape style="position:absolute;left:5210;top:2156;width:94;height:94" coordorigin="5211,2156" coordsize="94,94" path="m5304,2250l5211,2156m5211,2250l5304,2156e" filled="false" stroked="true" strokeweight="1.408pt" strokecolor="#636466">
              <v:path arrowok="t"/>
              <v:stroke dashstyle="solid"/>
            </v:shape>
            <v:shape style="position:absolute;left:5433;top:2050;width:94;height:94" coordorigin="5434,2050" coordsize="94,94" path="m5527,2144l5434,2050m5434,2144l5527,2050e" filled="false" stroked="true" strokeweight="1.408pt" strokecolor="#636466">
              <v:path arrowok="t"/>
              <v:stroke dashstyle="solid"/>
            </v:shape>
            <v:shape style="position:absolute;left:5659;top:2050;width:94;height:94" coordorigin="5659,2050" coordsize="94,94" path="m5752,2144l5659,2050m5659,2144l5752,2050e" filled="false" stroked="true" strokeweight="1.408pt" strokecolor="#636466">
              <v:path arrowok="t"/>
              <v:stroke dashstyle="solid"/>
            </v:shape>
            <v:shape style="position:absolute;left:5882;top:2091;width:94;height:94" coordorigin="5882,2092" coordsize="94,94" path="m5976,2185l5882,2092m5882,2185l5976,2092e" filled="false" stroked="true" strokeweight="1.408pt" strokecolor="#636466">
              <v:path arrowok="t"/>
              <v:stroke dashstyle="solid"/>
            </v:shape>
            <v:shape style="position:absolute;left:6107;top:2104;width:94;height:94" coordorigin="6108,2104" coordsize="94,94" path="m6201,2198l6108,2104m6108,2198l6201,2104e" filled="false" stroked="true" strokeweight="1.408pt" strokecolor="#636466">
              <v:path arrowok="t"/>
              <v:stroke dashstyle="solid"/>
            </v:shape>
            <v:shape style="position:absolute;left:6330;top:2067;width:94;height:94" coordorigin="6331,2068" coordsize="94,94" path="m6424,2161l6331,2068m6331,2161l6424,2068e" filled="false" stroked="true" strokeweight="1.408pt" strokecolor="#636466">
              <v:path arrowok="t"/>
              <v:stroke dashstyle="solid"/>
            </v:shape>
            <v:shape style="position:absolute;left:6553;top:2080;width:94;height:94" coordorigin="6554,2081" coordsize="94,94" path="m6647,2174l6554,2081m6554,2174l6647,2081e" filled="false" stroked="true" strokeweight="1.408pt" strokecolor="#636466">
              <v:path arrowok="t"/>
              <v:stroke dashstyle="solid"/>
            </v:shape>
            <v:shape style="position:absolute;left:6779;top:2041;width:94;height:94" coordorigin="6779,2042" coordsize="94,94" path="m6872,2135l6779,2042m6779,2135l6872,2042e" filled="false" stroked="true" strokeweight="1.408pt" strokecolor="#636466">
              <v:path arrowok="t"/>
              <v:stroke dashstyle="solid"/>
            </v:shape>
            <v:shape style="position:absolute;left:7002;top:2015;width:94;height:94" coordorigin="7002,2016" coordsize="94,94" path="m7095,2109l7002,2016m7002,2109l7095,2016e" filled="false" stroked="true" strokeweight="1.408pt" strokecolor="#636466">
              <v:path arrowok="t"/>
              <v:stroke dashstyle="solid"/>
            </v:shape>
            <v:shape style="position:absolute;left:7225;top:2015;width:94;height:94" coordorigin="7226,2016" coordsize="94,94" path="m7319,2109l7226,2016m7226,2109l7319,2016e" filled="false" stroked="true" strokeweight="1.408pt" strokecolor="#636466">
              <v:path arrowok="t"/>
              <v:stroke dashstyle="solid"/>
            </v:shape>
            <v:shape style="position:absolute;left:7450;top:2030;width:94;height:94" coordorigin="7451,2031" coordsize="94,94" path="m7544,2124l7451,2031m7451,2124l7544,2031e" filled="false" stroked="true" strokeweight="1.408pt" strokecolor="#636466">
              <v:path arrowok="t"/>
              <v:stroke dashstyle="solid"/>
            </v:shape>
            <v:shape style="position:absolute;left:7673;top:2004;width:94;height:94" coordorigin="7674,2005" coordsize="94,94" path="m7767,2098l7674,2005m7674,2098l7767,2005e" filled="false" stroked="true" strokeweight="1.408pt" strokecolor="#636466">
              <v:path arrowok="t"/>
              <v:stroke dashstyle="solid"/>
            </v:shape>
            <v:shape style="position:absolute;left:7899;top:1965;width:94;height:94" coordorigin="7899,1966" coordsize="94,94" path="m7992,2059l7899,1966m7899,2059l7992,1966e" filled="false" stroked="true" strokeweight="1.408pt" strokecolor="#636466">
              <v:path arrowok="t"/>
              <v:stroke dashstyle="solid"/>
            </v:shape>
            <v:shape style="position:absolute;left:8122;top:1851;width:94;height:94" coordorigin="8122,1851" coordsize="94,94" path="m8215,1944l8122,1851m8122,1944l8215,1851e" filled="false" stroked="true" strokeweight="1.408pt" strokecolor="#636466">
              <v:path arrowok="t"/>
              <v:stroke dashstyle="solid"/>
            </v:shape>
            <v:shape style="position:absolute;left:8345;top:1788;width:94;height:94" coordorigin="8346,1788" coordsize="94,94" path="m8439,1881l8346,1788m8346,1881l8439,1788e" filled="false" stroked="true" strokeweight="1.408pt" strokecolor="#636466">
              <v:path arrowok="t"/>
              <v:stroke dashstyle="solid"/>
            </v:shape>
            <v:shape style="position:absolute;left:8570;top:1686;width:94;height:94" coordorigin="8571,1686" coordsize="94,94" path="m8664,1779l8571,1686m8571,1779l8664,1686e" filled="false" stroked="true" strokeweight="1.408pt" strokecolor="#636466">
              <v:path arrowok="t"/>
              <v:stroke dashstyle="solid"/>
            </v:shape>
            <v:shape style="position:absolute;left:8793;top:1675;width:94;height:94" coordorigin="8794,1676" coordsize="94,94" path="m8887,1769l8794,1676m8794,1769l8887,1676e" filled="false" stroked="true" strokeweight="1.408pt" strokecolor="#636466">
              <v:path arrowok="t"/>
              <v:stroke dashstyle="solid"/>
            </v:shape>
            <v:shape style="position:absolute;left:9016;top:1805;width:94;height:94" coordorigin="9017,1806" coordsize="94,94" path="m9110,1899l9017,1806m9017,1899l9110,1806e" filled="false" stroked="true" strokeweight="1.408pt" strokecolor="#636466">
              <v:path arrowok="t"/>
              <v:stroke dashstyle="solid"/>
            </v:shape>
            <v:shape style="position:absolute;left:9242;top:1755;width:94;height:94" coordorigin="9242,1756" coordsize="94,94" path="m9335,1849l9242,1756m9242,1849l9335,1756e" filled="false" stroked="true" strokeweight="1.408pt" strokecolor="#636466">
              <v:path arrowok="t"/>
              <v:stroke dashstyle="solid"/>
            </v:shape>
            <v:shape style="position:absolute;left:9465;top:1768;width:94;height:94" coordorigin="9465,1769" coordsize="94,94" path="m9559,1862l9465,1769m9465,1862l9559,1769e" filled="false" stroked="true" strokeweight="1.408pt" strokecolor="#636466">
              <v:path arrowok="t"/>
              <v:stroke dashstyle="solid"/>
            </v:shape>
            <v:shape style="position:absolute;left:9690;top:1734;width:94;height:94" coordorigin="9691,1734" coordsize="94,94" path="m9784,1827l9691,1734m9691,1827l9784,1734e" filled="false" stroked="true" strokeweight="1.408pt" strokecolor="#636466">
              <v:path arrowok="t"/>
              <v:stroke dashstyle="solid"/>
            </v:shape>
            <v:shape style="position:absolute;left:9913;top:1796;width:94;height:94" coordorigin="9914,1797" coordsize="94,94" path="m10007,1890l9914,1797m9914,1890l10007,1797e" filled="false" stroked="true" strokeweight="1.408pt" strokecolor="#636466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231F20"/>
          <w:sz w:val="18"/>
        </w:rPr>
        <w:t>16</w:t>
      </w:r>
      <w:r>
        <w:rPr>
          <w:rFonts w:ascii="Arial"/>
          <w:b/>
          <w:color w:val="231F20"/>
          <w:spacing w:val="-2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78"/>
        <w:ind w:left="26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14</w:t>
      </w:r>
      <w:r>
        <w:rPr>
          <w:rFonts w:ascii="Arial"/>
          <w:b/>
          <w:color w:val="231F20"/>
          <w:spacing w:val="-2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26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12</w:t>
      </w:r>
      <w:r>
        <w:rPr>
          <w:rFonts w:ascii="Arial"/>
          <w:b/>
          <w:color w:val="231F20"/>
          <w:spacing w:val="-1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59"/>
        <w:ind w:left="26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10</w:t>
      </w:r>
      <w:r>
        <w:rPr>
          <w:rFonts w:ascii="Arial"/>
          <w:b/>
          <w:color w:val="231F20"/>
          <w:spacing w:val="-2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3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8</w:t>
      </w:r>
      <w:r>
        <w:rPr>
          <w:rFonts w:ascii="Arial"/>
          <w:b/>
          <w:color w:val="231F20"/>
          <w:spacing w:val="-4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3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6</w:t>
      </w:r>
      <w:r>
        <w:rPr>
          <w:rFonts w:ascii="Arial"/>
          <w:b/>
          <w:color w:val="231F20"/>
          <w:spacing w:val="-4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59"/>
        <w:ind w:left="3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4</w:t>
      </w:r>
      <w:r>
        <w:rPr>
          <w:rFonts w:ascii="Arial"/>
          <w:b/>
          <w:color w:val="231F20"/>
          <w:spacing w:val="-4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3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2</w:t>
      </w:r>
      <w:r>
        <w:rPr>
          <w:rFonts w:ascii="Arial"/>
          <w:b/>
          <w:color w:val="231F20"/>
          <w:spacing w:val="-4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357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0</w:t>
      </w:r>
      <w:r>
        <w:rPr>
          <w:rFonts w:ascii="Arial"/>
          <w:b/>
          <w:color w:val="231F20"/>
          <w:spacing w:val="-4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59"/>
        <w:ind w:left="311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-2</w:t>
      </w:r>
      <w:r>
        <w:rPr>
          <w:rFonts w:ascii="Arial"/>
          <w:b/>
          <w:color w:val="231F20"/>
          <w:spacing w:val="3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spacing w:before="60"/>
        <w:ind w:left="311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99.987503pt;margin-top:9.06179pt;width:404.25pt;height:3.55pt;mso-position-horizontal-relative:page;mso-position-vertical-relative:paragraph;z-index:15834624" coordorigin="2000,181" coordsize="8085,71">
            <v:line style="position:absolute" from="2011,192" to="10073,192" stroked="true" strokeweight="1.090pt" strokecolor="#c7c8ca">
              <v:stroke dashstyle="solid"/>
            </v:line>
            <v:shape style="position:absolute;left:2010;top:203;width:8063;height:48" coordorigin="2011,204" coordsize="8063,48" path="m2011,204l2011,252m2235,204l2235,252m2458,204l2458,252m2683,204l2683,252m2907,204l2907,252m3130,204l3130,252m3355,204l3355,252m3578,204l3578,252m3803,204l3803,252m4026,204l4026,252m4250,204l4250,252m4475,204l4475,252m4698,204l4698,252m4921,204l4921,252m5146,204l5146,252m5369,204l5369,252m5595,204l5595,252m5818,204l5818,252m6041,204l6041,252m6266,204l6266,252m6489,204l6489,252m6713,204l6713,252m6938,204l6938,252m7161,204l7161,252m7386,204l7386,252m7609,204l7609,252m7833,204l7833,252m8058,204l8058,252m8281,204l8281,252m8506,204l8506,252m8729,204l8729,252m8953,204l8953,252m9178,204l9178,252m9401,204l9401,252m9624,204l9624,252m9850,204l9850,252m10073,204l10073,252e" filled="false" stroked="true" strokeweight="1.090pt" strokecolor="#c7c8ca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00.525078pt;margin-top:12.283734pt;width:403.15pt;height:33.75pt;mso-position-horizontal-relative:page;mso-position-vertical-relative:paragraph;z-index:15836672" type="#_x0000_t202" filled="false" stroked="false">
            <v:textbox inset="0,0,0,0" style="layout-flow:vertical;mso-layout-flow-alt:bottom-to-top">
              <w:txbxContent>
                <w:p>
                  <w:pPr>
                    <w:spacing w:line="292" w:lineRule="auto" w:before="18"/>
                    <w:ind w:left="20" w:right="18" w:hanging="1"/>
                    <w:jc w:val="righ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janv.-20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févr.-20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mars-20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avr.-20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sept.-20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nov.-20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déc.-20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janv.-21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févr.-21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mars-21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avr.-21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sept.-21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nov.-21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déc.-21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janv.-22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févr.-22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mars-22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avr.-22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mai-22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juin-22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juil.-22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août-22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sept.-22</w:t>
                  </w:r>
                  <w:r>
                    <w:rPr>
                      <w:rFonts w:ascii="Arial" w:hAnsi="Arial"/>
                      <w:b/>
                      <w:color w:val="231F20"/>
                      <w:spacing w:val="-42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oct.-22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nov.-22</w:t>
                  </w:r>
                </w:p>
                <w:p>
                  <w:pPr>
                    <w:spacing w:line="168" w:lineRule="exact" w:before="0"/>
                    <w:ind w:left="0" w:right="35" w:firstLine="0"/>
                    <w:jc w:val="righ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z w:val="16"/>
                    </w:rPr>
                    <w:t>déc.-22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sz w:val="18"/>
        </w:rPr>
        <w:t>-4</w:t>
      </w:r>
      <w:r>
        <w:rPr>
          <w:rFonts w:ascii="Arial"/>
          <w:b/>
          <w:color w:val="231F20"/>
          <w:spacing w:val="3"/>
          <w:sz w:val="18"/>
        </w:rPr>
        <w:t> </w:t>
      </w:r>
      <w:r>
        <w:rPr>
          <w:rFonts w:ascii="Arial"/>
          <w:b/>
          <w:color w:val="231F20"/>
          <w:sz w:val="18"/>
        </w:rPr>
        <w:t>%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tabs>
          <w:tab w:pos="2044" w:val="left" w:leader="none"/>
          <w:tab w:pos="3883" w:val="left" w:leader="none"/>
        </w:tabs>
        <w:spacing w:before="95"/>
        <w:ind w:left="0" w:right="172" w:firstLine="0"/>
        <w:jc w:val="center"/>
        <w:rPr>
          <w:rFonts w:ascii="Arial" w:hAns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1621298</wp:posOffset>
            </wp:positionH>
            <wp:positionV relativeFrom="paragraph">
              <wp:posOffset>94661</wp:posOffset>
            </wp:positionV>
            <wp:extent cx="220103" cy="66039"/>
            <wp:effectExtent l="0" t="0" r="0" b="0"/>
            <wp:wrapNone/>
            <wp:docPr id="5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03" cy="6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9.883408pt;margin-top:7.441587pt;width:17.350pt;height:5.25pt;mso-position-horizontal-relative:page;mso-position-vertical-relative:paragraph;z-index:-20210688" coordorigin="4598,149" coordsize="347,105">
            <v:line style="position:absolute" from="4598,202" to="4944,202" stroked="true" strokeweight="2.0310pt" strokecolor="#5b9bce">
              <v:stroke dashstyle="solid"/>
            </v:line>
            <v:rect style="position:absolute;left:4725;top:155;width:91;height:91" filled="true" fillcolor="#5b9bce" stroked="false">
              <v:fill type="solid"/>
            </v:rect>
            <v:rect style="position:absolute;left:4725;top:155;width:91;height:91" filled="false" stroked="true" strokeweight=".677pt" strokecolor="#357ab3">
              <v:stroke dashstyle="solid"/>
            </v:rect>
            <w10:wrap type="none"/>
          </v:group>
        </w:pict>
      </w:r>
      <w:r>
        <w:rPr/>
        <w:pict>
          <v:group style="position:absolute;margin-left:321.79599pt;margin-top:7.100788pt;width:17.350pt;height:6.05pt;mso-position-horizontal-relative:page;mso-position-vertical-relative:paragraph;z-index:-20210176" coordorigin="6436,142" coordsize="347,121">
            <v:line style="position:absolute" from="6436,202" to="6783,202" stroked="true" strokeweight="2.0310pt" strokecolor="#367dc1">
              <v:stroke dashstyle="solid"/>
            </v:line>
            <v:shape style="position:absolute;left:6561;top:155;width:94;height:94" coordorigin="6562,156" coordsize="94,94" path="m6655,249l6562,156m6562,249l6655,156e" filled="false" stroked="true" strokeweight="1.354pt" strokecolor="#636466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color w:val="231F20"/>
          <w:sz w:val="18"/>
        </w:rPr>
        <w:t>Indice</w:t>
      </w:r>
      <w:r>
        <w:rPr>
          <w:rFonts w:ascii="Arial" w:hAnsi="Arial"/>
          <w:b/>
          <w:color w:val="231F20"/>
          <w:spacing w:val="29"/>
          <w:sz w:val="18"/>
        </w:rPr>
        <w:t> </w:t>
      </w:r>
      <w:r>
        <w:rPr>
          <w:rFonts w:ascii="Arial" w:hAnsi="Arial"/>
          <w:b/>
          <w:color w:val="231F20"/>
          <w:sz w:val="18"/>
        </w:rPr>
        <w:t>général</w:t>
        <w:tab/>
        <w:t>Alimentation</w:t>
        <w:tab/>
      </w:r>
      <w:r>
        <w:rPr>
          <w:rFonts w:ascii="Arial" w:hAnsi="Arial"/>
          <w:b/>
          <w:color w:val="231F20"/>
          <w:w w:val="95"/>
          <w:sz w:val="18"/>
        </w:rPr>
        <w:t>Produits</w:t>
      </w:r>
      <w:r>
        <w:rPr>
          <w:rFonts w:ascii="Arial" w:hAnsi="Arial"/>
          <w:b/>
          <w:color w:val="231F20"/>
          <w:spacing w:val="18"/>
          <w:w w:val="95"/>
          <w:sz w:val="18"/>
        </w:rPr>
        <w:t> </w:t>
      </w:r>
      <w:r>
        <w:rPr>
          <w:rFonts w:ascii="Arial" w:hAnsi="Arial"/>
          <w:b/>
          <w:color w:val="231F20"/>
          <w:w w:val="95"/>
          <w:sz w:val="18"/>
        </w:rPr>
        <w:t>non</w:t>
      </w:r>
      <w:r>
        <w:rPr>
          <w:rFonts w:ascii="Arial" w:hAnsi="Arial"/>
          <w:b/>
          <w:color w:val="231F20"/>
          <w:spacing w:val="29"/>
          <w:w w:val="95"/>
          <w:sz w:val="18"/>
        </w:rPr>
        <w:t> </w:t>
      </w:r>
      <w:r>
        <w:rPr>
          <w:rFonts w:ascii="Arial" w:hAnsi="Arial"/>
          <w:b/>
          <w:color w:val="231F20"/>
          <w:w w:val="95"/>
          <w:sz w:val="18"/>
        </w:rPr>
        <w:t>alimentaires</w:t>
      </w:r>
    </w:p>
    <w:p>
      <w:pPr>
        <w:spacing w:before="173"/>
        <w:ind w:left="165" w:right="0" w:firstLine="0"/>
        <w:jc w:val="both"/>
        <w:rPr>
          <w:b/>
          <w:sz w:val="20"/>
        </w:rPr>
      </w:pPr>
      <w:r>
        <w:rPr>
          <w:b/>
          <w:color w:val="231F20"/>
          <w:w w:val="90"/>
          <w:sz w:val="20"/>
        </w:rPr>
        <w:t>Source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Elaboré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à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partir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données</w:t>
      </w:r>
      <w:r>
        <w:rPr>
          <w:b/>
          <w:color w:val="231F20"/>
          <w:spacing w:val="-6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du</w:t>
      </w:r>
      <w:r>
        <w:rPr>
          <w:b/>
          <w:color w:val="231F20"/>
          <w:spacing w:val="-7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HCP</w:t>
      </w:r>
    </w:p>
    <w:p>
      <w:pPr>
        <w:pStyle w:val="BodyText"/>
        <w:spacing w:line="280" w:lineRule="auto" w:before="248"/>
        <w:ind w:left="165" w:right="636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contexte,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ressort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92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familles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consommation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sont suivis par le HCP, 57% ont connu en 2022 un doublement de leur taux d’inflation en</w:t>
      </w:r>
      <w:r>
        <w:rPr>
          <w:color w:val="231F20"/>
          <w:spacing w:val="-64"/>
        </w:rPr>
        <w:t> </w:t>
      </w:r>
      <w:r>
        <w:rPr>
          <w:color w:val="231F20"/>
        </w:rPr>
        <w:t>comparaison</w:t>
      </w:r>
      <w:r>
        <w:rPr>
          <w:color w:val="231F20"/>
          <w:spacing w:val="-20"/>
        </w:rPr>
        <w:t> </w:t>
      </w:r>
      <w:r>
        <w:rPr>
          <w:color w:val="231F20"/>
        </w:rPr>
        <w:t>avec</w:t>
      </w:r>
      <w:r>
        <w:rPr>
          <w:color w:val="231F20"/>
          <w:spacing w:val="-19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</w:rPr>
        <w:t>niveau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2021.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43"/>
        <w:ind w:left="392" w:right="362"/>
        <w:jc w:val="both"/>
      </w:pPr>
      <w:r>
        <w:rPr>
          <w:color w:val="231F20"/>
          <w:spacing w:val="-1"/>
        </w:rPr>
        <w:t>Aussi,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familles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produits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situant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sommet</w:t>
      </w:r>
      <w:r>
        <w:rPr>
          <w:color w:val="231F20"/>
          <w:spacing w:val="-16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taux</w:t>
      </w:r>
      <w:r>
        <w:rPr>
          <w:color w:val="231F20"/>
          <w:spacing w:val="-16"/>
        </w:rPr>
        <w:t> </w:t>
      </w:r>
      <w:r>
        <w:rPr>
          <w:color w:val="231F20"/>
        </w:rPr>
        <w:t>d’inflation</w:t>
      </w:r>
      <w:r>
        <w:rPr>
          <w:color w:val="231F20"/>
          <w:spacing w:val="-15"/>
        </w:rPr>
        <w:t> </w:t>
      </w:r>
      <w:r>
        <w:rPr>
          <w:color w:val="231F20"/>
        </w:rPr>
        <w:t>annuels</w:t>
      </w:r>
      <w:r>
        <w:rPr>
          <w:color w:val="231F20"/>
          <w:spacing w:val="-15"/>
        </w:rPr>
        <w:t> </w:t>
      </w:r>
      <w:r>
        <w:rPr>
          <w:color w:val="231F20"/>
        </w:rPr>
        <w:t>ont</w:t>
      </w:r>
      <w:r>
        <w:rPr>
          <w:color w:val="231F20"/>
          <w:spacing w:val="-16"/>
        </w:rPr>
        <w:t> </w:t>
      </w:r>
      <w:r>
        <w:rPr>
          <w:color w:val="231F20"/>
        </w:rPr>
        <w:t>été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alimentaires,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céréales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(+14,4%),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huiles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graisses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(+26,4%),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légumes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(+15,7%),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produits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énergétiques,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principalement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lubrifiants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pour</w:t>
      </w:r>
      <w:r>
        <w:rPr>
          <w:color w:val="231F20"/>
          <w:spacing w:val="-20"/>
        </w:rPr>
        <w:t> </w:t>
      </w:r>
      <w:r>
        <w:rPr>
          <w:color w:val="231F20"/>
        </w:rPr>
        <w:t>véhicules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tourisme</w:t>
      </w:r>
      <w:r>
        <w:rPr>
          <w:color w:val="231F20"/>
          <w:spacing w:val="-20"/>
        </w:rPr>
        <w:t> </w:t>
      </w:r>
      <w:r>
        <w:rPr>
          <w:color w:val="231F20"/>
        </w:rPr>
        <w:t>(+42,3%).</w:t>
      </w:r>
    </w:p>
    <w:p>
      <w:pPr>
        <w:pStyle w:val="BodyText"/>
        <w:spacing w:line="290" w:lineRule="auto" w:before="174"/>
        <w:ind w:left="392" w:right="362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commun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entre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sensibilité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hausses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internationaux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commodités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climatiques.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Mais,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n’exclut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l’existence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paramètres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additionnels en rapport avec l’approvisionnement et la distribution de ces produits et qui peuvent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expliquer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l’affermissement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au-delà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facteurs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saisonniers.</w:t>
      </w:r>
    </w:p>
    <w:p>
      <w:pPr>
        <w:pStyle w:val="BodyText"/>
        <w:spacing w:line="290" w:lineRule="auto" w:before="173"/>
        <w:ind w:left="392" w:right="362"/>
        <w:jc w:val="both"/>
      </w:pPr>
      <w:r>
        <w:rPr>
          <w:color w:val="231F20"/>
          <w:spacing w:val="-1"/>
          <w:w w:val="95"/>
        </w:rPr>
        <w:t>Ces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facteurs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mis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évidence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plusieurs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rendus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</w:rPr>
        <w:t>notamment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celui de </w:t>
      </w:r>
      <w:r>
        <w:rPr>
          <w:color w:val="231F20"/>
          <w:spacing w:val="-1"/>
        </w:rPr>
        <w:t>l’examen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respect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règles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concurrence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libre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loyale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par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producteurs et les importateurs des huiles de tables et celui portant sur la flambée des prix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intrants et matières premières au niveau mondial et ses conséquences sur le fonctionnement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nationaux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(cas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carburants).</w:t>
      </w:r>
    </w:p>
    <w:p>
      <w:pPr>
        <w:pStyle w:val="Heading4"/>
        <w:numPr>
          <w:ilvl w:val="0"/>
          <w:numId w:val="10"/>
        </w:numPr>
        <w:tabs>
          <w:tab w:pos="621" w:val="left" w:leader="none"/>
        </w:tabs>
        <w:spacing w:line="240" w:lineRule="auto" w:before="288" w:after="0"/>
        <w:ind w:left="620" w:right="0" w:hanging="229"/>
        <w:jc w:val="left"/>
      </w:pPr>
      <w:r>
        <w:rPr>
          <w:color w:val="231F20"/>
          <w:w w:val="90"/>
        </w:rPr>
        <w:t>Les sources de l’inflation</w:t>
      </w:r>
    </w:p>
    <w:p>
      <w:pPr>
        <w:pStyle w:val="BodyText"/>
        <w:spacing w:line="290" w:lineRule="auto" w:before="225"/>
        <w:ind w:left="392" w:right="363"/>
        <w:jc w:val="both"/>
      </w:pPr>
      <w:r>
        <w:rPr>
          <w:color w:val="231F20"/>
          <w:w w:val="95"/>
        </w:rPr>
        <w:t>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brutalement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forte,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trait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marquant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inflationnistes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connues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2022.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d’être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fortement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élevée,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elle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quasi-générale,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relativement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maitrisable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s’accompagnant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détérioration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consommateurs.</w:t>
      </w:r>
    </w:p>
    <w:p>
      <w:pPr>
        <w:pStyle w:val="BodyText"/>
        <w:spacing w:line="290" w:lineRule="auto" w:before="173"/>
        <w:ind w:left="392" w:right="362"/>
        <w:jc w:val="both"/>
      </w:pPr>
      <w:r>
        <w:rPr>
          <w:color w:val="231F20"/>
          <w:w w:val="90"/>
        </w:rPr>
        <w:t>Malgré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recul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intérieure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globalement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suffisant,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niveaux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d’inflation se sont amplifiés avec à leur tête les produits affectés par les perturbations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marchés mondiaux des commodités et pour lesquels les prix à l’importation ont atteint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niveaux</w:t>
      </w:r>
      <w:r>
        <w:rPr>
          <w:color w:val="231F20"/>
          <w:spacing w:val="-21"/>
        </w:rPr>
        <w:t> </w:t>
      </w:r>
      <w:r>
        <w:rPr>
          <w:color w:val="231F20"/>
        </w:rPr>
        <w:t>exceptionnellement</w:t>
      </w:r>
      <w:r>
        <w:rPr>
          <w:color w:val="231F20"/>
          <w:spacing w:val="-20"/>
        </w:rPr>
        <w:t> </w:t>
      </w:r>
      <w:r>
        <w:rPr>
          <w:color w:val="231F20"/>
        </w:rPr>
        <w:t>élevés.</w:t>
      </w:r>
    </w:p>
    <w:p>
      <w:pPr>
        <w:pStyle w:val="BodyText"/>
        <w:spacing w:line="290" w:lineRule="auto" w:before="173"/>
        <w:ind w:left="392" w:right="363"/>
        <w:jc w:val="both"/>
      </w:pPr>
      <w:r>
        <w:rPr>
          <w:color w:val="231F20"/>
          <w:w w:val="95"/>
        </w:rPr>
        <w:t>De ce fait, les mécanismes qui ont nourri cette inflation ont eu principalement un caractère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exogène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pesant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bien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flux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importations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habituelles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quantités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insuffisantes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fait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sécheresse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couvertes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l’importation.</w:t>
      </w:r>
    </w:p>
    <w:p>
      <w:pPr>
        <w:pStyle w:val="BodyText"/>
        <w:spacing w:line="290" w:lineRule="auto" w:before="173"/>
        <w:ind w:left="392" w:right="363"/>
        <w:jc w:val="both"/>
      </w:pPr>
      <w:r>
        <w:rPr>
          <w:color w:val="231F20"/>
          <w:w w:val="95"/>
        </w:rPr>
        <w:t>Exacerbée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dépréciation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dirham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principales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monnaies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étrangères,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1,7%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termes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nominaux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3,2%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termes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réels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données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Al-Maghrib,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importée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s’est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transformée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coûts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poussant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importateurs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répercuter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hausses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l’importation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internes.</w:t>
      </w:r>
    </w:p>
    <w:p>
      <w:pPr>
        <w:pStyle w:val="BodyText"/>
        <w:spacing w:line="290" w:lineRule="auto" w:before="174"/>
        <w:ind w:left="392" w:right="363"/>
        <w:jc w:val="both"/>
      </w:pPr>
      <w:r>
        <w:rPr>
          <w:color w:val="231F20"/>
          <w:spacing w:val="-1"/>
          <w:w w:val="90"/>
        </w:rPr>
        <w:t>Si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l’inflation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par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les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coûts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perdure,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elle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risque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mettre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mouvement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1"/>
          <w:w w:val="90"/>
        </w:rPr>
        <w:t>une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spirale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inflationniste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»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dès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l’augmentation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généralisée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suivie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massive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salaires.</w:t>
      </w:r>
    </w:p>
    <w:p>
      <w:pPr>
        <w:pStyle w:val="BodyText"/>
        <w:spacing w:line="290" w:lineRule="auto" w:before="172"/>
        <w:ind w:left="392" w:right="362"/>
        <w:jc w:val="both"/>
      </w:pPr>
      <w:r>
        <w:rPr>
          <w:color w:val="231F20"/>
          <w:spacing w:val="-1"/>
          <w:w w:val="95"/>
        </w:rPr>
        <w:t>Parallèlement,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1"/>
          <w:w w:val="95"/>
        </w:rPr>
        <w:t>apparu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1"/>
          <w:w w:val="95"/>
        </w:rPr>
        <w:t>l’inflation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1"/>
          <w:w w:val="95"/>
        </w:rPr>
        <w:t>observée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domestiques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endogènes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bien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qu’elles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soient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faible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intensité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comparativement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exogènes.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Elles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davantage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liées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circuits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d’approvisionnement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biens</w:t>
      </w:r>
      <w:r>
        <w:rPr>
          <w:color w:val="231F20"/>
          <w:spacing w:val="-20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consommateur</w:t>
      </w:r>
      <w:r>
        <w:rPr>
          <w:color w:val="231F20"/>
          <w:spacing w:val="-19"/>
        </w:rPr>
        <w:t> </w:t>
      </w:r>
      <w:r>
        <w:rPr>
          <w:color w:val="231F20"/>
        </w:rPr>
        <w:t>final.</w:t>
      </w:r>
    </w:p>
    <w:p>
      <w:pPr>
        <w:spacing w:after="0" w:line="29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0" w:lineRule="auto" w:before="358"/>
        <w:ind w:left="5154" w:right="632"/>
        <w:jc w:val="both"/>
      </w:pPr>
      <w:r>
        <w:rPr/>
        <w:pict>
          <v:group style="position:absolute;margin-left:70.866096pt;margin-top:12.450981pt;width:239.55pt;height:277.05pt;mso-position-horizontal-relative:page;mso-position-vertical-relative:paragraph;z-index:15837184" coordorigin="1417,249" coordsize="4791,5541">
            <v:shape style="position:absolute;left:1417;top:263;width:4791;height:5526" coordorigin="1417,264" coordsize="4791,5526" path="m5953,264l1672,264,1605,273,1544,299,1492,338,1452,390,1426,451,1417,519,1417,5534,1426,5602,1452,5663,1492,5715,1544,5754,1605,5780,1672,5789,5953,5789,6021,5780,6082,5754,6133,5715,6173,5663,6199,5602,6208,5534,6208,519,6199,451,6173,390,6133,338,6082,299,6021,273,5953,264xe" filled="true" fillcolor="#124d81" stroked="false">
              <v:path arrowok="t"/>
              <v:fill type="solid"/>
            </v:shape>
            <v:shape style="position:absolute;left:1417;top:249;width:4791;height:5541" type="#_x0000_t202" filled="false" stroked="false">
              <v:textbox inset="0,0,0,0">
                <w:txbxContent>
                  <w:p>
                    <w:pPr>
                      <w:spacing w:before="85"/>
                      <w:ind w:left="505" w:right="0" w:firstLine="0"/>
                      <w:jc w:val="left"/>
                      <w:rPr>
                        <w:b/>
                        <w:i/>
                        <w:sz w:val="23"/>
                      </w:rPr>
                    </w:pP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Encadré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n°9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: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La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spirale</w:t>
                    </w:r>
                    <w:r>
                      <w:rPr>
                        <w:b/>
                        <w:i/>
                        <w:color w:val="FFFFFF"/>
                        <w:spacing w:val="9"/>
                        <w:w w:val="80"/>
                        <w:sz w:val="23"/>
                        <w:u w:val="single" w:color="FFFFFF"/>
                      </w:rPr>
                      <w:t> </w:t>
                    </w:r>
                    <w:r>
                      <w:rPr>
                        <w:b/>
                        <w:i/>
                        <w:color w:val="FFFFFF"/>
                        <w:w w:val="80"/>
                        <w:sz w:val="23"/>
                        <w:u w:val="single" w:color="FFFFFF"/>
                      </w:rPr>
                      <w:t>inflationniste</w:t>
                    </w:r>
                  </w:p>
                  <w:p>
                    <w:pPr>
                      <w:spacing w:line="280" w:lineRule="auto" w:before="213"/>
                      <w:ind w:left="283" w:right="291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La spirale inflationniste est un cercle vicieux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de l’inflation qui s’amplifie sous l’effet d’un</w:t>
                    </w:r>
                    <w:r>
                      <w:rPr>
                        <w:color w:val="FFFFFF"/>
                        <w:spacing w:val="-60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enchainement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hausse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-</w:t>
                    </w:r>
                    <w:r>
                      <w:rPr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hausse</w:t>
                    </w:r>
                    <w:r>
                      <w:rPr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6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salaires.</w:t>
                    </w:r>
                  </w:p>
                  <w:p>
                    <w:pPr>
                      <w:spacing w:line="280" w:lineRule="auto" w:before="174"/>
                      <w:ind w:left="283" w:right="293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En effet, affectés par la forte inflation, les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salariés</w:t>
                    </w:r>
                    <w:r>
                      <w:rPr>
                        <w:color w:val="FFFFFF"/>
                        <w:spacing w:val="-13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peuvent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demander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une</w:t>
                    </w:r>
                    <w:r>
                      <w:rPr>
                        <w:color w:val="FFFFFF"/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22"/>
                      </w:rPr>
                      <w:t>revalorisation</w:t>
                    </w:r>
                    <w:r>
                      <w:rPr>
                        <w:color w:val="FFFFFF"/>
                        <w:spacing w:val="-6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leurs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salaires,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ce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qui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va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inciter</w:t>
                    </w:r>
                    <w:r>
                      <w:rPr>
                        <w:color w:val="FFFFFF"/>
                        <w:spacing w:val="-2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24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entreprises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augmenter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les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en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raison</w:t>
                    </w:r>
                    <w:r>
                      <w:rPr>
                        <w:color w:val="FFFFFF"/>
                        <w:spacing w:val="-13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-12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contraction</w:t>
                    </w:r>
                    <w:r>
                      <w:rPr>
                        <w:color w:val="FFFFFF"/>
                        <w:spacing w:val="-57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2"/>
                      </w:rPr>
                      <w:t>de</w:t>
                    </w:r>
                    <w:r>
                      <w:rPr>
                        <w:color w:val="FFFFFF"/>
                        <w:spacing w:val="-13"/>
                        <w:w w:val="8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2"/>
                      </w:rPr>
                      <w:t>leur</w:t>
                    </w:r>
                    <w:r>
                      <w:rPr>
                        <w:color w:val="FFFFFF"/>
                        <w:spacing w:val="-13"/>
                        <w:w w:val="8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22"/>
                      </w:rPr>
                      <w:t>profit.</w:t>
                    </w:r>
                  </w:p>
                  <w:p>
                    <w:pPr>
                      <w:spacing w:line="280" w:lineRule="auto" w:before="177"/>
                      <w:ind w:left="283" w:right="291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FFFFFF"/>
                        <w:spacing w:val="-1"/>
                        <w:sz w:val="22"/>
                      </w:rPr>
                      <w:t>Et parce que l’inflation est </w:t>
                    </w:r>
                    <w:r>
                      <w:rPr>
                        <w:color w:val="FFFFFF"/>
                        <w:sz w:val="22"/>
                      </w:rPr>
                      <w:t>un phénomène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auto-entretenu,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démultiplication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et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la</w:t>
                    </w:r>
                    <w:r>
                      <w:rPr>
                        <w:color w:val="FFFFFF"/>
                        <w:spacing w:val="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succession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épisodes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«</w:t>
                    </w:r>
                    <w:r>
                      <w:rPr>
                        <w:color w:val="FFFFFF"/>
                        <w:spacing w:val="-14"/>
                        <w:sz w:val="22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22"/>
                      </w:rPr>
                      <w:t>hausses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prix</w:t>
                    </w:r>
                    <w:r>
                      <w:rPr>
                        <w:color w:val="FFFFFF"/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125"/>
                        <w:sz w:val="22"/>
                      </w:rPr>
                      <w:t>–</w:t>
                    </w:r>
                    <w:r>
                      <w:rPr>
                        <w:color w:val="FFFFFF"/>
                        <w:spacing w:val="-80"/>
                        <w:w w:val="12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hausses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des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salaires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»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entrainera</w:t>
                    </w:r>
                    <w:r>
                      <w:rPr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systématiquement une spirale où l’inflation va</w:t>
                    </w:r>
                    <w:r>
                      <w:rPr>
                        <w:color w:val="FFFFFF"/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évoluer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à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un</w:t>
                    </w:r>
                    <w:r>
                      <w:rPr>
                        <w:color w:val="FFFFFF"/>
                        <w:spacing w:val="-10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rythme</w:t>
                    </w:r>
                    <w:r>
                      <w:rPr>
                        <w:color w:val="FFFFFF"/>
                        <w:spacing w:val="-9"/>
                        <w:w w:val="9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22"/>
                      </w:rPr>
                      <w:t>effréné.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</w:rPr>
        <w:t>Toutefois, le risque que la composante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domestique devienne la source principale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l’inflation reste faible étant donné que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</w:rPr>
        <w:t>l’économie marocaine n’a </w:t>
      </w:r>
      <w:r>
        <w:rPr>
          <w:color w:val="231F20"/>
        </w:rPr>
        <w:t>pas été 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situation de surchauffe et que la boucle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salaire-prix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n’a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déclenchée.</w:t>
      </w:r>
    </w:p>
    <w:p>
      <w:pPr>
        <w:pStyle w:val="BodyText"/>
        <w:spacing w:before="175"/>
        <w:ind w:left="5154"/>
        <w:jc w:val="both"/>
      </w:pPr>
      <w:r>
        <w:rPr/>
        <w:pict>
          <v:shape style="position:absolute;margin-left:321.7323pt;margin-top:20.244638pt;width:187.8pt;height:20.65pt;mso-position-horizontal-relative:page;mso-position-vertical-relative:paragraph;z-index:15837696" type="#_x0000_t202" filled="false" stroked="false">
            <v:textbox inset="0,0,0,0">
              <w:txbxContent>
                <w:p>
                  <w:pPr>
                    <w:pStyle w:val="BodyText"/>
                    <w:spacing w:before="80"/>
                  </w:pPr>
                  <w:r>
                    <w:rPr>
                      <w:color w:val="231F20"/>
                    </w:rPr>
                    <w:t>coïncidé</w:t>
                  </w:r>
                  <w:r>
                    <w:rPr>
                      <w:color w:val="231F20"/>
                      <w:spacing w:val="59"/>
                    </w:rPr>
                    <w:t> </w:t>
                  </w:r>
                  <w:r>
                    <w:rPr>
                      <w:color w:val="231F20"/>
                    </w:rPr>
                    <w:t>avec</w:t>
                  </w:r>
                  <w:r>
                    <w:rPr>
                      <w:color w:val="231F20"/>
                      <w:spacing w:val="59"/>
                    </w:rPr>
                    <w:t> </w:t>
                  </w:r>
                  <w:r>
                    <w:rPr>
                      <w:color w:val="231F20"/>
                    </w:rPr>
                    <w:t>une</w:t>
                  </w:r>
                  <w:r>
                    <w:rPr>
                      <w:color w:val="231F20"/>
                      <w:spacing w:val="59"/>
                    </w:rPr>
                    <w:t> </w:t>
                  </w:r>
                  <w:r>
                    <w:rPr>
                      <w:color w:val="231F20"/>
                    </w:rPr>
                    <w:t>augmentation</w:t>
                  </w:r>
                  <w:r>
                    <w:rPr>
                      <w:color w:val="231F20"/>
                      <w:spacing w:val="59"/>
                    </w:rPr>
                    <w:t> </w:t>
                  </w:r>
                  <w:r>
                    <w:rPr>
                      <w:color w:val="231F20"/>
                    </w:rPr>
                    <w:t>du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Par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ailleurs,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montée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5154"/>
        <w:jc w:val="both"/>
      </w:pPr>
      <w:r>
        <w:rPr/>
        <w:pict>
          <v:shape style="position:absolute;margin-left:321.7323pt;margin-top:11.494592pt;width:187.85pt;height:20.65pt;mso-position-horizontal-relative:page;mso-position-vertical-relative:paragraph;z-index:15838208" type="#_x0000_t202" filled="false" stroked="false">
            <v:textbox inset="0,0,0,0">
              <w:txbxContent>
                <w:p>
                  <w:pPr>
                    <w:pStyle w:val="BodyText"/>
                    <w:spacing w:before="80"/>
                  </w:pPr>
                  <w:r>
                    <w:rPr>
                      <w:color w:val="231F20"/>
                      <w:w w:val="95"/>
                    </w:rPr>
                    <w:t>que</w:t>
                  </w:r>
                  <w:r>
                    <w:rPr>
                      <w:color w:val="231F20"/>
                      <w:spacing w:val="-20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les</w:t>
                  </w:r>
                  <w:r>
                    <w:rPr>
                      <w:color w:val="231F20"/>
                      <w:spacing w:val="-19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besoins</w:t>
                  </w:r>
                  <w:r>
                    <w:rPr>
                      <w:color w:val="231F20"/>
                      <w:spacing w:val="-19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en</w:t>
                  </w:r>
                  <w:r>
                    <w:rPr>
                      <w:color w:val="231F20"/>
                      <w:spacing w:val="-19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liquidités</w:t>
                  </w:r>
                  <w:r>
                    <w:rPr>
                      <w:color w:val="231F20"/>
                      <w:spacing w:val="-19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des</w:t>
                  </w:r>
                  <w:r>
                    <w:rPr>
                      <w:color w:val="231F20"/>
                      <w:spacing w:val="-19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banques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rythme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circulation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monétaire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vu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90" w:lineRule="auto"/>
        <w:ind w:left="5154" w:right="632"/>
        <w:jc w:val="both"/>
      </w:pPr>
      <w:r>
        <w:rPr>
          <w:color w:val="231F20"/>
        </w:rPr>
        <w:t>sont</w:t>
      </w:r>
      <w:r>
        <w:rPr>
          <w:color w:val="231F20"/>
          <w:spacing w:val="-15"/>
        </w:rPr>
        <w:t> </w:t>
      </w:r>
      <w:r>
        <w:rPr>
          <w:color w:val="231F20"/>
        </w:rPr>
        <w:t>passés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64,6</w:t>
      </w:r>
      <w:r>
        <w:rPr>
          <w:color w:val="231F20"/>
          <w:spacing w:val="-15"/>
        </w:rPr>
        <w:t> </w:t>
      </w:r>
      <w:r>
        <w:rPr>
          <w:color w:val="231F20"/>
        </w:rPr>
        <w:t>MMDH</w:t>
      </w:r>
      <w:r>
        <w:rPr>
          <w:color w:val="231F20"/>
          <w:spacing w:val="-14"/>
        </w:rPr>
        <w:t> </w:t>
      </w:r>
      <w:r>
        <w:rPr>
          <w:color w:val="231F20"/>
        </w:rPr>
        <w:t>en</w:t>
      </w:r>
      <w:r>
        <w:rPr>
          <w:color w:val="231F20"/>
          <w:spacing w:val="-15"/>
        </w:rPr>
        <w:t> </w:t>
      </w:r>
      <w:r>
        <w:rPr>
          <w:color w:val="231F20"/>
        </w:rPr>
        <w:t>moyenne</w:t>
      </w:r>
      <w:r>
        <w:rPr>
          <w:color w:val="231F20"/>
          <w:spacing w:val="-64"/>
        </w:rPr>
        <w:t> </w:t>
      </w:r>
      <w:r>
        <w:rPr>
          <w:color w:val="231F20"/>
        </w:rPr>
        <w:t>hebdomadaire au 1</w:t>
      </w:r>
      <w:r>
        <w:rPr>
          <w:color w:val="231F20"/>
          <w:position w:val="7"/>
          <w:sz w:val="13"/>
        </w:rPr>
        <w:t>er </w:t>
      </w:r>
      <w:r>
        <w:rPr>
          <w:color w:val="231F20"/>
        </w:rPr>
        <w:t>trimestre à 87,8</w:t>
      </w:r>
      <w:r>
        <w:rPr>
          <w:color w:val="231F20"/>
          <w:spacing w:val="1"/>
        </w:rPr>
        <w:t> </w:t>
      </w:r>
      <w:r>
        <w:rPr>
          <w:color w:val="231F20"/>
        </w:rPr>
        <w:t>MMDH en moyenne hebdomadaire au</w:t>
      </w:r>
      <w:r>
        <w:rPr>
          <w:color w:val="231F20"/>
          <w:spacing w:val="1"/>
        </w:rPr>
        <w:t> </w:t>
      </w:r>
      <w:r>
        <w:rPr>
          <w:color w:val="231F20"/>
        </w:rPr>
        <w:t>dernier</w:t>
      </w:r>
      <w:r>
        <w:rPr>
          <w:color w:val="231F20"/>
          <w:spacing w:val="1"/>
        </w:rPr>
        <w:t> </w:t>
      </w:r>
      <w:r>
        <w:rPr>
          <w:color w:val="231F20"/>
        </w:rPr>
        <w:t>trimestre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2022.</w:t>
      </w:r>
      <w:r>
        <w:rPr>
          <w:color w:val="231F20"/>
          <w:spacing w:val="1"/>
        </w:rPr>
        <w:t> </w:t>
      </w:r>
      <w:r>
        <w:rPr>
          <w:color w:val="231F20"/>
        </w:rPr>
        <w:t>Pour</w:t>
      </w:r>
      <w:r>
        <w:rPr>
          <w:color w:val="231F20"/>
          <w:spacing w:val="1"/>
        </w:rPr>
        <w:t> </w:t>
      </w:r>
      <w:r>
        <w:rPr>
          <w:color w:val="231F20"/>
        </w:rPr>
        <w:t>y</w:t>
      </w:r>
      <w:r>
        <w:rPr>
          <w:color w:val="231F20"/>
          <w:spacing w:val="1"/>
        </w:rPr>
        <w:t> </w:t>
      </w:r>
      <w:r>
        <w:rPr>
          <w:color w:val="231F20"/>
        </w:rPr>
        <w:t>répondre,</w:t>
      </w:r>
      <w:r>
        <w:rPr>
          <w:color w:val="231F20"/>
          <w:spacing w:val="1"/>
        </w:rPr>
        <w:t> </w:t>
      </w:r>
      <w:r>
        <w:rPr>
          <w:color w:val="231F20"/>
        </w:rPr>
        <w:t>Bank</w:t>
      </w:r>
      <w:r>
        <w:rPr>
          <w:color w:val="231F20"/>
          <w:spacing w:val="1"/>
        </w:rPr>
        <w:t> </w:t>
      </w:r>
      <w:r>
        <w:rPr>
          <w:color w:val="231F20"/>
        </w:rPr>
        <w:t>Al-Maghrib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dû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augmenter ses injections de 83,4 MMDH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à</w:t>
      </w:r>
      <w:r>
        <w:rPr>
          <w:color w:val="231F20"/>
          <w:spacing w:val="-18"/>
        </w:rPr>
        <w:t> </w:t>
      </w:r>
      <w:r>
        <w:rPr>
          <w:color w:val="231F20"/>
        </w:rPr>
        <w:t>102,5</w:t>
      </w:r>
      <w:r>
        <w:rPr>
          <w:color w:val="231F20"/>
          <w:spacing w:val="-17"/>
        </w:rPr>
        <w:t> </w:t>
      </w:r>
      <w:r>
        <w:rPr>
          <w:color w:val="231F20"/>
        </w:rPr>
        <w:t>MMDH.</w:t>
      </w:r>
    </w:p>
    <w:p>
      <w:pPr>
        <w:pStyle w:val="BodyText"/>
        <w:spacing w:line="280" w:lineRule="auto" w:before="147"/>
        <w:ind w:left="137" w:right="666"/>
        <w:jc w:val="both"/>
      </w:pPr>
      <w:r>
        <w:rPr>
          <w:color w:val="231F20"/>
          <w:w w:val="95"/>
        </w:rPr>
        <w:t>En ce sens, l’hypothèse d’une inflation monétaire est tout à fait plausible compte tenu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l’instabilité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l’offre,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elle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situe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inférieur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celui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demande.</w:t>
      </w:r>
    </w:p>
    <w:p>
      <w:pPr>
        <w:pStyle w:val="Heading4"/>
        <w:numPr>
          <w:ilvl w:val="0"/>
          <w:numId w:val="10"/>
        </w:numPr>
        <w:tabs>
          <w:tab w:pos="366" w:val="left" w:leader="none"/>
        </w:tabs>
        <w:spacing w:line="240" w:lineRule="auto" w:before="212" w:after="0"/>
        <w:ind w:left="365" w:right="0" w:hanging="22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prises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soulager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l’ampleur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l’inflation</w:t>
      </w:r>
    </w:p>
    <w:p>
      <w:pPr>
        <w:pStyle w:val="BodyText"/>
        <w:spacing w:line="280" w:lineRule="auto" w:before="215"/>
        <w:ind w:left="137" w:right="665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réaction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phénomène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inflationniste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subi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marocaine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ont été prises par le Gouvernement et Bank Al-Maghrib visant à en atténuer l’ampleur et 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portée</w:t>
      </w:r>
      <w:r>
        <w:rPr>
          <w:color w:val="231F20"/>
          <w:spacing w:val="-20"/>
        </w:rPr>
        <w:t> </w:t>
      </w:r>
      <w:r>
        <w:rPr>
          <w:color w:val="231F20"/>
        </w:rPr>
        <w:t>temporelle.</w:t>
      </w:r>
    </w:p>
    <w:p>
      <w:pPr>
        <w:pStyle w:val="BodyText"/>
        <w:spacing w:line="280" w:lineRule="auto" w:before="174"/>
        <w:ind w:left="137" w:right="665"/>
        <w:jc w:val="both"/>
      </w:pPr>
      <w:r>
        <w:rPr>
          <w:color w:val="231F20"/>
          <w:w w:val="90"/>
        </w:rPr>
        <w:t>Ainsi,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quatre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d’interventions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publiques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recensé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ciblé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maitrise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agissant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aussi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bien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l’offre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demande.</w:t>
      </w:r>
    </w:p>
    <w:p>
      <w:pPr>
        <w:pStyle w:val="BodyText"/>
        <w:spacing w:line="280" w:lineRule="auto" w:before="172"/>
        <w:ind w:left="137" w:right="664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premier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d’intervention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visé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maintien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globale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d’équilibre,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 poussé le Gouvernement à surveiller davantage les niveaux de la production disponible,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base,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l’état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d’approvisionnement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marchés.</w:t>
      </w:r>
    </w:p>
    <w:p>
      <w:pPr>
        <w:pStyle w:val="BodyText"/>
        <w:spacing w:line="280" w:lineRule="auto" w:before="174"/>
        <w:ind w:left="137" w:right="665"/>
        <w:jc w:val="both"/>
      </w:pPr>
      <w:r>
        <w:rPr>
          <w:color w:val="231F20"/>
          <w:w w:val="90"/>
        </w:rPr>
        <w:t>Cette mesure a permis d’identifier les insuffisances au niveau de l’offre et de mettre en œuvre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adéquates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corriger,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l’incitation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l’augmentation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production,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recours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l’importation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suspension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barrières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tarifaires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encore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limitation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exportations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certains</w:t>
      </w:r>
      <w:r>
        <w:rPr>
          <w:color w:val="231F20"/>
          <w:spacing w:val="-20"/>
        </w:rPr>
        <w:t> </w:t>
      </w:r>
      <w:r>
        <w:rPr>
          <w:color w:val="231F20"/>
        </w:rPr>
        <w:t>produits.</w:t>
      </w:r>
    </w:p>
    <w:p>
      <w:pPr>
        <w:pStyle w:val="BodyText"/>
        <w:spacing w:line="280" w:lineRule="auto" w:before="175"/>
        <w:ind w:left="137" w:right="665"/>
        <w:jc w:val="both"/>
      </w:pPr>
      <w:r>
        <w:rPr>
          <w:color w:val="231F20"/>
          <w:w w:val="90"/>
        </w:rPr>
        <w:t>Le deuxième type d’interventions a porté sur le soutien par le Gouvernement de certains produits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base,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prenant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charge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l’augmentation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biens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subventionnés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caisse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compensation,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maintenant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stabilité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d’électricité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l’ONEE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malgré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hausse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coût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production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l’énergie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atténuant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hausse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vente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huiles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92" w:right="364"/>
        <w:jc w:val="both"/>
      </w:pPr>
      <w:r>
        <w:rPr>
          <w:color w:val="231F20"/>
          <w:w w:val="95"/>
        </w:rPr>
        <w:t>de table par la suspension des droits d’importation des graines oléagineuses (tournesol, soja,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colza)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provenant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pays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autres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ceux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l’Union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européenne.</w:t>
      </w:r>
    </w:p>
    <w:p>
      <w:pPr>
        <w:pStyle w:val="BodyText"/>
        <w:spacing w:line="280" w:lineRule="auto" w:before="173"/>
        <w:ind w:left="392" w:right="363"/>
        <w:jc w:val="both"/>
      </w:pPr>
      <w:r>
        <w:rPr>
          <w:color w:val="231F20"/>
          <w:w w:val="95"/>
        </w:rPr>
        <w:t>Le troisième type d’interventions a concerné le soutien par le Gouvernement de certaines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professions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impactées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renchérissement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coût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l’énergie,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transporteurs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routiers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bénéficié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subventions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massives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caractère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exceptionnel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reconduites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sept</w:t>
      </w:r>
      <w:r>
        <w:rPr>
          <w:color w:val="231F20"/>
          <w:spacing w:val="-19"/>
        </w:rPr>
        <w:t> </w:t>
      </w:r>
      <w:r>
        <w:rPr>
          <w:color w:val="231F20"/>
        </w:rPr>
        <w:t>reprises.</w:t>
      </w:r>
    </w:p>
    <w:p>
      <w:pPr>
        <w:pStyle w:val="BodyText"/>
        <w:spacing w:line="280" w:lineRule="auto" w:before="175"/>
        <w:ind w:left="392" w:right="362"/>
        <w:jc w:val="both"/>
      </w:pPr>
      <w:r>
        <w:rPr>
          <w:color w:val="231F20"/>
          <w:w w:val="90"/>
        </w:rPr>
        <w:t>L’objectif de ces aides a été d’éviter que la hausse du prix du carburant ne soit répercutée sur le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final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biens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services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destinés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consommateurs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qu’elle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n’engendre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conséquent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l’inflation</w:t>
      </w:r>
      <w:r>
        <w:rPr>
          <w:color w:val="231F20"/>
          <w:spacing w:val="-20"/>
        </w:rPr>
        <w:t> </w:t>
      </w:r>
      <w:r>
        <w:rPr>
          <w:color w:val="231F20"/>
        </w:rPr>
        <w:t>généralisée.</w:t>
      </w:r>
    </w:p>
    <w:p>
      <w:pPr>
        <w:pStyle w:val="BodyText"/>
        <w:spacing w:line="280" w:lineRule="auto" w:before="173"/>
        <w:ind w:left="392" w:right="362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dernier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opéré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Al-Maghrib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consisté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réancrage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anticipations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d’inflation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avoir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œuvre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crise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sanitaire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directeurs très bas et des assouplissements quantitatifs, L’objectif escompté est de repositionner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ligne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stabilité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prix.</w:t>
      </w:r>
    </w:p>
    <w:p>
      <w:pPr>
        <w:pStyle w:val="BodyText"/>
        <w:spacing w:line="280" w:lineRule="auto" w:before="175"/>
        <w:ind w:left="392" w:right="362"/>
        <w:jc w:val="both"/>
      </w:pPr>
      <w:r>
        <w:rPr>
          <w:color w:val="231F20"/>
          <w:w w:val="90"/>
        </w:rPr>
        <w:t>En effet, bien qu’il aurait été souhaitable de maintenir une politique monétaire accommandante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</w:rPr>
        <w:t>permettant </w:t>
      </w:r>
      <w:r>
        <w:rPr>
          <w:color w:val="231F20"/>
          <w:spacing w:val="-1"/>
        </w:rPr>
        <w:t>à l’économie marocaine d’affronter les répercussions des crises sanitaire et</w:t>
      </w:r>
      <w:r>
        <w:rPr>
          <w:color w:val="231F20"/>
        </w:rPr>
        <w:t> </w:t>
      </w:r>
      <w:r>
        <w:rPr>
          <w:color w:val="231F20"/>
          <w:w w:val="95"/>
        </w:rPr>
        <w:t>géopolitique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conséquences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sécheresse,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montée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l’inflation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sous-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jacente a poussé Bank Al-Maghrib à mettre en œuvre des mesures restrictives en relevant 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septembre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décembre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directeur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100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2,5%.</w:t>
      </w:r>
    </w:p>
    <w:p>
      <w:pPr>
        <w:pStyle w:val="BodyText"/>
        <w:spacing w:line="280" w:lineRule="auto" w:before="176"/>
        <w:ind w:left="392" w:right="363"/>
        <w:jc w:val="both"/>
      </w:pPr>
      <w:r>
        <w:rPr>
          <w:color w:val="231F20"/>
          <w:w w:val="95"/>
        </w:rPr>
        <w:t>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relèvement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rééquilibrer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anticipations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permettre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prendre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environnement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clair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visible.</w:t>
      </w:r>
    </w:p>
    <w:p>
      <w:pPr>
        <w:pStyle w:val="Heading4"/>
        <w:numPr>
          <w:ilvl w:val="1"/>
          <w:numId w:val="5"/>
        </w:numPr>
        <w:tabs>
          <w:tab w:pos="620" w:val="left" w:leader="none"/>
        </w:tabs>
        <w:spacing w:line="240" w:lineRule="auto" w:before="266" w:after="0"/>
        <w:ind w:left="619" w:right="0" w:hanging="228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dynamique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économiques</w:t>
      </w:r>
    </w:p>
    <w:p>
      <w:pPr>
        <w:pStyle w:val="BodyText"/>
        <w:spacing w:line="264" w:lineRule="auto" w:before="195"/>
        <w:ind w:left="392" w:right="362"/>
        <w:jc w:val="both"/>
      </w:pPr>
      <w:r>
        <w:rPr>
          <w:color w:val="231F20"/>
          <w:spacing w:val="-1"/>
          <w:w w:val="95"/>
        </w:rPr>
        <w:t>L’interprétation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dynamique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faire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prise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compte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caractéristiques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principales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évolution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monde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l’aune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crises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géopolitiques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prévalu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2020.</w:t>
      </w:r>
    </w:p>
    <w:p>
      <w:pPr>
        <w:pStyle w:val="BodyText"/>
        <w:spacing w:line="264" w:lineRule="auto" w:before="167"/>
        <w:ind w:left="392" w:right="362"/>
        <w:jc w:val="both"/>
      </w:pPr>
      <w:r>
        <w:rPr>
          <w:color w:val="231F20"/>
          <w:w w:val="90"/>
        </w:rPr>
        <w:t>En effet, à la sortie de la crise pandémique, le mouvement des concentrations s’est amplifié 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niveau international sous l’impulsion de la réorganisation globale des chaines de valeurs.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Toutefois, durant l’année 2022 ce rebond a été rompu et le volume des concentrations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économiques a été impacté par la disponibilité réduite des capitaux, la hausse des coûts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financement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incertitudes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l’évolution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mondiale,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perspectives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économique,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d’intérêt.</w:t>
      </w:r>
    </w:p>
    <w:p>
      <w:pPr>
        <w:pStyle w:val="BodyText"/>
        <w:spacing w:line="264" w:lineRule="auto" w:before="164"/>
        <w:ind w:left="392" w:right="362"/>
        <w:jc w:val="both"/>
      </w:pP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plus,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contexte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crise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géopolitique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fortement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contribué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l’affermissement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du reflux de la mondialisation qui s’est confirmé à travers la baisse des mouvements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transfrontaliers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capitaux,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ralentissement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firmes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chaines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 valeurs mondiales, le recul des activités internationales des banques et également la montée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des barrières dressées devant </w:t>
      </w:r>
      <w:r>
        <w:rPr>
          <w:color w:val="231F20"/>
        </w:rPr>
        <w:t>les capitaux désirant acquérir des entreprises nationales,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notamment celles tournées vers les activités industrielles futures comme la fabrication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semi-conducteurs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batteries.</w:t>
      </w:r>
    </w:p>
    <w:p>
      <w:pPr>
        <w:spacing w:after="0" w:line="264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4" w:lineRule="auto" w:before="329"/>
        <w:ind w:left="137" w:right="647"/>
        <w:jc w:val="both"/>
      </w:pPr>
      <w:r>
        <w:rPr>
          <w:color w:val="231F20"/>
          <w:w w:val="95"/>
        </w:rPr>
        <w:t>Généralement issues des stratégies de croissance des grandes entreprises dans le monde, 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concentrations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économiques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font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plus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plus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émerger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centre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leur</w:t>
      </w:r>
      <w:r>
        <w:rPr>
          <w:color w:val="231F20"/>
          <w:spacing w:val="-12"/>
        </w:rPr>
        <w:t> </w:t>
      </w:r>
      <w:r>
        <w:rPr>
          <w:color w:val="231F20"/>
        </w:rPr>
        <w:t>dynamique</w:t>
      </w:r>
      <w:r>
        <w:rPr>
          <w:color w:val="231F20"/>
          <w:spacing w:val="-12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transition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énergétique,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l’électricité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énergies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renouvelables.</w:t>
      </w:r>
    </w:p>
    <w:p>
      <w:pPr>
        <w:pStyle w:val="BodyText"/>
        <w:spacing w:line="244" w:lineRule="auto" w:before="169"/>
        <w:ind w:left="137" w:right="645"/>
        <w:jc w:val="both"/>
      </w:pPr>
      <w:r>
        <w:rPr>
          <w:color w:val="231F20"/>
        </w:rPr>
        <w:t>Compte tenu de ces transformations, il apparait que la dynamique des concentrations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économiques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4"/>
        </w:rPr>
        <w:t> </w:t>
      </w:r>
      <w:r>
        <w:rPr>
          <w:color w:val="231F20"/>
        </w:rPr>
        <w:t>Maroc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globalement</w:t>
      </w:r>
      <w:r>
        <w:rPr>
          <w:color w:val="231F20"/>
          <w:spacing w:val="-5"/>
        </w:rPr>
        <w:t> </w:t>
      </w:r>
      <w:r>
        <w:rPr>
          <w:color w:val="231F20"/>
        </w:rPr>
        <w:t>bien</w:t>
      </w:r>
      <w:r>
        <w:rPr>
          <w:color w:val="231F20"/>
          <w:spacing w:val="-4"/>
        </w:rPr>
        <w:t> </w:t>
      </w:r>
      <w:r>
        <w:rPr>
          <w:color w:val="231F20"/>
        </w:rPr>
        <w:t>résisté</w:t>
      </w:r>
      <w:r>
        <w:rPr>
          <w:color w:val="231F20"/>
          <w:spacing w:val="-4"/>
        </w:rPr>
        <w:t> </w:t>
      </w:r>
      <w:r>
        <w:rPr>
          <w:color w:val="231F20"/>
        </w:rPr>
        <w:t>aux</w:t>
      </w:r>
      <w:r>
        <w:rPr>
          <w:color w:val="231F20"/>
          <w:spacing w:val="-4"/>
        </w:rPr>
        <w:t> </w:t>
      </w:r>
      <w:r>
        <w:rPr>
          <w:color w:val="231F20"/>
        </w:rPr>
        <w:t>tendances</w:t>
      </w:r>
      <w:r>
        <w:rPr>
          <w:color w:val="231F20"/>
          <w:spacing w:val="-5"/>
        </w:rPr>
        <w:t> </w:t>
      </w:r>
      <w:r>
        <w:rPr>
          <w:color w:val="231F20"/>
        </w:rPr>
        <w:t>mondiales</w:t>
      </w:r>
      <w:r>
        <w:rPr>
          <w:color w:val="231F20"/>
          <w:spacing w:val="-4"/>
        </w:rPr>
        <w:t> </w:t>
      </w:r>
      <w:r>
        <w:rPr>
          <w:color w:val="231F20"/>
        </w:rPr>
        <w:t>et</w:t>
      </w:r>
      <w:r>
        <w:rPr>
          <w:color w:val="231F20"/>
          <w:spacing w:val="-4"/>
        </w:rPr>
        <w:t> </w:t>
      </w:r>
      <w:r>
        <w:rPr>
          <w:color w:val="231F20"/>
        </w:rPr>
        <w:t>régionales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cf. </w:t>
      </w:r>
      <w:r>
        <w:rPr>
          <w:color w:val="231F20"/>
          <w:w w:val="90"/>
        </w:rPr>
        <w:t>graphique n°19). A cet effet, il est remarqué que le nombre total des décisions d’autorisation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rendues</w:t>
      </w:r>
      <w:r>
        <w:rPr>
          <w:color w:val="231F20"/>
          <w:spacing w:val="-3"/>
        </w:rPr>
        <w:t> </w:t>
      </w:r>
      <w:r>
        <w:rPr>
          <w:color w:val="231F20"/>
        </w:rPr>
        <w:t>par</w:t>
      </w:r>
      <w:r>
        <w:rPr>
          <w:color w:val="231F20"/>
          <w:spacing w:val="-3"/>
        </w:rPr>
        <w:t> </w:t>
      </w:r>
      <w:r>
        <w:rPr>
          <w:color w:val="231F20"/>
        </w:rPr>
        <w:t>le</w:t>
      </w:r>
      <w:r>
        <w:rPr>
          <w:color w:val="231F20"/>
          <w:spacing w:val="-3"/>
        </w:rPr>
        <w:t> </w:t>
      </w:r>
      <w:r>
        <w:rPr>
          <w:color w:val="231F20"/>
        </w:rPr>
        <w:t>Conseil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concurrence</w:t>
      </w:r>
      <w:r>
        <w:rPr>
          <w:color w:val="231F20"/>
          <w:spacing w:val="-3"/>
        </w:rPr>
        <w:t> </w:t>
      </w:r>
      <w:r>
        <w:rPr>
          <w:color w:val="231F20"/>
        </w:rPr>
        <w:t>est</w:t>
      </w:r>
      <w:r>
        <w:rPr>
          <w:color w:val="231F20"/>
          <w:spacing w:val="-3"/>
        </w:rPr>
        <w:t> </w:t>
      </w:r>
      <w:r>
        <w:rPr>
          <w:color w:val="231F20"/>
        </w:rPr>
        <w:t>passé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43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2019</w:t>
      </w:r>
      <w:r>
        <w:rPr>
          <w:color w:val="231F20"/>
          <w:spacing w:val="-2"/>
        </w:rPr>
        <w:t> </w:t>
      </w:r>
      <w:r>
        <w:rPr>
          <w:color w:val="231F20"/>
        </w:rPr>
        <w:t>à</w:t>
      </w:r>
      <w:r>
        <w:rPr>
          <w:color w:val="231F20"/>
          <w:spacing w:val="-3"/>
        </w:rPr>
        <w:t> </w:t>
      </w:r>
      <w:r>
        <w:rPr>
          <w:color w:val="231F20"/>
        </w:rPr>
        <w:t>135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2022,</w:t>
      </w:r>
      <w:r>
        <w:rPr>
          <w:color w:val="231F20"/>
          <w:spacing w:val="-2"/>
        </w:rPr>
        <w:t> </w:t>
      </w:r>
      <w:r>
        <w:rPr>
          <w:color w:val="231F20"/>
        </w:rPr>
        <w:t>soit</w:t>
      </w:r>
      <w:r>
        <w:rPr>
          <w:color w:val="231F20"/>
          <w:spacing w:val="-3"/>
        </w:rPr>
        <w:t> </w:t>
      </w:r>
      <w:r>
        <w:rPr>
          <w:color w:val="231F20"/>
        </w:rPr>
        <w:t>une</w:t>
      </w:r>
    </w:p>
    <w:p>
      <w:pPr>
        <w:pStyle w:val="BodyText"/>
        <w:spacing w:before="38"/>
        <w:ind w:left="137"/>
        <w:jc w:val="both"/>
      </w:pPr>
      <w:r>
        <w:rPr>
          <w:color w:val="231F20"/>
          <w:w w:val="95"/>
        </w:rPr>
        <w:t>progression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214%.</w:t>
      </w:r>
    </w:p>
    <w:p>
      <w:pPr>
        <w:pStyle w:val="Heading4"/>
        <w:spacing w:line="247" w:lineRule="auto" w:before="235"/>
        <w:ind w:left="3323" w:right="231" w:hanging="2620"/>
      </w:pPr>
      <w:r>
        <w:rPr>
          <w:color w:val="231F20"/>
          <w:w w:val="90"/>
        </w:rPr>
        <w:t>Graphique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n°19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projets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notifiés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(2019-2022)</w:t>
      </w:r>
    </w:p>
    <w:p>
      <w:pPr>
        <w:pStyle w:val="BodyText"/>
        <w:spacing w:before="2"/>
        <w:rPr>
          <w:b/>
          <w:sz w:val="9"/>
        </w:rPr>
      </w:pPr>
    </w:p>
    <w:p>
      <w:pPr>
        <w:spacing w:after="0"/>
        <w:rPr>
          <w:sz w:val="9"/>
        </w:rPr>
        <w:sectPr>
          <w:headerReference w:type="even" r:id="rId171"/>
          <w:headerReference w:type="default" r:id="rId172"/>
          <w:footerReference w:type="even" r:id="rId173"/>
          <w:pgSz w:w="11910" w:h="16840"/>
          <w:pgMar w:header="0" w:footer="0" w:top="1640" w:bottom="280" w:left="1280" w:right="1080"/>
        </w:sectPr>
      </w:pPr>
    </w:p>
    <w:p>
      <w:pPr>
        <w:spacing w:before="97"/>
        <w:ind w:left="0" w:right="38" w:firstLine="0"/>
        <w:jc w:val="right"/>
        <w:rPr>
          <w:rFonts w:ascii="Arial"/>
          <w:b/>
          <w:sz w:val="18"/>
        </w:rPr>
      </w:pPr>
      <w:r>
        <w:rPr/>
        <w:pict>
          <v:line style="position:absolute;mso-position-horizontal-relative:page;mso-position-vertical-relative:paragraph;z-index:-20205056" from="89.263496pt,12.604276pt" to="499.658496pt,12.604276pt" stroked="true" strokeweight=".627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8"/>
        </w:rPr>
        <w:t>160</w:t>
      </w:r>
    </w:p>
    <w:p>
      <w:pPr>
        <w:spacing w:before="54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140</w:t>
      </w:r>
    </w:p>
    <w:p>
      <w:pPr>
        <w:spacing w:before="52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120</w:t>
      </w:r>
    </w:p>
    <w:p>
      <w:pPr>
        <w:spacing w:before="53"/>
        <w:ind w:left="0" w:right="38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100</w:t>
      </w:r>
    </w:p>
    <w:p>
      <w:pPr>
        <w:spacing w:before="53"/>
        <w:ind w:left="0" w:right="55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80</w:t>
      </w:r>
    </w:p>
    <w:p>
      <w:pPr>
        <w:spacing w:before="53"/>
        <w:ind w:left="0" w:right="55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60</w:t>
      </w:r>
    </w:p>
    <w:p>
      <w:pPr>
        <w:spacing w:before="53"/>
        <w:ind w:left="0" w:right="55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40</w:t>
      </w:r>
    </w:p>
    <w:p>
      <w:pPr>
        <w:spacing w:before="53"/>
        <w:ind w:left="0" w:right="55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sz w:val="18"/>
        </w:rPr>
        <w:t>20</w:t>
      </w:r>
    </w:p>
    <w:p>
      <w:pPr>
        <w:spacing w:before="54"/>
        <w:ind w:left="0" w:right="75" w:firstLine="0"/>
        <w:jc w:val="right"/>
        <w:rPr>
          <w:rFonts w:ascii="Arial"/>
          <w:b/>
          <w:sz w:val="18"/>
        </w:rPr>
      </w:pPr>
      <w:r>
        <w:rPr>
          <w:rFonts w:ascii="Arial"/>
          <w:b/>
          <w:color w:val="231F20"/>
          <w:w w:val="101"/>
          <w:sz w:val="18"/>
        </w:rPr>
        <w:t>0</w:t>
      </w:r>
    </w:p>
    <w:p>
      <w:pPr>
        <w:spacing w:before="160"/>
        <w:ind w:left="117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color w:val="636466"/>
          <w:w w:val="105"/>
          <w:sz w:val="18"/>
        </w:rPr>
        <w:t>142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10" w:h="16840"/>
          <w:pgMar w:top="600" w:bottom="0" w:left="1280" w:right="1080"/>
          <w:cols w:num="2" w:equalWidth="0">
            <w:col w:w="464" w:space="7978"/>
            <w:col w:w="1108"/>
          </w:cols>
        </w:sectPr>
      </w:pPr>
    </w:p>
    <w:p>
      <w:pPr>
        <w:tabs>
          <w:tab w:pos="3073" w:val="left" w:leader="none"/>
          <w:tab w:pos="5810" w:val="left" w:leader="none"/>
          <w:tab w:pos="8546" w:val="left" w:leader="none"/>
        </w:tabs>
        <w:spacing w:before="46"/>
        <w:ind w:left="337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88.323502pt;margin-top:-97.494644pt;width:412.3pt;height:97.35pt;mso-position-horizontal-relative:page;mso-position-vertical-relative:paragraph;z-index:15839744" coordorigin="1766,-1950" coordsize="8246,1947">
            <v:line style="position:absolute" from="1785,-1873" to="9993,-1873" stroked="true" strokeweight=".459pt" strokecolor="#dcddde">
              <v:stroke dashstyle="solid"/>
            </v:line>
            <v:line style="position:absolute" from="1785,-1613" to="9993,-1613" stroked="true" strokeweight=".459pt" strokecolor="#dcddde">
              <v:stroke dashstyle="solid"/>
            </v:line>
            <v:line style="position:absolute" from="1785,-1352" to="9993,-1352" stroked="true" strokeweight=".459pt" strokecolor="#dcddde">
              <v:stroke dashstyle="solid"/>
            </v:line>
            <v:line style="position:absolute" from="1785,-1094" to="9993,-1094" stroked="true" strokeweight=".459pt" strokecolor="#dcddde">
              <v:stroke dashstyle="solid"/>
            </v:line>
            <v:line style="position:absolute" from="1785,-833" to="9993,-833" stroked="true" strokeweight=".459pt" strokecolor="#dcddde">
              <v:stroke dashstyle="solid"/>
            </v:line>
            <v:line style="position:absolute" from="1785,-572" to="9993,-572" stroked="true" strokeweight=".627pt" strokecolor="#dcddde">
              <v:stroke dashstyle="solid"/>
            </v:line>
            <v:line style="position:absolute" from="1785,-314" to="9993,-314" stroked="true" strokeweight=".627pt" strokecolor="#dcddde">
              <v:stroke dashstyle="solid"/>
            </v:line>
            <v:shape style="position:absolute;left:1785;top:-184;width:8208;height:131" coordorigin="1785,-183" coordsize="8208,131" path="m1785,-183l1785,-53,9993,-53,9993,-144,7256,-65,4522,-131,1785,-183xe" filled="true" fillcolor="#2456a7" stroked="false">
              <v:path arrowok="t"/>
              <v:fill type="solid"/>
            </v:shape>
            <v:shape style="position:absolute;left:1785;top:-1899;width:8208;height:1833" coordorigin="1785,-1899" coordsize="8208,1833" path="m9993,-1899l7256,-1625,4522,-819,1785,-743,1785,-184,4522,-131,7256,-66,9993,-144,9993,-1899xe" filled="true" fillcolor="#0bafe5" stroked="false">
              <v:path arrowok="t"/>
              <v:fill type="solid"/>
            </v:shape>
            <v:line style="position:absolute" from="1785,-53" to="9993,-53" stroked="true" strokeweight=".627pt" strokecolor="#dcddde">
              <v:stroke dashstyle="solid"/>
            </v:line>
            <v:shape style="position:absolute;left:1785;top:-54;width:8208;height:50" coordorigin="1785,-53" coordsize="8208,50" path="m1785,-53l1785,-3m4522,-53l4522,-3m7256,-53l7256,-3m9993,-53l9993,-3e" filled="false" stroked="true" strokeweight=".627pt" strokecolor="#dcddde">
              <v:path arrowok="t"/>
              <v:stroke dashstyle="solid"/>
            </v:shape>
            <v:shape style="position:absolute;left:1785;top:-1899;width:8208;height:1157" coordorigin="1785,-1899" coordsize="8208,1157" path="m1785,-742l4522,-819,7256,-1625,9993,-1899e" filled="false" stroked="true" strokeweight="1.88pt" strokecolor="#231f20">
              <v:path arrowok="t"/>
              <v:stroke dashstyle="solid"/>
            </v:shape>
            <v:shape style="position:absolute;left:1785;top:-463;width:181;height:2" coordorigin="1785,-463" coordsize="181,0" path="m1785,-463l1890,-463,1966,-463e" filled="false" stroked="true" strokeweight=".627pt" strokecolor="#b2b4b6">
              <v:path arrowok="t"/>
              <v:stroke dashstyle="solid"/>
            </v:shape>
            <v:line style="position:absolute" from="1785,-742" to="1946,-835" stroked="true" strokeweight=".627pt" strokecolor="#b2b4b6">
              <v:stroke dashstyle="solid"/>
            </v:line>
            <v:shape style="position:absolute;left:7102;top:-1950;width:331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636466"/>
                        <w:w w:val="105"/>
                        <w:sz w:val="18"/>
                      </w:rPr>
                      <w:t>121</w:t>
                    </w:r>
                  </w:p>
                </w:txbxContent>
              </v:textbox>
              <w10:wrap type="none"/>
            </v:shape>
            <v:shape style="position:absolute;left:1842;top:-1067;width:22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636466"/>
                        <w:w w:val="105"/>
                        <w:sz w:val="18"/>
                      </w:rPr>
                      <w:t>53</w:t>
                    </w:r>
                  </w:p>
                </w:txbxContent>
              </v:textbox>
              <w10:wrap type="none"/>
            </v:shape>
            <v:shape style="position:absolute;left:4418;top:-1144;width:22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636466"/>
                        <w:w w:val="105"/>
                        <w:sz w:val="18"/>
                      </w:rPr>
                      <w:t>59</w:t>
                    </w:r>
                  </w:p>
                </w:txbxContent>
              </v:textbox>
              <w10:wrap type="none"/>
            </v:shape>
            <v:shape style="position:absolute;left:7132;top:-952;width:272;height:23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Lucida Sans Unicode"/>
                        <w:sz w:val="15"/>
                      </w:rPr>
                    </w:pPr>
                    <w:r>
                      <w:rPr>
                        <w:rFonts w:ascii="Lucida Sans Unicode"/>
                        <w:color w:val="FFFFFF"/>
                        <w:w w:val="90"/>
                        <w:sz w:val="15"/>
                      </w:rPr>
                      <w:t>120</w:t>
                    </w:r>
                  </w:p>
                </w:txbxContent>
              </v:textbox>
              <w10:wrap type="none"/>
            </v:shape>
            <v:shape style="position:absolute;left:9621;top:-1127;width:272;height:23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Lucida Sans Unicode"/>
                        <w:sz w:val="15"/>
                      </w:rPr>
                    </w:pPr>
                    <w:r>
                      <w:rPr>
                        <w:rFonts w:ascii="Lucida Sans Unicode"/>
                        <w:color w:val="FFFFFF"/>
                        <w:w w:val="90"/>
                        <w:sz w:val="15"/>
                      </w:rPr>
                      <w:t>135</w:t>
                    </w:r>
                  </w:p>
                </w:txbxContent>
              </v:textbox>
              <w10:wrap type="none"/>
            </v:shape>
            <v:shape style="position:absolute;left:2015;top:-569;width:188;height:23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Lucida Sans Unicode"/>
                        <w:sz w:val="15"/>
                      </w:rPr>
                    </w:pPr>
                    <w:r>
                      <w:rPr>
                        <w:rFonts w:ascii="Lucida Sans Unicode"/>
                        <w:color w:val="FFFFFF"/>
                        <w:w w:val="95"/>
                        <w:sz w:val="15"/>
                      </w:rPr>
                      <w:t>43</w:t>
                    </w:r>
                  </w:p>
                </w:txbxContent>
              </v:textbox>
              <w10:wrap type="none"/>
            </v:shape>
            <v:shape style="position:absolute;left:4438;top:-581;width:188;height:23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Lucida Sans Unicode"/>
                        <w:sz w:val="15"/>
                      </w:rPr>
                    </w:pPr>
                    <w:r>
                      <w:rPr>
                        <w:rFonts w:ascii="Lucida Sans Unicode"/>
                        <w:color w:val="FFFFFF"/>
                        <w:w w:val="95"/>
                        <w:sz w:val="15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6"/>
        </w:rPr>
        <w:t>2019</w:t>
        <w:tab/>
        <w:t>2020</w:t>
        <w:tab/>
        <w:t>2021</w:t>
        <w:tab/>
        <w:t>2022</w:t>
      </w:r>
    </w:p>
    <w:p>
      <w:pPr>
        <w:pStyle w:val="BodyText"/>
        <w:spacing w:before="10"/>
        <w:rPr>
          <w:rFonts w:ascii="Arial"/>
          <w:b/>
          <w:sz w:val="12"/>
        </w:rPr>
      </w:pPr>
    </w:p>
    <w:p>
      <w:pPr>
        <w:spacing w:before="96"/>
        <w:ind w:left="2655" w:right="0" w:firstLine="0"/>
        <w:jc w:val="left"/>
        <w:rPr>
          <w:rFonts w:ascii="Arial" w:hAnsi="Arial"/>
          <w:b/>
          <w:sz w:val="17"/>
        </w:rPr>
      </w:pPr>
      <w:r>
        <w:rPr/>
        <w:pict>
          <v:rect style="position:absolute;margin-left:178.518005pt;margin-top:7.460309pt;width:16.505pt;height:4.689pt;mso-position-horizontal-relative:page;mso-position-vertical-relative:paragraph;z-index:15840256" filled="true" fillcolor="#0bafe5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w w:val="95"/>
          <w:sz w:val="17"/>
        </w:rPr>
        <w:t>Décisions</w:t>
      </w:r>
      <w:r>
        <w:rPr>
          <w:rFonts w:ascii="Arial" w:hAnsi="Arial"/>
          <w:b/>
          <w:color w:val="231F20"/>
          <w:spacing w:val="32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d'autorisation</w:t>
      </w:r>
    </w:p>
    <w:p>
      <w:pPr>
        <w:spacing w:before="52"/>
        <w:ind w:left="2655" w:right="0" w:firstLine="0"/>
        <w:jc w:val="left"/>
        <w:rPr>
          <w:rFonts w:ascii="Arial" w:hAnsi="Arial"/>
          <w:b/>
          <w:sz w:val="17"/>
        </w:rPr>
      </w:pPr>
      <w:r>
        <w:rPr/>
        <w:pict>
          <v:rect style="position:absolute;margin-left:178.518005pt;margin-top:5.270307pt;width:16.505pt;height:4.689pt;mso-position-horizontal-relative:page;mso-position-vertical-relative:paragraph;z-index:15840768" filled="true" fillcolor="#2456a7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sz w:val="17"/>
        </w:rPr>
        <w:t>Autres</w:t>
      </w:r>
      <w:r>
        <w:rPr>
          <w:rFonts w:ascii="Arial" w:hAnsi="Arial"/>
          <w:b/>
          <w:color w:val="231F20"/>
          <w:spacing w:val="9"/>
          <w:sz w:val="17"/>
        </w:rPr>
        <w:t> </w:t>
      </w:r>
      <w:r>
        <w:rPr>
          <w:rFonts w:ascii="Arial" w:hAnsi="Arial"/>
          <w:b/>
          <w:color w:val="231F20"/>
          <w:sz w:val="17"/>
        </w:rPr>
        <w:t>(non</w:t>
      </w:r>
      <w:r>
        <w:rPr>
          <w:rFonts w:ascii="Arial" w:hAnsi="Arial"/>
          <w:b/>
          <w:color w:val="231F20"/>
          <w:spacing w:val="3"/>
          <w:sz w:val="17"/>
        </w:rPr>
        <w:t> </w:t>
      </w:r>
      <w:r>
        <w:rPr>
          <w:rFonts w:ascii="Arial" w:hAnsi="Arial"/>
          <w:b/>
          <w:color w:val="231F20"/>
          <w:sz w:val="17"/>
        </w:rPr>
        <w:t>notifiabilié,</w:t>
      </w:r>
      <w:r>
        <w:rPr>
          <w:rFonts w:ascii="Arial" w:hAnsi="Arial"/>
          <w:b/>
          <w:color w:val="231F20"/>
          <w:spacing w:val="6"/>
          <w:sz w:val="17"/>
        </w:rPr>
        <w:t> </w:t>
      </w:r>
      <w:r>
        <w:rPr>
          <w:rFonts w:ascii="Arial" w:hAnsi="Arial"/>
          <w:b/>
          <w:color w:val="231F20"/>
          <w:sz w:val="17"/>
        </w:rPr>
        <w:t>abandon</w:t>
      </w:r>
      <w:r>
        <w:rPr>
          <w:rFonts w:ascii="Arial" w:hAnsi="Arial"/>
          <w:b/>
          <w:color w:val="231F20"/>
          <w:spacing w:val="9"/>
          <w:sz w:val="17"/>
        </w:rPr>
        <w:t> </w:t>
      </w:r>
      <w:r>
        <w:rPr>
          <w:rFonts w:ascii="Arial" w:hAnsi="Arial"/>
          <w:b/>
          <w:color w:val="231F20"/>
          <w:sz w:val="17"/>
        </w:rPr>
        <w:t>de</w:t>
      </w:r>
      <w:r>
        <w:rPr>
          <w:rFonts w:ascii="Arial" w:hAnsi="Arial"/>
          <w:b/>
          <w:color w:val="231F20"/>
          <w:spacing w:val="14"/>
          <w:sz w:val="17"/>
        </w:rPr>
        <w:t> </w:t>
      </w:r>
      <w:r>
        <w:rPr>
          <w:rFonts w:ascii="Arial" w:hAnsi="Arial"/>
          <w:b/>
          <w:color w:val="231F20"/>
          <w:sz w:val="17"/>
        </w:rPr>
        <w:t>l'examen,</w:t>
      </w:r>
      <w:r>
        <w:rPr>
          <w:rFonts w:ascii="Arial" w:hAnsi="Arial"/>
          <w:b/>
          <w:color w:val="231F20"/>
          <w:spacing w:val="8"/>
          <w:sz w:val="17"/>
        </w:rPr>
        <w:t> </w:t>
      </w:r>
      <w:r>
        <w:rPr>
          <w:rFonts w:ascii="Arial" w:hAnsi="Arial"/>
          <w:b/>
          <w:color w:val="231F20"/>
          <w:sz w:val="17"/>
        </w:rPr>
        <w:t>phase</w:t>
      </w:r>
      <w:r>
        <w:rPr>
          <w:rFonts w:ascii="Arial" w:hAnsi="Arial"/>
          <w:b/>
          <w:color w:val="231F20"/>
          <w:spacing w:val="78"/>
          <w:sz w:val="17"/>
        </w:rPr>
        <w:t> </w:t>
      </w:r>
      <w:r>
        <w:rPr>
          <w:rFonts w:ascii="Arial" w:hAnsi="Arial"/>
          <w:b/>
          <w:color w:val="231F20"/>
          <w:sz w:val="17"/>
        </w:rPr>
        <w:t>approfondie)</w:t>
      </w:r>
    </w:p>
    <w:p>
      <w:pPr>
        <w:spacing w:before="54"/>
        <w:ind w:left="2655" w:right="0" w:firstLine="0"/>
        <w:jc w:val="left"/>
        <w:rPr>
          <w:rFonts w:ascii="Arial" w:hAnsi="Arial"/>
          <w:b/>
          <w:sz w:val="17"/>
        </w:rPr>
      </w:pPr>
      <w:r>
        <w:rPr/>
        <w:pict>
          <v:line style="position:absolute;mso-position-horizontal-relative:page;mso-position-vertical-relative:paragraph;z-index:15841280" from="178.518494pt,7.688888pt" to="195.021494pt,7.688888pt" stroked="true" strokeweight="1.88pt" strokecolor="#231f20">
            <v:stroke dashstyle="solid"/>
            <w10:wrap type="none"/>
          </v:line>
        </w:pict>
      </w:r>
      <w:r>
        <w:rPr>
          <w:rFonts w:ascii="Arial" w:hAnsi="Arial"/>
          <w:b/>
          <w:color w:val="231F20"/>
          <w:w w:val="95"/>
          <w:sz w:val="17"/>
        </w:rPr>
        <w:t>Total</w:t>
      </w:r>
      <w:r>
        <w:rPr>
          <w:rFonts w:ascii="Arial" w:hAnsi="Arial"/>
          <w:b/>
          <w:color w:val="231F20"/>
          <w:spacing w:val="23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des</w:t>
      </w:r>
      <w:r>
        <w:rPr>
          <w:rFonts w:ascii="Arial" w:hAnsi="Arial"/>
          <w:b/>
          <w:color w:val="231F20"/>
          <w:spacing w:val="23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projets</w:t>
      </w:r>
      <w:r>
        <w:rPr>
          <w:rFonts w:ascii="Arial" w:hAnsi="Arial"/>
          <w:b/>
          <w:color w:val="231F20"/>
          <w:spacing w:val="24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de</w:t>
      </w:r>
      <w:r>
        <w:rPr>
          <w:rFonts w:ascii="Arial" w:hAnsi="Arial"/>
          <w:b/>
          <w:color w:val="231F20"/>
          <w:spacing w:val="36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concentrations</w:t>
      </w:r>
      <w:r>
        <w:rPr>
          <w:rFonts w:ascii="Arial" w:hAnsi="Arial"/>
          <w:b/>
          <w:color w:val="231F20"/>
          <w:spacing w:val="17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notifiés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1"/>
        <w:ind w:left="137" w:right="0" w:firstLine="0"/>
        <w:jc w:val="both"/>
        <w:rPr>
          <w:b/>
          <w:sz w:val="20"/>
        </w:rPr>
      </w:pPr>
      <w:r>
        <w:rPr>
          <w:b/>
          <w:color w:val="231F20"/>
          <w:w w:val="85"/>
          <w:sz w:val="20"/>
        </w:rPr>
        <w:t>Source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: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Conseil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10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concurrence</w:t>
      </w:r>
    </w:p>
    <w:p>
      <w:pPr>
        <w:pStyle w:val="BodyText"/>
        <w:spacing w:line="244" w:lineRule="auto" w:before="207"/>
        <w:ind w:left="137" w:right="646"/>
        <w:jc w:val="both"/>
      </w:pPr>
      <w:r>
        <w:rPr>
          <w:color w:val="231F20"/>
          <w:w w:val="90"/>
        </w:rPr>
        <w:t>Au sein de cette évolution, les prises de contrôle continuent de se positionner comme forme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concentration la plus fréquente (</w:t>
      </w:r>
      <w:r>
        <w:rPr>
          <w:i/>
          <w:color w:val="231F20"/>
          <w:w w:val="90"/>
        </w:rPr>
        <w:t>cf. </w:t>
      </w:r>
      <w:r>
        <w:rPr>
          <w:color w:val="231F20"/>
          <w:w w:val="90"/>
        </w:rPr>
        <w:t>graphique n°20). Leur nombre est passé de 43 opérations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120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prises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exclusif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dominantes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dépasse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70%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total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autorisées,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l’exception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n’a</w:t>
      </w:r>
    </w:p>
    <w:p>
      <w:pPr>
        <w:pStyle w:val="BodyText"/>
        <w:spacing w:before="38"/>
        <w:ind w:left="137"/>
        <w:jc w:val="both"/>
      </w:pPr>
      <w:r>
        <w:rPr>
          <w:color w:val="231F20"/>
          <w:w w:val="90"/>
        </w:rPr>
        <w:t>représenté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54%.</w:t>
      </w:r>
    </w:p>
    <w:p>
      <w:pPr>
        <w:pStyle w:val="Heading4"/>
        <w:spacing w:line="247" w:lineRule="auto" w:before="235"/>
        <w:ind w:left="2443" w:right="1207" w:hanging="1740"/>
      </w:pPr>
      <w:r>
        <w:rPr>
          <w:color w:val="231F20"/>
          <w:spacing w:val="-1"/>
          <w:w w:val="95"/>
        </w:rPr>
        <w:t>Graphique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n°20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: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Evolution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répartition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autorisées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d’opération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(2020-2022)</w:t>
      </w:r>
    </w:p>
    <w:p>
      <w:pPr>
        <w:pStyle w:val="BodyText"/>
        <w:spacing w:before="2"/>
        <w:rPr>
          <w:b/>
          <w:sz w:val="9"/>
        </w:rPr>
      </w:pPr>
    </w:p>
    <w:p>
      <w:pPr>
        <w:spacing w:before="100"/>
        <w:ind w:left="0" w:right="9077" w:firstLine="0"/>
        <w:jc w:val="right"/>
        <w:rPr>
          <w:rFonts w:ascii="Arial"/>
          <w:b/>
          <w:sz w:val="17"/>
        </w:rPr>
      </w:pPr>
      <w:r>
        <w:rPr/>
        <w:pict>
          <v:line style="position:absolute;mso-position-horizontal-relative:page;mso-position-vertical-relative:paragraph;z-index:15842304" from="91.933296pt,10.463005pt" to="507.073296pt,10.463005pt" stroked="true" strokeweight=".439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w w:val="105"/>
          <w:sz w:val="17"/>
        </w:rPr>
        <w:t>160</w:t>
      </w:r>
    </w:p>
    <w:p>
      <w:pPr>
        <w:spacing w:before="77"/>
        <w:ind w:left="0" w:right="9077" w:firstLine="0"/>
        <w:jc w:val="right"/>
        <w:rPr>
          <w:rFonts w:ascii="Arial"/>
          <w:b/>
          <w:sz w:val="17"/>
        </w:rPr>
      </w:pPr>
      <w:r>
        <w:rPr/>
        <w:pict>
          <v:group style="position:absolute;margin-left:91.933296pt;margin-top:9.047607pt;width:415.15pt;height:95.95pt;mso-position-horizontal-relative:page;mso-position-vertical-relative:paragraph;z-index:15841792" coordorigin="1839,181" coordsize="8303,1919">
            <v:shape style="position:absolute;left:1838;top:1817;width:6366;height:2" coordorigin="1839,1817" coordsize="6366,0" path="m1839,1817l2670,1817m3777,1817l5436,1817m6543,1817l8205,1817e" filled="false" stroked="true" strokeweight=".439pt" strokecolor="#dcddde">
              <v:path arrowok="t"/>
              <v:stroke dashstyle="solid"/>
            </v:shape>
            <v:rect style="position:absolute;left:5436;top:1695;width:1107;height:394" filled="true" fillcolor="#86c8ee" stroked="false">
              <v:fill type="solid"/>
            </v:rect>
            <v:line style="position:absolute" from="9312,1817" to="10141,1817" stroked="true" strokeweight=".439pt" strokecolor="#dcddde">
              <v:stroke dashstyle="solid"/>
            </v:line>
            <v:rect style="position:absolute;left:8204;top:1749;width:1107;height:340" filled="true" fillcolor="#86c8ee" stroked="false">
              <v:fill type="solid"/>
            </v:rect>
            <v:shape style="position:absolute;left:3776;top:1543;width:6365;height:5" coordorigin="3777,1543" coordsize="6365,5" path="m3777,1543l5437,1543m3777,1548l5437,1548m6544,1543l10141,1543m6544,1548l10141,1548e" filled="false" stroked="true" strokeweight=".2195pt" strokecolor="#dcddde">
              <v:path arrowok="t"/>
              <v:stroke dashstyle="solid"/>
            </v:shape>
            <v:shape style="position:absolute;left:1838;top:1274;width:6366;height:2" coordorigin="1839,1274" coordsize="6366,0" path="m1839,1274l5436,1274m6543,1274l8205,1274e" filled="false" stroked="true" strokeweight=".439pt" strokecolor="#dcddde">
              <v:path arrowok="t"/>
              <v:stroke dashstyle="solid"/>
            </v:shape>
            <v:shape style="position:absolute;left:5436;top:1328;width:3876;height:308" coordorigin="5436,1328" coordsize="3876,308" path="m6543,1328l5436,1328,5436,1486,6543,1486,6543,1328xm9312,1560l8205,1560,8205,1636,9312,1636,9312,1560xe" filled="true" fillcolor="#000000" stroked="false">
              <v:path arrowok="t"/>
              <v:fill type="solid"/>
            </v:shape>
            <v:shape style="position:absolute;left:2669;top:1545;width:6642;height:335" coordorigin="2670,1546" coordsize="6642,335" path="m3777,1871l2670,1871,2670,1880,3777,1880,3777,1871xm9312,1546l8205,1546,8205,1560,9312,1560,9312,1546xe" filled="true" fillcolor="#00aeef" stroked="false">
              <v:path arrowok="t"/>
              <v:fill type="solid"/>
            </v:shape>
            <v:line style="position:absolute" from="1839,1546" to="2670,1546" stroked="true" strokeweight=".439pt" strokecolor="#dcddde">
              <v:stroke dashstyle="solid"/>
            </v:line>
            <v:rect style="position:absolute;left:2669;top:1286;width:1107;height:585" filled="true" fillcolor="#144aa0" stroked="false">
              <v:fill type="solid"/>
            </v:rect>
            <v:shape style="position:absolute;left:1838;top:458;width:6366;height:543" coordorigin="1839,459" coordsize="6366,543" path="m1839,1001l5436,1001m6543,1001l8205,1001m1839,730l5436,730m6543,730l8205,730m1839,459l5436,459m6543,459l8205,459e" filled="false" stroked="true" strokeweight=".439pt" strokecolor="#dcddde">
              <v:path arrowok="t"/>
              <v:stroke dashstyle="solid"/>
            </v:shape>
            <v:rect style="position:absolute;left:5436;top:444;width:1107;height:884" filled="true" fillcolor="#144aa0" stroked="false">
              <v:fill type="solid"/>
            </v:rect>
            <v:shape style="position:absolute;left:9311;top:458;width:830;height:816" coordorigin="9312,459" coordsize="830,816" path="m9312,1274l10141,1274m9312,1001l10141,1001m9312,730l10141,730m9312,459l10141,459e" filled="false" stroked="true" strokeweight=".439pt" strokecolor="#dcddde">
              <v:path arrowok="t"/>
              <v:stroke dashstyle="solid"/>
            </v:shape>
            <v:line style="position:absolute" from="1839,185" to="10141,185" stroked="true" strokeweight=".439pt" strokecolor="#dcddde">
              <v:stroke dashstyle="solid"/>
            </v:line>
            <v:rect style="position:absolute;left:8204;top:253;width:1107;height:1293" filled="true" fillcolor="#144aa0" stroked="false">
              <v:fill type="solid"/>
            </v:rect>
            <v:rect style="position:absolute;left:2669;top:1966;width:1107;height:123" filled="true" fillcolor="#86c8ee" stroked="false">
              <v:fill type="solid"/>
            </v:rect>
            <v:line style="position:absolute" from="1839,2089" to="10141,2089" stroked="true" strokeweight="1.054pt" strokecolor="#c7c8ca">
              <v:stroke dashstyle="solid"/>
            </v:line>
            <v:shape style="position:absolute;left:2669;top:1880;width:1107;height:82" type="#_x0000_t75" stroked="false">
              <v:imagedata r:id="rId174" o:title=""/>
            </v:shape>
            <v:shape style="position:absolute;left:5437;top:1486;width:1107;height:204" type="#_x0000_t75" stroked="false">
              <v:imagedata r:id="rId175" o:title=""/>
            </v:shape>
            <v:shape style="position:absolute;left:8204;top:1635;width:1107;height:109" type="#_x0000_t75" stroked="false">
              <v:imagedata r:id="rId176" o:title=""/>
            </v:shape>
            <w10:wrap type="none"/>
          </v:group>
        </w:pict>
      </w:r>
      <w:r>
        <w:rPr>
          <w:rFonts w:ascii="Arial"/>
          <w:b/>
          <w:color w:val="231F20"/>
          <w:w w:val="105"/>
          <w:sz w:val="17"/>
        </w:rPr>
        <w:t>140</w:t>
      </w:r>
    </w:p>
    <w:p>
      <w:pPr>
        <w:spacing w:before="76"/>
        <w:ind w:left="0" w:right="907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120</w:t>
      </w:r>
    </w:p>
    <w:p>
      <w:pPr>
        <w:spacing w:before="77"/>
        <w:ind w:left="0" w:right="907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100</w:t>
      </w:r>
    </w:p>
    <w:p>
      <w:pPr>
        <w:spacing w:before="76"/>
        <w:ind w:left="0" w:right="9091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80</w:t>
      </w:r>
    </w:p>
    <w:p>
      <w:pPr>
        <w:spacing w:before="76"/>
        <w:ind w:left="0" w:right="9091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60</w:t>
      </w:r>
    </w:p>
    <w:p>
      <w:pPr>
        <w:spacing w:before="77"/>
        <w:ind w:left="0" w:right="9091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40</w:t>
      </w:r>
    </w:p>
    <w:p>
      <w:pPr>
        <w:spacing w:before="76"/>
        <w:ind w:left="0" w:right="9091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5"/>
          <w:sz w:val="17"/>
        </w:rPr>
        <w:t>20</w:t>
      </w:r>
    </w:p>
    <w:p>
      <w:pPr>
        <w:spacing w:before="77"/>
        <w:ind w:left="0" w:right="9107" w:firstLine="0"/>
        <w:jc w:val="right"/>
        <w:rPr>
          <w:rFonts w:ascii="Arial"/>
          <w:b/>
          <w:sz w:val="17"/>
        </w:rPr>
      </w:pPr>
      <w:r>
        <w:rPr>
          <w:rFonts w:ascii="Arial"/>
          <w:b/>
          <w:color w:val="231F20"/>
          <w:w w:val="103"/>
          <w:sz w:val="17"/>
        </w:rPr>
        <w:t>0</w:t>
      </w:r>
    </w:p>
    <w:p>
      <w:pPr>
        <w:tabs>
          <w:tab w:pos="2767" w:val="left" w:leader="none"/>
          <w:tab w:pos="5536" w:val="left" w:leader="none"/>
        </w:tabs>
        <w:spacing w:before="10"/>
        <w:ind w:left="0" w:right="103" w:firstLine="0"/>
        <w:jc w:val="center"/>
        <w:rPr>
          <w:rFonts w:ascii="Arial"/>
          <w:b/>
          <w:sz w:val="16"/>
        </w:rPr>
      </w:pPr>
      <w:r>
        <w:rPr/>
        <w:pict>
          <v:rect style="position:absolute;margin-left:434.970001pt;margin-top:19.182209pt;width:4.08pt;height:4.08pt;mso-position-horizontal-relative:page;mso-position-vertical-relative:paragraph;z-index:15843328" filled="true" fillcolor="#000000" stroked="false">
            <v:fill type="solid"/>
            <w10:wrap type="none"/>
          </v:rect>
        </w:pict>
      </w:r>
      <w:r>
        <w:rPr>
          <w:rFonts w:ascii="Arial"/>
          <w:b/>
          <w:color w:val="231F20"/>
          <w:sz w:val="16"/>
        </w:rPr>
        <w:t>2020</w:t>
        <w:tab/>
        <w:t>2021</w:t>
        <w:tab/>
        <w:t>2022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spacing w:before="0"/>
        <w:ind w:left="505" w:right="0" w:firstLine="0"/>
        <w:jc w:val="left"/>
        <w:rPr>
          <w:rFonts w:ascii="Arial" w:hAnsi="Arial"/>
          <w:b/>
          <w:sz w:val="15"/>
        </w:rPr>
      </w:pPr>
      <w:r>
        <w:rPr/>
        <w:pict>
          <v:rect style="position:absolute;margin-left:83.470001pt;margin-top:2.463713pt;width:4.08pt;height:4.08pt;mso-position-horizontal-relative:page;mso-position-vertical-relative:paragraph;z-index:15842816" filled="true" fillcolor="#86c8ee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w w:val="95"/>
          <w:sz w:val="15"/>
        </w:rPr>
        <w:t>Prise</w:t>
      </w:r>
      <w:r>
        <w:rPr>
          <w:rFonts w:ascii="Arial" w:hAnsi="Arial"/>
          <w:b/>
          <w:color w:val="231F20"/>
          <w:spacing w:val="20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de</w:t>
      </w:r>
      <w:r>
        <w:rPr>
          <w:rFonts w:ascii="Arial" w:hAnsi="Arial"/>
          <w:b/>
          <w:color w:val="231F20"/>
          <w:spacing w:val="23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contrôle</w:t>
      </w:r>
      <w:r>
        <w:rPr>
          <w:rFonts w:ascii="Arial" w:hAnsi="Arial"/>
          <w:b/>
          <w:color w:val="231F20"/>
          <w:spacing w:val="23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conjoint</w:t>
      </w:r>
    </w:p>
    <w:p>
      <w:pPr>
        <w:pStyle w:val="BodyText"/>
        <w:spacing w:before="8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0"/>
        <w:ind w:left="505" w:right="0" w:firstLine="0"/>
        <w:jc w:val="left"/>
        <w:rPr>
          <w:rFonts w:ascii="Arial" w:hAnsi="Arial"/>
          <w:b/>
          <w:sz w:val="15"/>
        </w:rPr>
      </w:pPr>
      <w:r>
        <w:rPr/>
        <w:pict>
          <v:group style="position:absolute;margin-left:237.796997pt;margin-top:2.463713pt;width:4.1pt;height:4.1pt;mso-position-horizontal-relative:page;mso-position-vertical-relative:paragraph;z-index:15844864" coordorigin="4756,49" coordsize="82,82">
            <v:rect style="position:absolute;left:4755;top:49;width:82;height:82" filled="true" fillcolor="#103b61" stroked="false">
              <v:fill type="solid"/>
            </v:rect>
            <v:shape style="position:absolute;left:4755;top:49;width:82;height:77" type="#_x0000_t75" stroked="false">
              <v:imagedata r:id="rId177" o:title=""/>
            </v:shape>
            <w10:wrap type="none"/>
          </v:group>
        </w:pict>
      </w:r>
      <w:r>
        <w:rPr>
          <w:rFonts w:ascii="Arial" w:hAnsi="Arial"/>
          <w:b/>
          <w:color w:val="231F20"/>
          <w:w w:val="95"/>
          <w:sz w:val="15"/>
        </w:rPr>
        <w:t>Création</w:t>
      </w:r>
      <w:r>
        <w:rPr>
          <w:rFonts w:ascii="Arial" w:hAnsi="Arial"/>
          <w:b/>
          <w:color w:val="231F20"/>
          <w:spacing w:val="37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d'entreprise</w:t>
      </w:r>
      <w:r>
        <w:rPr>
          <w:rFonts w:ascii="Arial" w:hAnsi="Arial"/>
          <w:b/>
          <w:color w:val="231F20"/>
          <w:spacing w:val="39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commune</w:t>
      </w:r>
    </w:p>
    <w:p>
      <w:pPr>
        <w:spacing w:before="142"/>
        <w:ind w:left="505" w:right="0" w:firstLine="0"/>
        <w:jc w:val="left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color w:val="231F20"/>
          <w:w w:val="95"/>
          <w:sz w:val="15"/>
        </w:rPr>
        <w:t>Achats</w:t>
      </w:r>
      <w:r>
        <w:rPr>
          <w:rFonts w:ascii="Arial" w:hAnsi="Arial"/>
          <w:b/>
          <w:color w:val="231F20"/>
          <w:spacing w:val="32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d’actifs</w:t>
      </w:r>
    </w:p>
    <w:p>
      <w:pPr>
        <w:spacing w:after="0"/>
        <w:jc w:val="left"/>
        <w:rPr>
          <w:rFonts w:ascii="Arial" w:hAnsi="Arial"/>
          <w:sz w:val="15"/>
        </w:rPr>
        <w:sectPr>
          <w:type w:val="continuous"/>
          <w:pgSz w:w="11910" w:h="16840"/>
          <w:pgMar w:top="600" w:bottom="0" w:left="1280" w:right="1080"/>
          <w:cols w:num="3" w:equalWidth="0">
            <w:col w:w="2376" w:space="715"/>
            <w:col w:w="2808" w:space="1132"/>
            <w:col w:w="2519"/>
          </w:cols>
        </w:sectPr>
      </w:pPr>
    </w:p>
    <w:p>
      <w:pPr>
        <w:tabs>
          <w:tab w:pos="3593" w:val="left" w:leader="none"/>
        </w:tabs>
        <w:spacing w:before="21"/>
        <w:ind w:left="507" w:right="0" w:firstLine="0"/>
        <w:jc w:val="left"/>
        <w:rPr>
          <w:rFonts w:ascii="Arial" w:hAnsi="Arial"/>
          <w:b/>
          <w:sz w:val="15"/>
        </w:rPr>
      </w:pPr>
      <w:r>
        <w:rPr/>
        <w:pict>
          <v:rect style="position:absolute;margin-left:83.470001pt;margin-top:3.513509pt;width:4.08pt;height:4.08pt;mso-position-horizontal-relative:page;mso-position-vertical-relative:paragraph;z-index:15843840" filled="true" fillcolor="#00aeef" stroked="false">
            <v:fill type="solid"/>
            <w10:wrap type="none"/>
          </v:rect>
        </w:pict>
      </w:r>
      <w:r>
        <w:rPr/>
        <w:pict>
          <v:rect style="position:absolute;margin-left:237.796997pt;margin-top:3.513509pt;width:4.08pt;height:4.08pt;mso-position-horizontal-relative:page;mso-position-vertical-relative:paragraph;z-index:-20199936" filled="true" fillcolor="#144aa0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sz w:val="15"/>
        </w:rPr>
        <w:t>Fusion</w:t>
        <w:tab/>
      </w:r>
      <w:r>
        <w:rPr>
          <w:rFonts w:ascii="Arial" w:hAnsi="Arial"/>
          <w:b/>
          <w:color w:val="231F20"/>
          <w:w w:val="95"/>
          <w:sz w:val="15"/>
        </w:rPr>
        <w:t>Prise</w:t>
      </w:r>
      <w:r>
        <w:rPr>
          <w:rFonts w:ascii="Arial" w:hAnsi="Arial"/>
          <w:b/>
          <w:color w:val="231F20"/>
          <w:spacing w:val="14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de</w:t>
      </w:r>
      <w:r>
        <w:rPr>
          <w:rFonts w:ascii="Arial" w:hAnsi="Arial"/>
          <w:b/>
          <w:color w:val="231F20"/>
          <w:spacing w:val="17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contrôle</w:t>
      </w:r>
      <w:r>
        <w:rPr>
          <w:rFonts w:ascii="Arial" w:hAnsi="Arial"/>
          <w:b/>
          <w:color w:val="231F20"/>
          <w:spacing w:val="17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exclusif</w:t>
      </w:r>
    </w:p>
    <w:p>
      <w:pPr>
        <w:pStyle w:val="BodyText"/>
        <w:rPr>
          <w:rFonts w:ascii="Arial"/>
          <w:b/>
          <w:sz w:val="16"/>
        </w:rPr>
      </w:pPr>
    </w:p>
    <w:p>
      <w:pPr>
        <w:spacing w:before="132"/>
        <w:ind w:left="137" w:right="0" w:firstLine="0"/>
        <w:jc w:val="left"/>
        <w:rPr>
          <w:b/>
          <w:sz w:val="20"/>
        </w:rPr>
      </w:pPr>
      <w:r>
        <w:rPr/>
        <w:pict>
          <v:group style="position:absolute;margin-left:271.346008pt;margin-top:9.029151pt;width:41.25pt;height:27.8pt;mso-position-horizontal-relative:page;mso-position-vertical-relative:paragraph;z-index:15838720" coordorigin="5427,181" coordsize="825,556">
            <v:shape style="position:absolute;left:5426;top:180;width:825;height:556" type="#_x0000_t75" stroked="false">
              <v:imagedata r:id="rId178" o:title=""/>
            </v:shape>
            <v:shape style="position:absolute;left:5572;top:189;width:534;height:65" coordorigin="5573,190" coordsize="534,65" path="m5659,190l5601,190,5596,193,5591,199,5585,208,5579,222,5575,234,5573,246,5573,254,5659,254,5659,190xm6106,254l6105,246,6104,234,6100,222,6094,208,6088,199,6082,193,6078,190,6020,190,6020,254,6106,254xe" filled="true" fillcolor="#204e8e" stroked="false">
              <v:path arrowok="t"/>
              <v:fill type="solid"/>
            </v:shape>
            <v:shape style="position:absolute;left:5600;top:189;width:477;height:517" type="#_x0000_t75" stroked="false">
              <v:imagedata r:id="rId179" o:title=""/>
            </v:shape>
            <v:shape style="position:absolute;left:5426;top:180;width:825;height:556" type="#_x0000_t202" filled="false" stroked="false">
              <v:textbox inset="0,0,0,0">
                <w:txbxContent>
                  <w:p>
                    <w:pPr>
                      <w:spacing w:before="125"/>
                      <w:ind w:left="275" w:right="275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231F20"/>
          <w:w w:val="85"/>
          <w:sz w:val="20"/>
        </w:rPr>
        <w:t>Source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: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Conseil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10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concurrence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392" w:right="363"/>
        <w:jc w:val="both"/>
      </w:pPr>
      <w:r>
        <w:rPr>
          <w:color w:val="231F20"/>
          <w:w w:val="90"/>
        </w:rPr>
        <w:t>Il en découle qu’à l’origine des projets de concentration, prévalent davantage des objectifs visant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exercer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déterminante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l’activité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cibles,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matière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décisions</w:t>
      </w:r>
      <w:r>
        <w:rPr>
          <w:color w:val="231F20"/>
          <w:spacing w:val="-20"/>
        </w:rPr>
        <w:t> </w:t>
      </w:r>
      <w:r>
        <w:rPr>
          <w:color w:val="231F20"/>
        </w:rPr>
        <w:t>stratégiques.</w:t>
      </w:r>
    </w:p>
    <w:p>
      <w:pPr>
        <w:pStyle w:val="BodyText"/>
        <w:spacing w:line="280" w:lineRule="auto" w:before="174"/>
        <w:ind w:left="392" w:right="362"/>
        <w:jc w:val="both"/>
      </w:pPr>
      <w:r>
        <w:rPr>
          <w:color w:val="231F20"/>
          <w:spacing w:val="-1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effet,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ressort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autres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 services, comme les services d’intermédiation publicitaire en ligne et les services 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voyageurs,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notablement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progressé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passant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35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leur a permis d’accaparer plus 23% des opérations autorisées en 2022 et de se positionner en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tête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où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s’opèrent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concentrations.</w:t>
      </w:r>
    </w:p>
    <w:p>
      <w:pPr>
        <w:pStyle w:val="BodyText"/>
        <w:spacing w:line="280" w:lineRule="auto" w:before="176"/>
        <w:ind w:left="392" w:right="363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part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économiques,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émanant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industries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manufacturières,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tendance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régresser.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passe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39%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seulement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santé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humaine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action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sociale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part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chuté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2022</w:t>
      </w:r>
      <w:r>
        <w:rPr>
          <w:color w:val="231F20"/>
          <w:spacing w:val="-19"/>
        </w:rPr>
        <w:t> </w:t>
      </w:r>
      <w:r>
        <w:rPr>
          <w:color w:val="231F20"/>
        </w:rPr>
        <w:t>après</w:t>
      </w:r>
      <w:r>
        <w:rPr>
          <w:color w:val="231F20"/>
          <w:spacing w:val="-19"/>
        </w:rPr>
        <w:t> </w:t>
      </w:r>
      <w:r>
        <w:rPr>
          <w:color w:val="231F20"/>
        </w:rPr>
        <w:t>avoir</w:t>
      </w:r>
      <w:r>
        <w:rPr>
          <w:color w:val="231F20"/>
          <w:spacing w:val="-19"/>
        </w:rPr>
        <w:t> </w:t>
      </w:r>
      <w:r>
        <w:rPr>
          <w:color w:val="231F20"/>
        </w:rPr>
        <w:t>atteint</w:t>
      </w:r>
      <w:r>
        <w:rPr>
          <w:color w:val="231F20"/>
          <w:spacing w:val="-19"/>
        </w:rPr>
        <w:t> </w:t>
      </w:r>
      <w:r>
        <w:rPr>
          <w:color w:val="231F20"/>
        </w:rPr>
        <w:t>12%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2020.</w:t>
      </w:r>
    </w:p>
    <w:p>
      <w:pPr>
        <w:pStyle w:val="BodyText"/>
        <w:spacing w:line="280" w:lineRule="auto" w:before="175"/>
        <w:ind w:left="392" w:right="363"/>
        <w:jc w:val="both"/>
      </w:pPr>
      <w:r>
        <w:rPr>
          <w:color w:val="231F20"/>
          <w:w w:val="90"/>
        </w:rPr>
        <w:t>Les évolutions montrent également l’intérêt croissant porté par les regroupements d’entreprises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marketing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digital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métiers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s’y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rapportent</w:t>
      </w:r>
    </w:p>
    <w:p>
      <w:pPr>
        <w:pStyle w:val="Heading4"/>
        <w:spacing w:line="247" w:lineRule="auto" w:before="193"/>
        <w:ind w:left="4207" w:right="930" w:hanging="3249"/>
      </w:pPr>
      <w:r>
        <w:rPr>
          <w:color w:val="231F20"/>
          <w:spacing w:val="-3"/>
          <w:w w:val="90"/>
        </w:rPr>
        <w:t>Graphique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n°21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: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Evolution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croisement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seuils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Chiffre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d’affaires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Maroc/Monde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(2019-2022)</w:t>
      </w:r>
    </w:p>
    <w:p>
      <w:pPr>
        <w:pStyle w:val="BodyText"/>
        <w:spacing w:before="2"/>
        <w:rPr>
          <w:b/>
          <w:sz w:val="9"/>
        </w:rPr>
      </w:pPr>
    </w:p>
    <w:p>
      <w:pPr>
        <w:spacing w:before="97"/>
        <w:ind w:left="447" w:right="0" w:firstLine="0"/>
        <w:jc w:val="left"/>
        <w:rPr>
          <w:rFonts w:ascii="Arial"/>
          <w:b/>
          <w:sz w:val="16"/>
        </w:rPr>
      </w:pPr>
      <w:r>
        <w:rPr/>
        <w:pict>
          <v:line style="position:absolute;mso-position-horizontal-relative:page;mso-position-vertical-relative:paragraph;z-index:15846400" from="106.342903pt,9.755815pt" to="509.616903pt,9.755815pt" stroked="true" strokeweight=".405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6"/>
        </w:rPr>
        <w:t>160</w:t>
      </w:r>
    </w:p>
    <w:p>
      <w:pPr>
        <w:spacing w:before="111"/>
        <w:ind w:left="447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05.856903pt;margin-top:14.1617pt;width:404.25pt;height:102.45pt;mso-position-horizontal-relative:page;mso-position-vertical-relative:paragraph;z-index:15845376" coordorigin="2117,283" coordsize="8085,2049">
            <v:shape style="position:absolute;left:2126;top:1687;width:8066;height:297" coordorigin="2127,1688" coordsize="8066,297" path="m2127,1985l10192,1985m2127,1688l10192,1688e" filled="false" stroked="true" strokeweight=".405pt" strokecolor="#dcddde">
              <v:path arrowok="t"/>
              <v:stroke dashstyle="solid"/>
            </v:shape>
            <v:shape style="position:absolute;left:2126;top:2250;width:8066;height:30" coordorigin="2127,2251" coordsize="8066,30" path="m4815,2251l2127,2280,7505,2280,4815,2251xm10192,2265l7505,2280,10192,2280,10192,2265xe" filled="true" fillcolor="#152349" stroked="false">
              <v:path arrowok="t"/>
              <v:fill type="solid"/>
            </v:shape>
            <v:shape style="position:absolute;left:2126;top:1555;width:8066;height:725" coordorigin="2127,1556" coordsize="8066,725" path="m10192,1556l7505,1630,4815,1851,2127,1896,2127,2280,4815,2251,7505,2280,10192,2265,10192,1556xe" filled="true" fillcolor="#76a4d7" stroked="false">
              <v:path arrowok="t"/>
              <v:fill type="solid"/>
            </v:shape>
            <v:line style="position:absolute" from="2127,1393" to="10192,1393" stroked="true" strokeweight=".405pt" strokecolor="#dcddde">
              <v:stroke dashstyle="solid"/>
            </v:line>
            <v:shape style="position:absolute;left:2126;top:1185;width:8066;height:711" coordorigin="2127,1186" coordsize="8066,711" path="m10192,1186l7505,1437,4815,1793,2127,1793,2127,1896,4815,1851,7505,1630,10192,1556,10192,1186xe" filled="true" fillcolor="#00aeef" stroked="false">
              <v:path arrowok="t"/>
              <v:fill type="solid"/>
            </v:shape>
            <v:shape style="position:absolute;left:2126;top:505;width:8066;height:592" coordorigin="2127,505" coordsize="8066,592" path="m2127,1097l10192,1097m2127,802l10192,802m2127,505l10192,505e" filled="false" stroked="true" strokeweight=".405pt" strokecolor="#dcddde">
              <v:path arrowok="t"/>
              <v:stroke dashstyle="solid"/>
            </v:shape>
            <v:shape style="position:absolute;left:2126;top:283;width:8066;height:1509" coordorigin="2127,283" coordsize="8066,1509" path="m10192,283l7505,491,4815,1408,2127,1496,2127,1792,4815,1792,7505,1437,10192,1185,10192,283xe" filled="true" fillcolor="#0457a8" stroked="false">
              <v:path arrowok="t"/>
              <v:fill type="solid"/>
            </v:shape>
            <v:line style="position:absolute" from="2127,2280" to="10192,2280" stroked="true" strokeweight="1.296pt" strokecolor="#c7c8ca">
              <v:stroke dashstyle="solid"/>
            </v:line>
            <v:shape style="position:absolute;left:2126;top:2280;width:8066;height:52" coordorigin="2127,2280" coordsize="8066,52" path="m2127,2280l2127,2331m4815,2280l4815,2331m7505,2280l7505,2331m10192,2280l10192,2331e" filled="false" stroked="true" strokeweight=".972pt" strokecolor="#dcddde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45888" from="106.342903pt,10.4182pt" to="509.616903pt,10.4182pt" stroked="true" strokeweight=".405pt" strokecolor="#dcddde">
            <v:stroke dashstyle="solid"/>
            <w10:wrap type="none"/>
          </v:line>
        </w:pict>
      </w:r>
      <w:r>
        <w:rPr>
          <w:rFonts w:ascii="Arial"/>
          <w:b/>
          <w:color w:val="231F20"/>
          <w:sz w:val="16"/>
        </w:rPr>
        <w:t>140</w:t>
      </w:r>
    </w:p>
    <w:p>
      <w:pPr>
        <w:spacing w:before="112"/>
        <w:ind w:left="447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120</w:t>
      </w:r>
    </w:p>
    <w:p>
      <w:pPr>
        <w:spacing w:before="112"/>
        <w:ind w:left="447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100</w:t>
      </w:r>
    </w:p>
    <w:p>
      <w:pPr>
        <w:spacing w:before="112"/>
        <w:ind w:left="53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80</w:t>
      </w:r>
    </w:p>
    <w:p>
      <w:pPr>
        <w:spacing w:before="113"/>
        <w:ind w:left="53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60</w:t>
      </w:r>
    </w:p>
    <w:p>
      <w:pPr>
        <w:spacing w:before="111"/>
        <w:ind w:left="53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40</w:t>
      </w:r>
    </w:p>
    <w:p>
      <w:pPr>
        <w:spacing w:before="112"/>
        <w:ind w:left="53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20</w:t>
      </w:r>
    </w:p>
    <w:p>
      <w:pPr>
        <w:spacing w:before="112"/>
        <w:ind w:left="61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1"/>
          <w:sz w:val="16"/>
        </w:rPr>
        <w:t>0</w:t>
      </w:r>
    </w:p>
    <w:p>
      <w:pPr>
        <w:tabs>
          <w:tab w:pos="3363" w:val="left" w:leader="none"/>
          <w:tab w:pos="6052" w:val="left" w:leader="none"/>
          <w:tab w:pos="8741" w:val="left" w:leader="none"/>
        </w:tabs>
        <w:spacing w:before="29"/>
        <w:ind w:left="673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2019</w:t>
        <w:tab/>
        <w:t>2020</w:t>
        <w:tab/>
        <w:t>2021</w:t>
        <w:tab/>
        <w:t>2022</w:t>
      </w:r>
    </w:p>
    <w:p>
      <w:pPr>
        <w:pStyle w:val="BodyText"/>
        <w:rPr>
          <w:rFonts w:ascii="Arial"/>
          <w:b/>
          <w:sz w:val="12"/>
        </w:rPr>
      </w:pPr>
    </w:p>
    <w:p>
      <w:pPr>
        <w:tabs>
          <w:tab w:pos="5043" w:val="left" w:leader="none"/>
        </w:tabs>
        <w:spacing w:line="381" w:lineRule="auto" w:before="101"/>
        <w:ind w:left="832" w:right="630" w:firstLine="0"/>
        <w:jc w:val="left"/>
        <w:rPr>
          <w:rFonts w:ascii="Arial" w:hAnsi="Arial"/>
          <w:b/>
          <w:sz w:val="14"/>
        </w:rPr>
      </w:pPr>
      <w:r>
        <w:rPr/>
        <w:pict>
          <v:rect style="position:absolute;margin-left:99.749001pt;margin-top:7.171232pt;width:3.986pt;height:3.986pt;mso-position-horizontal-relative:page;mso-position-vertical-relative:paragraph;z-index:15846912" filled="true" fillcolor="#0457a8" stroked="false">
            <v:fill type="solid"/>
            <w10:wrap type="none"/>
          </v:rect>
        </w:pict>
      </w:r>
      <w:r>
        <w:rPr/>
        <w:pict>
          <v:rect style="position:absolute;margin-left:310.209991pt;margin-top:7.171232pt;width:3.986pt;height:3.986pt;mso-position-horizontal-relative:page;mso-position-vertical-relative:paragraph;z-index:-20196864" filled="true" fillcolor="#00aeef" stroked="false">
            <v:fill type="solid"/>
            <w10:wrap type="none"/>
          </v:rect>
        </w:pict>
      </w:r>
      <w:r>
        <w:rPr/>
        <w:pict>
          <v:rect style="position:absolute;margin-left:99.749001pt;margin-top:19.985231pt;width:3.986pt;height:3.986pt;mso-position-horizontal-relative:page;mso-position-vertical-relative:paragraph;z-index:15847936" filled="true" fillcolor="#76a4d7" stroked="false">
            <v:fill type="solid"/>
            <w10:wrap type="none"/>
          </v:rect>
        </w:pict>
      </w:r>
      <w:r>
        <w:rPr/>
        <w:pict>
          <v:rect style="position:absolute;margin-left:310.209991pt;margin-top:19.985231pt;width:3.986pt;height:3.986pt;mso-position-horizontal-relative:page;mso-position-vertical-relative:paragraph;z-index:-20195840" filled="true" fillcolor="#152349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w w:val="105"/>
          <w:sz w:val="14"/>
        </w:rPr>
        <w:t>CA Maroc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Sup.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-5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250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MDH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et CA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monde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sup.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-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750 MDH</w:t>
        <w:tab/>
        <w:t>CA Maroc Sup. à 250 MDH et CA monde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inf. à 750 MDH</w:t>
      </w:r>
      <w:r>
        <w:rPr>
          <w:rFonts w:ascii="Arial" w:hAnsi="Arial"/>
          <w:b/>
          <w:color w:val="231F20"/>
          <w:spacing w:val="-38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CA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Maroc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Inf.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250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MDH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et</w:t>
      </w:r>
      <w:r>
        <w:rPr>
          <w:rFonts w:ascii="Arial" w:hAnsi="Arial"/>
          <w:b/>
          <w:color w:val="231F20"/>
          <w:spacing w:val="-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CA monde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sup.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-4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750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MDH</w:t>
        <w:tab/>
        <w:t>CA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Maroc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inf.</w:t>
      </w:r>
      <w:r>
        <w:rPr>
          <w:rFonts w:ascii="Arial" w:hAnsi="Arial"/>
          <w:b/>
          <w:color w:val="231F20"/>
          <w:spacing w:val="4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-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250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MDH</w:t>
      </w:r>
      <w:r>
        <w:rPr>
          <w:rFonts w:ascii="Arial" w:hAnsi="Arial"/>
          <w:b/>
          <w:color w:val="231F20"/>
          <w:spacing w:val="2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et</w:t>
      </w:r>
      <w:r>
        <w:rPr>
          <w:rFonts w:ascii="Arial" w:hAnsi="Arial"/>
          <w:b/>
          <w:color w:val="231F20"/>
          <w:spacing w:val="-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CA monde</w:t>
      </w:r>
      <w:r>
        <w:rPr>
          <w:rFonts w:ascii="Arial" w:hAnsi="Arial"/>
          <w:b/>
          <w:color w:val="231F20"/>
          <w:spacing w:val="40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inf.</w:t>
      </w:r>
      <w:r>
        <w:rPr>
          <w:rFonts w:ascii="Arial" w:hAnsi="Arial"/>
          <w:b/>
          <w:color w:val="231F20"/>
          <w:spacing w:val="4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à</w:t>
      </w:r>
      <w:r>
        <w:rPr>
          <w:rFonts w:ascii="Arial" w:hAnsi="Arial"/>
          <w:b/>
          <w:color w:val="231F20"/>
          <w:spacing w:val="3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750</w:t>
      </w:r>
      <w:r>
        <w:rPr>
          <w:rFonts w:ascii="Arial" w:hAnsi="Arial"/>
          <w:b/>
          <w:color w:val="231F20"/>
          <w:spacing w:val="1"/>
          <w:w w:val="105"/>
          <w:sz w:val="14"/>
        </w:rPr>
        <w:t> </w:t>
      </w:r>
      <w:r>
        <w:rPr>
          <w:rFonts w:ascii="Arial" w:hAnsi="Arial"/>
          <w:b/>
          <w:color w:val="231F20"/>
          <w:w w:val="105"/>
          <w:sz w:val="14"/>
        </w:rPr>
        <w:t>MDH</w:t>
      </w: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spacing w:before="0"/>
        <w:ind w:left="392" w:right="0" w:firstLine="0"/>
        <w:jc w:val="both"/>
        <w:rPr>
          <w:b/>
          <w:sz w:val="20"/>
        </w:rPr>
      </w:pPr>
      <w:r>
        <w:rPr>
          <w:b/>
          <w:color w:val="231F20"/>
          <w:w w:val="85"/>
          <w:sz w:val="20"/>
        </w:rPr>
        <w:t>Source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: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Conseil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10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concurrence</w:t>
      </w:r>
    </w:p>
    <w:p>
      <w:pPr>
        <w:pStyle w:val="BodyText"/>
        <w:spacing w:line="280" w:lineRule="auto" w:before="248"/>
        <w:ind w:left="392" w:right="363"/>
        <w:jc w:val="both"/>
      </w:pPr>
      <w:r>
        <w:rPr>
          <w:color w:val="231F20"/>
          <w:w w:val="95"/>
        </w:rPr>
        <w:t>Par ailleurs, il ressort de l’analyse des seuils de chiffre d’affaires des opérations autorisées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cf. </w:t>
      </w:r>
      <w:r>
        <w:rPr>
          <w:color w:val="231F20"/>
          <w:w w:val="90"/>
        </w:rPr>
        <w:t>graphique n°21) que la dynamique des concentrations au Maroc demeure tirée principalement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contrats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parties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réalisent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chiffres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d’affaires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dépassent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seuil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250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MDH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seuil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750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MDH.</w:t>
      </w:r>
    </w:p>
    <w:p>
      <w:pPr>
        <w:spacing w:after="0" w:line="280" w:lineRule="auto"/>
        <w:jc w:val="both"/>
        <w:sectPr>
          <w:headerReference w:type="default" r:id="rId180"/>
          <w:headerReference w:type="even" r:id="rId181"/>
          <w:footerReference w:type="default" r:id="rId182"/>
          <w:pgSz w:w="11910" w:h="16840"/>
          <w:pgMar w:header="0" w:footer="737" w:top="1640" w:bottom="920" w:left="1280" w:right="1080"/>
          <w:pgNumType w:start="8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even" r:id="rId183"/>
          <w:pgSz w:w="11910" w:h="16840"/>
          <w:pgMar w:footer="0" w:header="0" w:top="1640" w:bottom="280" w:left="1280" w:right="108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8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160</w:t>
      </w:r>
    </w:p>
    <w:p>
      <w:pPr>
        <w:spacing w:before="157"/>
        <w:ind w:left="0" w:right="38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140</w:t>
      </w:r>
    </w:p>
    <w:p>
      <w:pPr>
        <w:spacing w:before="157"/>
        <w:ind w:left="0" w:right="38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120</w:t>
      </w:r>
    </w:p>
    <w:p>
      <w:pPr>
        <w:spacing w:before="157"/>
        <w:ind w:left="0" w:right="38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100</w:t>
      </w:r>
    </w:p>
    <w:p>
      <w:pPr>
        <w:spacing w:before="157"/>
        <w:ind w:left="0" w:right="4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80</w:t>
      </w:r>
    </w:p>
    <w:p>
      <w:pPr>
        <w:spacing w:before="157"/>
        <w:ind w:left="0" w:right="4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60</w:t>
      </w:r>
    </w:p>
    <w:p>
      <w:pPr>
        <w:spacing w:before="157"/>
        <w:ind w:left="0" w:right="4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40</w:t>
      </w:r>
    </w:p>
    <w:p>
      <w:pPr>
        <w:spacing w:before="157"/>
        <w:ind w:left="0" w:right="4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20</w:t>
      </w:r>
    </w:p>
    <w:p>
      <w:pPr>
        <w:spacing w:before="158"/>
        <w:ind w:left="0" w:right="53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20"/>
          <w:w w:val="102"/>
          <w:sz w:val="16"/>
        </w:rPr>
        <w:t>0</w:t>
      </w:r>
    </w:p>
    <w:p>
      <w:pPr>
        <w:pStyle w:val="Heading4"/>
        <w:spacing w:line="247" w:lineRule="auto"/>
        <w:ind w:left="2011" w:right="1207" w:hanging="1853"/>
      </w:pPr>
      <w:r>
        <w:rPr>
          <w:b w:val="0"/>
        </w:rPr>
        <w:br w:type="column"/>
      </w:r>
      <w:r>
        <w:rPr>
          <w:color w:val="231F20"/>
          <w:spacing w:val="-1"/>
          <w:w w:val="95"/>
        </w:rPr>
        <w:t>Graphique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n°22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: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Evolution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répartition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suivant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l’origine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capitaux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(2019-2022)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w:pict>
          <v:group style="width:407.85pt;height:.45pt;mso-position-horizontal-relative:char;mso-position-vertical-relative:line" coordorigin="0,0" coordsize="8157,9">
            <v:line style="position:absolute" from="0,4" to="8156,4" stroked="true" strokeweight=".41pt" strokecolor="#dcddde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 w:after="1"/>
        <w:rPr>
          <w:b/>
          <w:sz w:val="27"/>
        </w:rPr>
      </w:pPr>
    </w:p>
    <w:p>
      <w:pPr>
        <w:pStyle w:val="BodyText"/>
        <w:spacing w:line="20" w:lineRule="exact"/>
        <w:ind w:left="-3"/>
        <w:rPr>
          <w:sz w:val="2"/>
        </w:rPr>
      </w:pPr>
      <w:r>
        <w:rPr>
          <w:sz w:val="2"/>
        </w:rPr>
        <w:pict>
          <v:group style="width:407.85pt;height:.45pt;mso-position-horizontal-relative:char;mso-position-vertical-relative:line" coordorigin="0,0" coordsize="8157,9">
            <v:line style="position:absolute" from="0,4" to="8156,4" stroked="true" strokeweight=".41pt" strokecolor="#dcddde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b/>
          <w:sz w:val="6"/>
        </w:rPr>
      </w:pPr>
    </w:p>
    <w:p>
      <w:pPr>
        <w:pStyle w:val="BodyText"/>
        <w:ind w:left="-12"/>
        <w:rPr>
          <w:sz w:val="20"/>
        </w:rPr>
      </w:pPr>
      <w:r>
        <w:rPr>
          <w:sz w:val="20"/>
        </w:rPr>
        <w:pict>
          <v:group style="width:408.85pt;height:117.6pt;mso-position-horizontal-relative:char;mso-position-vertical-relative:line" coordorigin="0,0" coordsize="8177,2352">
            <v:line style="position:absolute" from="10,1960" to="8166,1960" stroked="true" strokeweight=".41pt" strokecolor="#dcddde">
              <v:stroke dashstyle="solid"/>
            </v:line>
            <v:shape style="position:absolute;left:9;top:1807;width:8157;height:495" coordorigin="10,1807" coordsize="8157,495" path="m8166,1807l5447,1926,2728,2165,10,2115,10,2302,8166,2302,8166,1807xe" filled="true" fillcolor="#1c468f" stroked="false">
              <v:path arrowok="t"/>
              <v:fill type="solid"/>
            </v:shape>
            <v:shape style="position:absolute;left:9;top:1279;width:8157;height:342" coordorigin="10,1279" coordsize="8157,342" path="m10,1621l8166,1621m10,1279l8166,1279e" filled="false" stroked="true" strokeweight=".41pt" strokecolor="#dcddde">
              <v:path arrowok="t"/>
              <v:stroke dashstyle="solid"/>
            </v:shape>
            <v:shape style="position:absolute;left:9;top:1125;width:8157;height:1041" coordorigin="10,1125" coordsize="8157,1041" path="m8166,1125l5447,1500,2728,1926,10,1892,10,2115,2728,2165,5447,1926,8166,1808,8166,1125xe" filled="true" fillcolor="#7b91b0" stroked="false">
              <v:path arrowok="t"/>
              <v:fill type="solid"/>
            </v:shape>
            <v:shape style="position:absolute;left:9;top:255;width:8157;height:683" coordorigin="10,255" coordsize="8157,683" path="m10,938l8166,938m10,597l8166,597m10,255l8166,255e" filled="false" stroked="true" strokeweight=".41pt" strokecolor="#dcddde">
              <v:path arrowok="t"/>
              <v:stroke dashstyle="solid"/>
            </v:shape>
            <v:shape style="position:absolute;left:9;top:0;width:8157;height:1927" coordorigin="10,0" coordsize="8157,1927" path="m8166,0l5447,239,2728,1295,10,1398,10,1892,2728,1927,5447,1500,8166,1125,8166,0xe" filled="true" fillcolor="#3798d4" stroked="false">
              <v:path arrowok="t"/>
              <v:fill type="solid"/>
            </v:shape>
            <v:line style="position:absolute" from="10,2302" to="8166,2302" stroked="true" strokeweight="1.312pt" strokecolor="#c7c8ca">
              <v:stroke dashstyle="solid"/>
            </v:line>
            <v:shape style="position:absolute;left:9;top:2301;width:8157;height:50" coordorigin="10,2302" coordsize="8157,50" path="m10,2302l10,2352m2728,2302l2728,2352m5447,2302l5447,2352m8166,2302l8166,2352e" filled="false" stroked="true" strokeweight=".984pt" strokecolor="#c7c8ca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600" w:bottom="0" w:left="1280" w:right="1080"/>
          <w:cols w:num="2" w:equalWidth="0">
            <w:col w:w="473" w:space="72"/>
            <w:col w:w="9005"/>
          </w:cols>
        </w:sectPr>
      </w:pPr>
    </w:p>
    <w:p>
      <w:pPr>
        <w:tabs>
          <w:tab w:pos="3098" w:val="left" w:leader="none"/>
          <w:tab w:pos="5818" w:val="left" w:leader="none"/>
          <w:tab w:pos="8537" w:val="left" w:leader="none"/>
        </w:tabs>
        <w:spacing w:before="23"/>
        <w:ind w:left="379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z w:val="15"/>
        </w:rPr>
        <w:t>2019</w:t>
        <w:tab/>
        <w:t>2020</w:t>
        <w:tab/>
        <w:t>2021</w:t>
        <w:tab/>
        <w:t>2022</w:t>
      </w:r>
    </w:p>
    <w:p>
      <w:pPr>
        <w:pStyle w:val="BodyText"/>
        <w:spacing w:before="1"/>
        <w:rPr>
          <w:rFonts w:ascii="Arial"/>
          <w:b/>
          <w:sz w:val="9"/>
        </w:rPr>
      </w:pPr>
    </w:p>
    <w:p>
      <w:pPr>
        <w:spacing w:line="360" w:lineRule="auto" w:before="101"/>
        <w:ind w:left="1917" w:right="1953" w:firstLine="0"/>
        <w:jc w:val="left"/>
        <w:rPr>
          <w:rFonts w:ascii="Arial" w:hAnsi="Arial"/>
          <w:b/>
          <w:sz w:val="16"/>
        </w:rPr>
      </w:pPr>
      <w:r>
        <w:rPr/>
        <w:pict>
          <v:rect style="position:absolute;margin-left:153.076996pt;margin-top:7.379404pt;width:4.563pt;height:4.563pt;mso-position-horizontal-relative:page;mso-position-vertical-relative:paragraph;z-index:15851008" filled="true" fillcolor="#3798d4" stroked="false">
            <v:fill type="solid"/>
            <w10:wrap type="none"/>
          </v:rect>
        </w:pict>
      </w:r>
      <w:r>
        <w:rPr/>
        <w:pict>
          <v:rect style="position:absolute;margin-left:153.076996pt;margin-top:21.180405pt;width:4.563pt;height:4.563pt;mso-position-horizontal-relative:page;mso-position-vertical-relative:paragraph;z-index:15851520" filled="true" fillcolor="#7b91b0" stroked="false">
            <v:fill type="solid"/>
            <w10:wrap type="none"/>
          </v:rect>
        </w:pict>
      </w:r>
      <w:r>
        <w:rPr/>
        <w:pict>
          <v:rect style="position:absolute;margin-left:153.076996pt;margin-top:34.981403pt;width:4.563pt;height:4.563pt;mso-position-horizontal-relative:page;mso-position-vertical-relative:paragraph;z-index:15852032" filled="true" fillcolor="#1c468f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sz w:val="16"/>
        </w:rPr>
        <w:t>Opérations</w:t>
      </w:r>
      <w:r>
        <w:rPr>
          <w:rFonts w:ascii="Arial" w:hAnsi="Arial"/>
          <w:b/>
          <w:color w:val="231F20"/>
          <w:spacing w:val="27"/>
          <w:sz w:val="16"/>
        </w:rPr>
        <w:t> </w:t>
      </w:r>
      <w:r>
        <w:rPr>
          <w:rFonts w:ascii="Arial" w:hAnsi="Arial"/>
          <w:b/>
          <w:color w:val="231F20"/>
          <w:sz w:val="16"/>
        </w:rPr>
        <w:t>entre</w:t>
      </w:r>
      <w:r>
        <w:rPr>
          <w:rFonts w:ascii="Arial" w:hAnsi="Arial"/>
          <w:b/>
          <w:color w:val="231F20"/>
          <w:spacing w:val="24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des</w:t>
      </w:r>
      <w:r>
        <w:rPr>
          <w:rFonts w:ascii="Arial" w:hAnsi="Arial"/>
          <w:b/>
          <w:color w:val="231F20"/>
          <w:spacing w:val="28"/>
          <w:sz w:val="16"/>
        </w:rPr>
        <w:t> </w:t>
      </w:r>
      <w:r>
        <w:rPr>
          <w:rFonts w:ascii="Arial" w:hAnsi="Arial"/>
          <w:b/>
          <w:color w:val="231F20"/>
          <w:sz w:val="16"/>
        </w:rPr>
        <w:t>étrangers</w:t>
      </w:r>
      <w:r>
        <w:rPr>
          <w:rFonts w:ascii="Arial" w:hAnsi="Arial"/>
          <w:b/>
          <w:color w:val="231F20"/>
          <w:spacing w:val="23"/>
          <w:sz w:val="16"/>
        </w:rPr>
        <w:t> </w:t>
      </w:r>
      <w:r>
        <w:rPr>
          <w:rFonts w:ascii="Arial" w:hAnsi="Arial"/>
          <w:b/>
          <w:color w:val="231F20"/>
          <w:sz w:val="16"/>
        </w:rPr>
        <w:t>(sans</w:t>
      </w:r>
      <w:r>
        <w:rPr>
          <w:rFonts w:ascii="Arial" w:hAnsi="Arial"/>
          <w:b/>
          <w:color w:val="231F20"/>
          <w:spacing w:val="29"/>
          <w:sz w:val="16"/>
        </w:rPr>
        <w:t> </w:t>
      </w:r>
      <w:r>
        <w:rPr>
          <w:rFonts w:ascii="Arial" w:hAnsi="Arial"/>
          <w:b/>
          <w:color w:val="231F20"/>
          <w:sz w:val="16"/>
        </w:rPr>
        <w:t>aucune</w:t>
      </w:r>
      <w:r>
        <w:rPr>
          <w:rFonts w:ascii="Arial" w:hAnsi="Arial"/>
          <w:b/>
          <w:color w:val="231F20"/>
          <w:spacing w:val="5"/>
          <w:sz w:val="16"/>
        </w:rPr>
        <w:t> </w:t>
      </w:r>
      <w:r>
        <w:rPr>
          <w:rFonts w:ascii="Arial" w:hAnsi="Arial"/>
          <w:b/>
          <w:color w:val="231F20"/>
          <w:sz w:val="16"/>
        </w:rPr>
        <w:t>participation</w:t>
      </w:r>
      <w:r>
        <w:rPr>
          <w:rFonts w:ascii="Arial" w:hAnsi="Arial"/>
          <w:b/>
          <w:color w:val="231F20"/>
          <w:spacing w:val="22"/>
          <w:sz w:val="16"/>
        </w:rPr>
        <w:t> </w:t>
      </w:r>
      <w:r>
        <w:rPr>
          <w:rFonts w:ascii="Arial" w:hAnsi="Arial"/>
          <w:b/>
          <w:color w:val="231F20"/>
          <w:sz w:val="16"/>
        </w:rPr>
        <w:t>marocaine)</w:t>
      </w:r>
      <w:r>
        <w:rPr>
          <w:rFonts w:ascii="Arial" w:hAnsi="Arial"/>
          <w:b/>
          <w:color w:val="231F20"/>
          <w:spacing w:val="1"/>
          <w:sz w:val="16"/>
        </w:rPr>
        <w:t> </w:t>
      </w:r>
      <w:r>
        <w:rPr>
          <w:rFonts w:ascii="Arial" w:hAnsi="Arial"/>
          <w:b/>
          <w:color w:val="231F20"/>
          <w:sz w:val="16"/>
        </w:rPr>
        <w:t>Opérations</w:t>
      </w:r>
      <w:r>
        <w:rPr>
          <w:rFonts w:ascii="Arial" w:hAnsi="Arial"/>
          <w:b/>
          <w:color w:val="231F20"/>
          <w:spacing w:val="46"/>
          <w:sz w:val="16"/>
        </w:rPr>
        <w:t> </w:t>
      </w:r>
      <w:r>
        <w:rPr>
          <w:rFonts w:ascii="Arial" w:hAnsi="Arial"/>
          <w:b/>
          <w:color w:val="231F20"/>
          <w:sz w:val="16"/>
        </w:rPr>
        <w:t>associant</w:t>
      </w:r>
      <w:r>
        <w:rPr>
          <w:rFonts w:ascii="Arial" w:hAnsi="Arial"/>
          <w:b/>
          <w:color w:val="231F20"/>
          <w:spacing w:val="38"/>
          <w:sz w:val="16"/>
        </w:rPr>
        <w:t> </w:t>
      </w:r>
      <w:r>
        <w:rPr>
          <w:rFonts w:ascii="Arial" w:hAnsi="Arial"/>
          <w:b/>
          <w:color w:val="231F20"/>
          <w:sz w:val="16"/>
        </w:rPr>
        <w:t>une</w:t>
      </w:r>
      <w:r>
        <w:rPr>
          <w:rFonts w:ascii="Arial" w:hAnsi="Arial"/>
          <w:b/>
          <w:color w:val="231F20"/>
          <w:spacing w:val="49"/>
          <w:sz w:val="16"/>
        </w:rPr>
        <w:t> </w:t>
      </w:r>
      <w:r>
        <w:rPr>
          <w:rFonts w:ascii="Arial" w:hAnsi="Arial"/>
          <w:b/>
          <w:color w:val="231F20"/>
          <w:sz w:val="16"/>
        </w:rPr>
        <w:t>partie</w:t>
      </w:r>
      <w:r>
        <w:rPr>
          <w:rFonts w:ascii="Arial" w:hAnsi="Arial"/>
          <w:b/>
          <w:color w:val="231F20"/>
          <w:spacing w:val="50"/>
          <w:sz w:val="16"/>
        </w:rPr>
        <w:t> </w:t>
      </w:r>
      <w:r>
        <w:rPr>
          <w:rFonts w:ascii="Arial" w:hAnsi="Arial"/>
          <w:b/>
          <w:color w:val="231F20"/>
          <w:sz w:val="16"/>
        </w:rPr>
        <w:t>marocaine</w:t>
      </w:r>
      <w:r>
        <w:rPr>
          <w:rFonts w:ascii="Arial" w:hAnsi="Arial"/>
          <w:b/>
          <w:color w:val="231F20"/>
          <w:spacing w:val="48"/>
          <w:sz w:val="16"/>
        </w:rPr>
        <w:t> </w:t>
      </w:r>
      <w:r>
        <w:rPr>
          <w:rFonts w:ascii="Arial" w:hAnsi="Arial"/>
          <w:b/>
          <w:color w:val="231F20"/>
          <w:sz w:val="16"/>
        </w:rPr>
        <w:t>à</w:t>
      </w:r>
      <w:r>
        <w:rPr>
          <w:rFonts w:ascii="Arial" w:hAnsi="Arial"/>
          <w:b/>
          <w:color w:val="231F20"/>
          <w:spacing w:val="51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des</w:t>
      </w:r>
      <w:r>
        <w:rPr>
          <w:rFonts w:ascii="Arial" w:hAnsi="Arial"/>
          <w:b/>
          <w:color w:val="231F20"/>
          <w:spacing w:val="45"/>
          <w:sz w:val="16"/>
        </w:rPr>
        <w:t> </w:t>
      </w:r>
      <w:r>
        <w:rPr>
          <w:rFonts w:ascii="Arial" w:hAnsi="Arial"/>
          <w:b/>
          <w:color w:val="231F20"/>
          <w:sz w:val="16"/>
        </w:rPr>
        <w:t>étrangers</w:t>
      </w:r>
      <w:r>
        <w:rPr>
          <w:rFonts w:ascii="Arial" w:hAnsi="Arial"/>
          <w:b/>
          <w:color w:val="231F20"/>
          <w:spacing w:val="1"/>
          <w:sz w:val="16"/>
        </w:rPr>
        <w:t> </w:t>
      </w:r>
      <w:r>
        <w:rPr>
          <w:rFonts w:ascii="Arial" w:hAnsi="Arial"/>
          <w:b/>
          <w:color w:val="231F20"/>
          <w:sz w:val="16"/>
        </w:rPr>
        <w:t>Opérations</w:t>
      </w:r>
      <w:r>
        <w:rPr>
          <w:rFonts w:ascii="Arial" w:hAnsi="Arial"/>
          <w:b/>
          <w:color w:val="231F20"/>
          <w:spacing w:val="9"/>
          <w:sz w:val="16"/>
        </w:rPr>
        <w:t> </w:t>
      </w:r>
      <w:r>
        <w:rPr>
          <w:rFonts w:ascii="Arial" w:hAnsi="Arial"/>
          <w:b/>
          <w:color w:val="231F20"/>
          <w:sz w:val="16"/>
        </w:rPr>
        <w:t>maroco-marocaines</w:t>
      </w:r>
    </w:p>
    <w:p>
      <w:pPr>
        <w:spacing w:before="92"/>
        <w:ind w:left="137" w:right="0" w:firstLine="0"/>
        <w:jc w:val="both"/>
        <w:rPr>
          <w:b/>
          <w:sz w:val="20"/>
        </w:rPr>
      </w:pPr>
      <w:r>
        <w:rPr>
          <w:b/>
          <w:color w:val="231F20"/>
          <w:w w:val="85"/>
          <w:sz w:val="20"/>
        </w:rPr>
        <w:t>Source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: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Conseil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de</w:t>
      </w:r>
      <w:r>
        <w:rPr>
          <w:b/>
          <w:color w:val="231F20"/>
          <w:spacing w:val="9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la</w:t>
      </w:r>
      <w:r>
        <w:rPr>
          <w:b/>
          <w:color w:val="231F20"/>
          <w:spacing w:val="10"/>
          <w:w w:val="85"/>
          <w:sz w:val="20"/>
        </w:rPr>
        <w:t> </w:t>
      </w:r>
      <w:r>
        <w:rPr>
          <w:b/>
          <w:color w:val="231F20"/>
          <w:w w:val="85"/>
          <w:sz w:val="20"/>
        </w:rPr>
        <w:t>concurrence</w:t>
      </w:r>
    </w:p>
    <w:p>
      <w:pPr>
        <w:pStyle w:val="BodyText"/>
        <w:spacing w:line="264" w:lineRule="auto" w:before="228"/>
        <w:ind w:left="137" w:right="646"/>
        <w:jc w:val="both"/>
      </w:pPr>
      <w:r>
        <w:rPr>
          <w:color w:val="231F20"/>
          <w:w w:val="90"/>
        </w:rPr>
        <w:t>Toutefois, il est observé une augmentation de la part des opérations dont le chiffre d’affaires des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parties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dépasse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seuil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national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mais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reste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au-dessous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seuil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international,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confirme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tendance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déjà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relevée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annuel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faisant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état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l’intérêt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groupements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d’entreprises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avantages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procurés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intérieur.</w:t>
      </w:r>
    </w:p>
    <w:p>
      <w:pPr>
        <w:pStyle w:val="BodyText"/>
        <w:spacing w:line="264" w:lineRule="auto" w:before="166"/>
        <w:ind w:left="137" w:right="646"/>
        <w:jc w:val="both"/>
      </w:pPr>
      <w:r>
        <w:rPr>
          <w:color w:val="231F20"/>
          <w:w w:val="95"/>
        </w:rPr>
        <w:t>Il apparait également que la dynamique des concentrations économiques reste tirée par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opérations entre étrangers (</w:t>
      </w:r>
      <w:r>
        <w:rPr>
          <w:i/>
          <w:color w:val="231F20"/>
          <w:w w:val="95"/>
        </w:rPr>
        <w:t>cf. </w:t>
      </w:r>
      <w:r>
        <w:rPr>
          <w:color w:val="231F20"/>
          <w:w w:val="95"/>
        </w:rPr>
        <w:t>graphique n°22). Leur part a certes régressé en 2022, mais se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situe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toujours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autorisées.</w:t>
      </w:r>
    </w:p>
    <w:p>
      <w:pPr>
        <w:pStyle w:val="BodyText"/>
        <w:spacing w:line="264" w:lineRule="auto" w:before="167"/>
        <w:ind w:left="137" w:right="646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mixtes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associant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partie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marocaine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étrangers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notablement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progressé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2022</w:t>
      </w:r>
      <w:r>
        <w:rPr>
          <w:color w:val="231F20"/>
          <w:spacing w:val="-9"/>
        </w:rPr>
        <w:t> </w:t>
      </w:r>
      <w:r>
        <w:rPr>
          <w:color w:val="231F20"/>
        </w:rPr>
        <w:t>avec</w:t>
      </w:r>
      <w:r>
        <w:rPr>
          <w:color w:val="231F20"/>
          <w:spacing w:val="-10"/>
        </w:rPr>
        <w:t> </w:t>
      </w:r>
      <w:r>
        <w:rPr>
          <w:color w:val="231F20"/>
        </w:rPr>
        <w:t>une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9"/>
        </w:rPr>
        <w:t> </w:t>
      </w:r>
      <w:r>
        <w:rPr>
          <w:color w:val="231F20"/>
        </w:rPr>
        <w:t>estimée</w:t>
      </w:r>
      <w:r>
        <w:rPr>
          <w:color w:val="231F20"/>
          <w:spacing w:val="-10"/>
        </w:rPr>
        <w:t> </w:t>
      </w:r>
      <w:r>
        <w:rPr>
          <w:color w:val="231F20"/>
        </w:rPr>
        <w:t>à</w:t>
      </w:r>
      <w:r>
        <w:rPr>
          <w:color w:val="231F20"/>
          <w:spacing w:val="-9"/>
        </w:rPr>
        <w:t> </w:t>
      </w:r>
      <w:r>
        <w:rPr>
          <w:color w:val="231F20"/>
        </w:rPr>
        <w:t>30%,</w:t>
      </w:r>
      <w:r>
        <w:rPr>
          <w:color w:val="231F20"/>
          <w:spacing w:val="-9"/>
        </w:rPr>
        <w:t> </w:t>
      </w:r>
      <w:r>
        <w:rPr>
          <w:color w:val="231F20"/>
        </w:rPr>
        <w:t>après</w:t>
      </w:r>
      <w:r>
        <w:rPr>
          <w:color w:val="231F20"/>
          <w:spacing w:val="-10"/>
        </w:rPr>
        <w:t> </w:t>
      </w:r>
      <w:r>
        <w:rPr>
          <w:color w:val="231F20"/>
        </w:rPr>
        <w:t>avoir</w:t>
      </w:r>
      <w:r>
        <w:rPr>
          <w:color w:val="231F20"/>
          <w:spacing w:val="-9"/>
        </w:rPr>
        <w:t> </w:t>
      </w:r>
      <w:r>
        <w:rPr>
          <w:color w:val="231F20"/>
        </w:rPr>
        <w:t>régressé</w:t>
      </w:r>
      <w:r>
        <w:rPr>
          <w:color w:val="231F20"/>
          <w:spacing w:val="-9"/>
        </w:rPr>
        <w:t> </w:t>
      </w:r>
      <w:r>
        <w:rPr>
          <w:color w:val="231F20"/>
        </w:rPr>
        <w:t>graduellement</w:t>
      </w:r>
      <w:r>
        <w:rPr>
          <w:color w:val="231F20"/>
          <w:spacing w:val="-10"/>
        </w:rPr>
        <w:t> </w:t>
      </w:r>
      <w:r>
        <w:rPr>
          <w:color w:val="231F20"/>
        </w:rPr>
        <w:t>entre</w:t>
      </w:r>
      <w:r>
        <w:rPr>
          <w:color w:val="231F20"/>
          <w:spacing w:val="-64"/>
        </w:rPr>
        <w:t> </w:t>
      </w:r>
      <w:r>
        <w:rPr>
          <w:color w:val="231F20"/>
        </w:rPr>
        <w:t>2019</w:t>
      </w:r>
      <w:r>
        <w:rPr>
          <w:color w:val="231F20"/>
          <w:spacing w:val="-18"/>
        </w:rPr>
        <w:t> </w:t>
      </w:r>
      <w:r>
        <w:rPr>
          <w:color w:val="231F20"/>
        </w:rPr>
        <w:t>et</w:t>
      </w:r>
      <w:r>
        <w:rPr>
          <w:color w:val="231F20"/>
          <w:spacing w:val="-18"/>
        </w:rPr>
        <w:t> </w:t>
      </w:r>
      <w:r>
        <w:rPr>
          <w:color w:val="231F20"/>
        </w:rPr>
        <w:t>2021.</w:t>
      </w:r>
    </w:p>
    <w:p>
      <w:pPr>
        <w:pStyle w:val="BodyText"/>
        <w:spacing w:before="167"/>
        <w:ind w:left="170" w:right="643"/>
        <w:jc w:val="center"/>
      </w:pPr>
      <w:r>
        <w:rPr>
          <w:color w:val="231F20"/>
          <w:w w:val="110"/>
        </w:rPr>
        <w:t>*</w:t>
      </w:r>
      <w:r>
        <w:rPr>
          <w:color w:val="231F20"/>
          <w:spacing w:val="-22"/>
          <w:w w:val="110"/>
        </w:rPr>
        <w:t> </w:t>
      </w:r>
      <w:r>
        <w:rPr>
          <w:color w:val="231F20"/>
          <w:w w:val="110"/>
        </w:rPr>
        <w:t>*</w:t>
      </w:r>
      <w:r>
        <w:rPr>
          <w:color w:val="231F20"/>
          <w:spacing w:val="-22"/>
          <w:w w:val="110"/>
        </w:rPr>
        <w:t> </w:t>
      </w:r>
      <w:r>
        <w:rPr>
          <w:color w:val="231F20"/>
          <w:w w:val="110"/>
        </w:rPr>
        <w:t>*</w:t>
      </w:r>
    </w:p>
    <w:p>
      <w:pPr>
        <w:pStyle w:val="BodyText"/>
        <w:spacing w:line="264" w:lineRule="auto" w:before="195"/>
        <w:ind w:left="137" w:right="646"/>
        <w:jc w:val="both"/>
      </w:pPr>
      <w:r>
        <w:rPr>
          <w:color w:val="231F20"/>
          <w:w w:val="95"/>
        </w:rPr>
        <w:t>Dans cet environnement international complexe et incertain, l’économie marocaine s’est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fortement repliée, pénalisée par un recul saillant des activités </w:t>
      </w:r>
      <w:r>
        <w:rPr>
          <w:color w:val="231F20"/>
        </w:rPr>
        <w:t>primaires qui ont subi les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conséquences de la sécheresse et la décélération des activités secondaires qui n’arrivent pas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encore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défaire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contraintes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pesant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tissu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productif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entreprises.</w:t>
      </w:r>
    </w:p>
    <w:p>
      <w:pPr>
        <w:pStyle w:val="BodyText"/>
        <w:spacing w:line="264" w:lineRule="auto" w:before="166"/>
        <w:ind w:left="137" w:right="646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regard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performances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preuve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l’économie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marocaine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ressort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dynamique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insuffisante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répondre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besoins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relance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situer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autour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objectifs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croissance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fixés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Nouveau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Modèle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Développement,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savoir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rythme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moyen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annuel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croissance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supérieur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l’horizon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2035.</w:t>
      </w:r>
    </w:p>
    <w:p>
      <w:pPr>
        <w:pStyle w:val="BodyText"/>
        <w:spacing w:line="264" w:lineRule="auto" w:before="167"/>
        <w:ind w:left="137" w:right="645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projections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faites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début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2021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tablaient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autorégulation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à la sortie de la crise sanitaire se sont avérées finalement peu réalistes, en raison des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caractéristiques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l’évolution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demande.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pict>
          <v:group style="position:absolute;margin-left:271.346008pt;margin-top:19.186426pt;width:41.25pt;height:27.8pt;mso-position-horizontal-relative:page;mso-position-vertical-relative:paragraph;z-index:-15606784;mso-wrap-distance-left:0;mso-wrap-distance-right:0" coordorigin="5427,384" coordsize="825,556">
            <v:shape style="position:absolute;left:5426;top:383;width:825;height:556" type="#_x0000_t75" stroked="false">
              <v:imagedata r:id="rId178" o:title=""/>
            </v:shape>
            <v:shape style="position:absolute;left:5572;top:392;width:534;height:65" coordorigin="5573,393" coordsize="534,65" path="m5659,393l5601,393,5596,396,5591,402,5585,411,5579,425,5575,438,5573,449,5573,457,5659,457,5659,393xm6106,457l6105,449,6104,438,6100,425,6094,411,6088,402,6082,396,6078,393,6020,393,6020,457,6106,457xe" filled="true" fillcolor="#204e8e" stroked="false">
              <v:path arrowok="t"/>
              <v:fill type="solid"/>
            </v:shape>
            <v:shape style="position:absolute;left:5600;top:392;width:477;height:517" type="#_x0000_t75" stroked="false">
              <v:imagedata r:id="rId184" o:title=""/>
            </v:shape>
            <v:shape style="position:absolute;left:5426;top:383;width:825;height:556" type="#_x0000_t202" filled="false" stroked="false">
              <v:textbox inset="0,0,0,0">
                <w:txbxContent>
                  <w:p>
                    <w:pPr>
                      <w:spacing w:before="125"/>
                      <w:ind w:left="275" w:right="275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82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392" w:right="362"/>
        <w:jc w:val="both"/>
      </w:pPr>
      <w:r>
        <w:rPr>
          <w:color w:val="231F20"/>
          <w:w w:val="90"/>
        </w:rPr>
        <w:t>En effet, les contraintes d’offre ont pesé considérablement sur l’approvisionnement des marchés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nationaux, notamment des matières premières et des produits de base, et sur la production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industrielle,</w:t>
      </w:r>
      <w:r>
        <w:rPr>
          <w:color w:val="231F20"/>
          <w:spacing w:val="-8"/>
        </w:rPr>
        <w:t> </w:t>
      </w:r>
      <w:r>
        <w:rPr>
          <w:color w:val="231F20"/>
        </w:rPr>
        <w:t>donnant</w:t>
      </w:r>
      <w:r>
        <w:rPr>
          <w:color w:val="231F20"/>
          <w:spacing w:val="-8"/>
        </w:rPr>
        <w:t> </w:t>
      </w:r>
      <w:r>
        <w:rPr>
          <w:color w:val="231F20"/>
        </w:rPr>
        <w:t>lieu</w:t>
      </w:r>
      <w:r>
        <w:rPr>
          <w:color w:val="231F20"/>
          <w:spacing w:val="-8"/>
        </w:rPr>
        <w:t> </w:t>
      </w:r>
      <w:r>
        <w:rPr>
          <w:color w:val="231F20"/>
        </w:rPr>
        <w:t>ainsi</w:t>
      </w:r>
      <w:r>
        <w:rPr>
          <w:color w:val="231F20"/>
          <w:spacing w:val="-7"/>
        </w:rPr>
        <w:t> </w:t>
      </w:r>
      <w:r>
        <w:rPr>
          <w:color w:val="231F20"/>
        </w:rPr>
        <w:t>à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pressions</w:t>
      </w:r>
      <w:r>
        <w:rPr>
          <w:color w:val="231F20"/>
          <w:spacing w:val="-7"/>
        </w:rPr>
        <w:t> </w:t>
      </w:r>
      <w:r>
        <w:rPr>
          <w:color w:val="231F20"/>
        </w:rPr>
        <w:t>sur</w:t>
      </w:r>
      <w:r>
        <w:rPr>
          <w:color w:val="231F20"/>
          <w:spacing w:val="-8"/>
        </w:rPr>
        <w:t> </w:t>
      </w:r>
      <w:r>
        <w:rPr>
          <w:color w:val="231F20"/>
        </w:rPr>
        <w:t>les</w:t>
      </w:r>
      <w:r>
        <w:rPr>
          <w:color w:val="231F20"/>
          <w:spacing w:val="-8"/>
        </w:rPr>
        <w:t> </w:t>
      </w:r>
      <w:r>
        <w:rPr>
          <w:color w:val="231F20"/>
        </w:rPr>
        <w:t>stocks</w:t>
      </w:r>
      <w:r>
        <w:rPr>
          <w:color w:val="231F20"/>
          <w:spacing w:val="-7"/>
        </w:rPr>
        <w:t> </w:t>
      </w:r>
      <w:r>
        <w:rPr>
          <w:color w:val="231F20"/>
        </w:rPr>
        <w:t>qui</w:t>
      </w:r>
      <w:r>
        <w:rPr>
          <w:color w:val="231F20"/>
          <w:spacing w:val="-8"/>
        </w:rPr>
        <w:t> </w:t>
      </w:r>
      <w:r>
        <w:rPr>
          <w:color w:val="231F20"/>
        </w:rPr>
        <w:t>ont</w:t>
      </w:r>
      <w:r>
        <w:rPr>
          <w:color w:val="231F20"/>
          <w:spacing w:val="-8"/>
        </w:rPr>
        <w:t> </w:t>
      </w:r>
      <w:r>
        <w:rPr>
          <w:color w:val="231F20"/>
        </w:rPr>
        <w:t>accentué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8"/>
        </w:rPr>
        <w:t> </w:t>
      </w:r>
      <w:r>
        <w:rPr>
          <w:color w:val="231F20"/>
        </w:rPr>
        <w:t>recours</w:t>
      </w:r>
      <w:r>
        <w:rPr>
          <w:color w:val="231F20"/>
          <w:spacing w:val="-8"/>
        </w:rPr>
        <w:t> </w:t>
      </w:r>
      <w:r>
        <w:rPr>
          <w:color w:val="231F20"/>
        </w:rPr>
        <w:t>à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0"/>
        </w:rPr>
        <w:t>l’importation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permettre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d’atteindre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d’équilibre.</w:t>
      </w:r>
    </w:p>
    <w:p>
      <w:pPr>
        <w:pStyle w:val="BodyText"/>
        <w:spacing w:line="264" w:lineRule="auto" w:before="167"/>
        <w:ind w:left="392" w:right="363"/>
        <w:jc w:val="both"/>
      </w:pPr>
      <w:r>
        <w:rPr>
          <w:color w:val="231F20"/>
          <w:w w:val="95"/>
        </w:rPr>
        <w:t>Cette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l’épreuve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comportements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adaptatifs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marocaines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secteurs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production,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termes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compétitivité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maintien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rôle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pouvoirs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publics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surveillance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l’anticipation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déséquilibres.</w:t>
      </w:r>
    </w:p>
    <w:p>
      <w:pPr>
        <w:pStyle w:val="BodyText"/>
        <w:spacing w:line="264" w:lineRule="auto" w:before="167"/>
        <w:ind w:left="392" w:right="364"/>
        <w:jc w:val="both"/>
      </w:pPr>
      <w:r>
        <w:rPr>
          <w:color w:val="231F20"/>
          <w:w w:val="90"/>
        </w:rPr>
        <w:t>Parallèlement,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sensiblement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ralenti,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impactée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choc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transmis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effets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négatifs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canaux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revenus.</w:t>
      </w:r>
    </w:p>
    <w:p>
      <w:pPr>
        <w:pStyle w:val="BodyText"/>
        <w:spacing w:line="264" w:lineRule="auto" w:before="168"/>
        <w:ind w:left="392" w:right="36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consommation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finale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fortement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impactée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les marchés et le recul des revenus. De même, l’investissement a pâti d’une activité économique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augmentation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biens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d’équipement.</w:t>
      </w:r>
    </w:p>
    <w:p>
      <w:pPr>
        <w:pStyle w:val="BodyText"/>
        <w:spacing w:line="264" w:lineRule="auto" w:before="167"/>
        <w:ind w:left="392" w:right="364"/>
        <w:jc w:val="both"/>
      </w:pPr>
      <w:r>
        <w:rPr>
          <w:color w:val="231F20"/>
          <w:w w:val="90"/>
        </w:rPr>
        <w:t>Quant au déficit du solde du commerce extérieur, il s’est accentué sous l’effet de la hausse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facture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importations,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énergétique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alimentaire.</w:t>
      </w:r>
    </w:p>
    <w:p>
      <w:pPr>
        <w:pStyle w:val="BodyText"/>
        <w:spacing w:line="264" w:lineRule="auto" w:before="168"/>
        <w:ind w:left="392" w:right="362"/>
        <w:jc w:val="both"/>
      </w:pPr>
      <w:r>
        <w:rPr>
          <w:color w:val="231F20"/>
          <w:spacing w:val="-1"/>
        </w:rPr>
        <w:t>Par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conséquent,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évolutions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l’offre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demande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donné</w:t>
      </w:r>
      <w:r>
        <w:rPr>
          <w:color w:val="231F20"/>
          <w:spacing w:val="-11"/>
        </w:rPr>
        <w:t> </w:t>
      </w:r>
      <w:r>
        <w:rPr>
          <w:color w:val="231F20"/>
        </w:rPr>
        <w:t>lieu</w:t>
      </w:r>
      <w:r>
        <w:rPr>
          <w:color w:val="231F20"/>
          <w:spacing w:val="-12"/>
        </w:rPr>
        <w:t> </w:t>
      </w:r>
      <w:r>
        <w:rPr>
          <w:color w:val="231F20"/>
        </w:rPr>
        <w:t>à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fortes</w:t>
      </w:r>
      <w:r>
        <w:rPr>
          <w:color w:val="231F20"/>
          <w:spacing w:val="-12"/>
        </w:rPr>
        <w:t> </w:t>
      </w:r>
      <w:r>
        <w:rPr>
          <w:color w:val="231F20"/>
        </w:rPr>
        <w:t>tensions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inflationnistes, notamment du côté des produits alimentaires et de l’énergie. Il s’agit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fortement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élevée,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soudaine,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quasi-générale,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relativement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maitrisable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s’accompagnant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détérioration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consommateurs.</w:t>
      </w:r>
    </w:p>
    <w:p>
      <w:pPr>
        <w:pStyle w:val="BodyText"/>
        <w:spacing w:line="264" w:lineRule="auto" w:before="167"/>
        <w:ind w:left="392" w:right="362"/>
        <w:jc w:val="both"/>
      </w:pPr>
      <w:r>
        <w:rPr>
          <w:color w:val="231F20"/>
          <w:w w:val="95"/>
        </w:rPr>
        <w:t>Les mécanismes qui ont nourri cette inflation ont été principalement de source exogène,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favorisant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coûts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»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poussant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importateurs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producteurs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répercuter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prix</w:t>
      </w:r>
      <w:r>
        <w:rPr>
          <w:color w:val="231F20"/>
          <w:spacing w:val="-20"/>
        </w:rPr>
        <w:t> </w:t>
      </w:r>
      <w:r>
        <w:rPr>
          <w:color w:val="231F20"/>
        </w:rPr>
        <w:t>internes.</w:t>
      </w:r>
    </w:p>
    <w:p>
      <w:pPr>
        <w:pStyle w:val="BodyText"/>
        <w:spacing w:line="264" w:lineRule="auto" w:before="167"/>
        <w:ind w:left="392" w:right="363"/>
        <w:jc w:val="both"/>
      </w:pPr>
      <w:r>
        <w:rPr>
          <w:color w:val="231F20"/>
          <w:spacing w:val="-1"/>
        </w:rPr>
        <w:t>D’autres sources d’inflation ont également été observées, en particulier </w:t>
      </w:r>
      <w:r>
        <w:rPr>
          <w:color w:val="231F20"/>
        </w:rPr>
        <w:t>la composante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domestique déclenchée par certaines perturbations des circuits d’approvisionnement et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distribution des biens au consommateur final, et la composante monétaire, due à une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augmentation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rythme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circulation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monétaire.</w:t>
      </w:r>
    </w:p>
    <w:p>
      <w:pPr>
        <w:pStyle w:val="BodyText"/>
        <w:spacing w:line="264" w:lineRule="auto" w:before="166"/>
        <w:ind w:left="392" w:right="363"/>
        <w:jc w:val="both"/>
      </w:pPr>
      <w:r>
        <w:rPr>
          <w:color w:val="231F20"/>
          <w:w w:val="90"/>
        </w:rPr>
        <w:t>Pour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atténuer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l’ampleur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l’inflation,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Gouvernement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adopté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suivantes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objectif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désinflation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réajustement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64" w:lineRule="auto" w:before="167" w:after="0"/>
        <w:ind w:left="959" w:right="362" w:hanging="284"/>
        <w:jc w:val="both"/>
        <w:rPr>
          <w:sz w:val="22"/>
        </w:rPr>
      </w:pPr>
      <w:r>
        <w:rPr>
          <w:color w:val="231F20"/>
          <w:w w:val="90"/>
          <w:sz w:val="22"/>
        </w:rPr>
        <w:t>le maintien de l’offre à son niveau d’équilibre à travers l’augmentation des productions, le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sz w:val="22"/>
        </w:rPr>
        <w:t>recours à l’importation pour combler les insuffisances </w:t>
      </w:r>
      <w:r>
        <w:rPr>
          <w:color w:val="231F20"/>
          <w:sz w:val="22"/>
        </w:rPr>
        <w:t>de l’offre et en limitant les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exportations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certains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produits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64" w:lineRule="auto" w:before="167" w:after="0"/>
        <w:ind w:left="959" w:right="363" w:hanging="284"/>
        <w:jc w:val="both"/>
        <w:rPr>
          <w:sz w:val="22"/>
        </w:rPr>
      </w:pPr>
      <w:r>
        <w:rPr>
          <w:color w:val="231F20"/>
          <w:sz w:val="22"/>
        </w:rPr>
        <w:t>le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soutien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produits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base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augmentant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dépenses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compensation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64"/>
          <w:sz w:val="22"/>
        </w:rPr>
        <w:t> </w:t>
      </w:r>
      <w:r>
        <w:rPr>
          <w:color w:val="231F20"/>
          <w:spacing w:val="-1"/>
          <w:w w:val="95"/>
          <w:sz w:val="22"/>
        </w:rPr>
        <w:t>suspendant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droits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d’importation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certaines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commodités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40" w:lineRule="auto" w:before="168" w:after="0"/>
        <w:ind w:left="959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soutien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certaines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professions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impactées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renchérissement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coût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l’énergie.</w:t>
      </w:r>
    </w:p>
    <w:p>
      <w:pPr>
        <w:pStyle w:val="BodyText"/>
        <w:spacing w:line="264" w:lineRule="auto" w:before="195"/>
        <w:ind w:left="392" w:right="363"/>
        <w:jc w:val="both"/>
      </w:pPr>
      <w:r>
        <w:rPr>
          <w:color w:val="231F20"/>
          <w:w w:val="90"/>
        </w:rPr>
        <w:t>Parallèlement,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réancrage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anticipations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d’inflation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baisse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opéré,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l’augmentation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des taux directeurs par Bank Al-Maghrib, afin de permettre un retour de l’inflation à des taux en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ligne</w:t>
      </w:r>
      <w:r>
        <w:rPr>
          <w:color w:val="231F20"/>
          <w:spacing w:val="-22"/>
        </w:rPr>
        <w:t> </w:t>
      </w:r>
      <w:r>
        <w:rPr>
          <w:color w:val="231F20"/>
        </w:rPr>
        <w:t>avec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1"/>
        </w:rPr>
        <w:t> </w:t>
      </w:r>
      <w:r>
        <w:rPr>
          <w:color w:val="231F20"/>
        </w:rPr>
        <w:t>objectifs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stabilité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2"/>
        </w:rPr>
        <w:t> </w:t>
      </w:r>
      <w:r>
        <w:rPr>
          <w:color w:val="231F20"/>
        </w:rPr>
        <w:t>prix.</w:t>
      </w:r>
    </w:p>
    <w:p>
      <w:pPr>
        <w:spacing w:after="0" w:line="264" w:lineRule="auto"/>
        <w:jc w:val="both"/>
        <w:sectPr>
          <w:headerReference w:type="default" r:id="rId185"/>
          <w:footerReference w:type="default" r:id="rId186"/>
          <w:pgSz w:w="11910" w:h="16840"/>
          <w:pgMar w:header="0" w:footer="737" w:top="1640" w:bottom="920" w:left="1280" w:right="1080"/>
          <w:pgNumType w:start="83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187"/>
          <w:footerReference w:type="even" r:id="rId188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5pt;width:595.275pt;height:841.89pt;mso-position-horizontal-relative:page;mso-position-vertical-relative:page;z-index:-20191232" filled="true" fillcolor="#124d81" stroked="false">
            <v:fill type="solid"/>
            <w10:wrap type="none"/>
          </v:rect>
        </w:pict>
      </w:r>
      <w:r>
        <w:rPr/>
        <w:pict>
          <v:group style="position:absolute;margin-left:122.966003pt;margin-top:227.556015pt;width:371.1pt;height:393.75pt;mso-position-horizontal-relative:page;mso-position-vertical-relative:page;z-index:15853568" coordorigin="2459,4551" coordsize="7422,7875">
            <v:shape style="position:absolute;left:2459;top:4551;width:7422;height:7875" type="#_x0000_t75" stroked="false">
              <v:imagedata r:id="rId191" o:title=""/>
            </v:shape>
            <v:rect style="position:absolute;left:2662;top:4731;width:6791;height:7239" filled="false" stroked="true" strokeweight="1.965pt" strokecolor="#ffffff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910"/>
        <w:rPr>
          <w:sz w:val="20"/>
        </w:rPr>
      </w:pPr>
      <w:r>
        <w:rPr>
          <w:sz w:val="20"/>
        </w:rPr>
        <w:pict>
          <v:group style="width:302.55pt;height:428.6pt;mso-position-horizontal-relative:char;mso-position-vertical-relative:line" coordorigin="0,0" coordsize="6051,8572">
            <v:shape style="position:absolute;left:0;top:5264;width:3185;height:700" type="#_x0000_t202" filled="false" stroked="false">
              <v:textbox inset="0,0,0,0">
                <w:txbxContent>
                  <w:p>
                    <w:pPr>
                      <w:spacing w:before="139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90"/>
                        <w:sz w:val="37"/>
                      </w:rPr>
                      <w:t>Le</w:t>
                    </w:r>
                    <w:r>
                      <w:rPr>
                        <w:color w:val="FFFFFF"/>
                        <w:spacing w:val="-3"/>
                        <w:w w:val="90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7"/>
                      </w:rPr>
                      <w:t>bilan</w:t>
                    </w:r>
                    <w:r>
                      <w:rPr>
                        <w:color w:val="FFFFFF"/>
                        <w:spacing w:val="-2"/>
                        <w:w w:val="90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7"/>
                      </w:rPr>
                      <w:t>des</w:t>
                    </w:r>
                    <w:r>
                      <w:rPr>
                        <w:color w:val="FFFFFF"/>
                        <w:spacing w:val="-3"/>
                        <w:w w:val="90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7"/>
                      </w:rPr>
                      <w:t>activités</w:t>
                    </w:r>
                  </w:p>
                </w:txbxContent>
              </v:textbox>
              <w10:wrap type="none"/>
            </v:shape>
            <v:shape style="position:absolute;left:475;top:4150;width:543;height:1626" type="#_x0000_t202" filled="false" stroked="false">
              <v:textbox inset="0,0,0,0">
                <w:txbxContent>
                  <w:p>
                    <w:pPr>
                      <w:spacing w:before="322"/>
                      <w:ind w:left="0" w:right="0" w:firstLine="0"/>
                      <w:jc w:val="left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color w:val="FFFFFF"/>
                        <w:spacing w:val="-10"/>
                        <w:w w:val="100"/>
                        <w:sz w:val="86"/>
                      </w:rPr>
                      <w:t>P</w:t>
                    </w:r>
                    <w:r>
                      <w:rPr>
                        <w:b/>
                        <w:color w:val="FFFFFF"/>
                        <w:spacing w:val="-502"/>
                        <w:w w:val="96"/>
                        <w:sz w:val="8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500;top:4150;width:1390;height:1626" type="#_x0000_t202" filled="false" stroked="false">
              <v:textbox inset="0,0,0,0">
                <w:txbxContent>
                  <w:p>
                    <w:pPr>
                      <w:spacing w:before="322"/>
                      <w:ind w:left="0" w:right="0" w:firstLine="0"/>
                      <w:jc w:val="left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color w:val="FFFFFF"/>
                        <w:spacing w:val="6"/>
                        <w:w w:val="102"/>
                        <w:sz w:val="86"/>
                      </w:rPr>
                      <w:t>R</w:t>
                    </w:r>
                    <w:r>
                      <w:rPr>
                        <w:b/>
                        <w:color w:val="FFFFFF"/>
                        <w:w w:val="86"/>
                        <w:sz w:val="86"/>
                      </w:rPr>
                      <w:t>T</w:t>
                    </w:r>
                    <w:r>
                      <w:rPr>
                        <w:b/>
                        <w:color w:val="FFFFFF"/>
                        <w:w w:val="113"/>
                        <w:sz w:val="86"/>
                      </w:rPr>
                      <w:t>I</w:t>
                    </w:r>
                    <w:r>
                      <w:rPr>
                        <w:b/>
                        <w:color w:val="FFFFFF"/>
                        <w:spacing w:val="-387"/>
                        <w:w w:val="98"/>
                        <w:sz w:val="86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64;top:6128;width:2288;height:700" type="#_x0000_t202" filled="false" stroked="false">
              <v:textbox inset="0,0,0,0">
                <w:txbxContent>
                  <w:p>
                    <w:pPr>
                      <w:spacing w:before="139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90"/>
                        <w:sz w:val="37"/>
                      </w:rPr>
                      <w:t>la</w:t>
                    </w:r>
                    <w:r>
                      <w:rPr>
                        <w:color w:val="FFFFFF"/>
                        <w:spacing w:val="34"/>
                        <w:w w:val="90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7"/>
                      </w:rPr>
                      <w:t>concurrence</w:t>
                    </w:r>
                  </w:p>
                </w:txbxContent>
              </v:textbox>
              <w10:wrap type="none"/>
            </v:shape>
            <v:shape style="position:absolute;left:1078;top:5696;width:2091;height:700" type="#_x0000_t202" filled="false" stroked="false">
              <v:textbox inset="0,0,0,0">
                <w:txbxContent>
                  <w:p>
                    <w:pPr>
                      <w:spacing w:before="139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95"/>
                        <w:sz w:val="37"/>
                      </w:rPr>
                      <w:t>du</w:t>
                    </w:r>
                    <w:r>
                      <w:rPr>
                        <w:color w:val="FFFFFF"/>
                        <w:spacing w:val="-25"/>
                        <w:w w:val="9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7"/>
                      </w:rPr>
                      <w:t>Conseil</w:t>
                    </w:r>
                    <w:r>
                      <w:rPr>
                        <w:color w:val="FFFFFF"/>
                        <w:spacing w:val="-24"/>
                        <w:w w:val="9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37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3164;top:0;width:2887;height:8572" type="#_x0000_t202" filled="false" stroked="false">
              <v:textbox inset="0,0,0,0">
                <w:txbxContent>
                  <w:p>
                    <w:pPr>
                      <w:spacing w:before="1339"/>
                      <w:ind w:left="0" w:right="0" w:firstLine="0"/>
                      <w:jc w:val="left"/>
                      <w:rPr>
                        <w:rFonts w:ascii="Roboto Cn"/>
                        <w:b/>
                        <w:sz w:val="554"/>
                      </w:rPr>
                    </w:pPr>
                    <w:r>
                      <w:rPr>
                        <w:rFonts w:ascii="Roboto Cn"/>
                        <w:b/>
                        <w:color w:val="FFFFFF"/>
                        <w:w w:val="98"/>
                        <w:sz w:val="554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9"/>
          <w:footerReference w:type="default" r:id="rId190"/>
          <w:pgSz w:w="11910" w:h="16840"/>
          <w:pgMar w:header="0" w:footer="0" w:top="1580" w:bottom="280" w:left="1280" w:right="10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192"/>
          <w:footerReference w:type="even" r:id="rId193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12"/>
        </w:numPr>
        <w:tabs>
          <w:tab w:pos="643" w:val="left" w:leader="none"/>
        </w:tabs>
        <w:spacing w:line="240" w:lineRule="auto" w:before="337" w:after="0"/>
        <w:ind w:left="642" w:right="0" w:hanging="184"/>
        <w:jc w:val="both"/>
      </w:pPr>
      <w:r>
        <w:rPr>
          <w:color w:val="124D81"/>
          <w:w w:val="90"/>
        </w:rPr>
        <w:t>La</w:t>
      </w:r>
      <w:r>
        <w:rPr>
          <w:color w:val="124D81"/>
          <w:spacing w:val="9"/>
          <w:w w:val="90"/>
        </w:rPr>
        <w:t> </w:t>
      </w:r>
      <w:r>
        <w:rPr>
          <w:color w:val="124D81"/>
          <w:w w:val="90"/>
        </w:rPr>
        <w:t>régulation</w:t>
      </w:r>
      <w:r>
        <w:rPr>
          <w:color w:val="124D81"/>
          <w:spacing w:val="10"/>
          <w:w w:val="90"/>
        </w:rPr>
        <w:t> </w:t>
      </w:r>
      <w:r>
        <w:rPr>
          <w:color w:val="124D81"/>
          <w:w w:val="90"/>
        </w:rPr>
        <w:t>des</w:t>
      </w:r>
      <w:r>
        <w:rPr>
          <w:color w:val="124D81"/>
          <w:spacing w:val="9"/>
          <w:w w:val="90"/>
        </w:rPr>
        <w:t> </w:t>
      </w:r>
      <w:r>
        <w:rPr>
          <w:color w:val="124D81"/>
          <w:w w:val="90"/>
        </w:rPr>
        <w:t>marchés</w:t>
      </w:r>
    </w:p>
    <w:p>
      <w:pPr>
        <w:pStyle w:val="BodyText"/>
        <w:spacing w:line="280" w:lineRule="auto" w:before="210"/>
        <w:ind w:left="406" w:right="349"/>
        <w:jc w:val="both"/>
      </w:pPr>
      <w:r>
        <w:rPr>
          <w:color w:val="231F20"/>
          <w:w w:val="90"/>
        </w:rPr>
        <w:t>La régulation des marchés constitue l’une des principales activités du Conseil de la 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promeut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environnement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sain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sein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l'économie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nationale.</w:t>
      </w:r>
    </w:p>
    <w:p>
      <w:pPr>
        <w:pStyle w:val="BodyText"/>
        <w:spacing w:line="280" w:lineRule="auto" w:before="172"/>
        <w:ind w:left="406" w:right="349"/>
        <w:jc w:val="both"/>
      </w:pPr>
      <w:r>
        <w:rPr>
          <w:color w:val="231F20"/>
          <w:w w:val="95"/>
        </w:rPr>
        <w:t>La régulation des marchés permet d'éviter les pratiques anticoncurrentielles telles que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collusion, la fixation concertée des prix, la répartition de marché, l'abus de position dominante 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d'autres formes de comportement anticoncurrentiel. Ces pratiques peuvent entraver la libre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 fausser les prix, ce qui nuit aux consommateurs et à l'économie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 général.</w:t>
      </w:r>
    </w:p>
    <w:p>
      <w:pPr>
        <w:pStyle w:val="Heading4"/>
        <w:numPr>
          <w:ilvl w:val="0"/>
          <w:numId w:val="13"/>
        </w:numPr>
        <w:tabs>
          <w:tab w:pos="644" w:val="left" w:leader="none"/>
        </w:tabs>
        <w:spacing w:line="240" w:lineRule="auto" w:before="135" w:after="0"/>
        <w:ind w:left="643" w:right="0" w:hanging="238"/>
        <w:jc w:val="both"/>
      </w:pPr>
      <w:r>
        <w:rPr>
          <w:color w:val="231F20"/>
          <w:w w:val="90"/>
        </w:rPr>
        <w:t>Aperçu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général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before="215"/>
        <w:ind w:left="406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rendu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177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avis.</w:t>
      </w:r>
    </w:p>
    <w:p>
      <w:pPr>
        <w:pStyle w:val="BodyText"/>
        <w:spacing w:line="280" w:lineRule="auto" w:before="214"/>
        <w:ind w:left="406" w:right="348"/>
        <w:jc w:val="both"/>
      </w:pPr>
      <w:r>
        <w:rPr>
          <w:color w:val="231F20"/>
          <w:w w:val="95"/>
        </w:rPr>
        <w:t>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bilan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couvre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champs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compétences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Conseil,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tels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prévus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l’article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166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Constitution,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n°104-12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liberté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concurrence et la loi n° 20-13 relative au Conseil de la concurrence, telles qu’elles ont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modifiées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complétées,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textes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application.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  <w:w w:val="95"/>
        </w:rPr>
        <w:t>Il s’agit en l’occurrence du contrôle des concentrations économiques, de la lutte contre les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pratiques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anticoncurrentielles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demandes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d’avis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relevant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missions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consultatives.</w:t>
      </w:r>
    </w:p>
    <w:p>
      <w:pPr>
        <w:pStyle w:val="Heading4"/>
        <w:spacing w:before="193"/>
        <w:ind w:left="50"/>
        <w:jc w:val="center"/>
      </w:pPr>
      <w:r>
        <w:rPr>
          <w:color w:val="231F20"/>
          <w:spacing w:val="-4"/>
          <w:w w:val="90"/>
        </w:rPr>
        <w:t>Tableau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n°5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Décisions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émises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par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Conseil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concurrence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2022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41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8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226" w:right="12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Type</w:t>
            </w:r>
            <w:r>
              <w:rPr>
                <w:b/>
                <w:color w:val="FFFFFF"/>
                <w:spacing w:val="-3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-2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decisions</w:t>
            </w:r>
          </w:p>
        </w:tc>
        <w:tc>
          <w:tcPr>
            <w:tcW w:w="2268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38" w:right="13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94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35"/>
              <w:ind w:left="172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Décisions</w:t>
            </w:r>
            <w:r>
              <w:rPr>
                <w:b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rendues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en</w:t>
            </w:r>
            <w:r>
              <w:rPr>
                <w:b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termes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de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concentrations</w:t>
            </w:r>
            <w:r>
              <w:rPr>
                <w:b/>
                <w:color w:val="231F20"/>
                <w:spacing w:val="1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économiques</w:t>
            </w:r>
          </w:p>
        </w:tc>
        <w:tc>
          <w:tcPr>
            <w:tcW w:w="2268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142</w:t>
            </w:r>
          </w:p>
        </w:tc>
      </w:tr>
      <w:tr>
        <w:trPr>
          <w:trHeight w:val="391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72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Décisions</w:t>
            </w:r>
            <w:r>
              <w:rPr>
                <w:b/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rendues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en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termes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de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pratiques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anticoncurrentielles,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dont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5" w:right="13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35</w:t>
            </w:r>
          </w:p>
        </w:tc>
      </w:tr>
      <w:tr>
        <w:trPr>
          <w:trHeight w:val="347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26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ayant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donné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lieu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à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sanctions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5" w:right="136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31</w:t>
            </w:r>
          </w:p>
        </w:tc>
      </w:tr>
      <w:tr>
        <w:trPr>
          <w:trHeight w:val="391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56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Pratiques</w:t>
            </w:r>
            <w:r>
              <w:rPr>
                <w:color w:val="231F20"/>
                <w:spacing w:val="58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anti-concurrentielles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4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1</w:t>
            </w:r>
          </w:p>
        </w:tc>
      </w:tr>
      <w:tr>
        <w:trPr>
          <w:trHeight w:val="689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line="300" w:lineRule="atLeast" w:before="5"/>
              <w:ind w:left="56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Défaut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notification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d’opérations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concentration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économique,</w:t>
            </w:r>
            <w:r>
              <w:rPr>
                <w:color w:val="231F20"/>
                <w:spacing w:val="-5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traitées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dans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cadre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saisines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d’office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287"/>
              <w:ind w:left="4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3</w:t>
            </w:r>
          </w:p>
        </w:tc>
      </w:tr>
      <w:tr>
        <w:trPr>
          <w:trHeight w:val="703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line="309" w:lineRule="auto" w:before="72"/>
              <w:ind w:left="569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Défaut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notification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d’opérations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concentration</w:t>
            </w:r>
            <w:r>
              <w:rPr>
                <w:color w:val="231F20"/>
                <w:spacing w:val="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économique,</w:t>
            </w:r>
            <w:r>
              <w:rPr>
                <w:color w:val="231F20"/>
                <w:spacing w:val="-5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traitées</w:t>
            </w:r>
            <w:r>
              <w:rPr>
                <w:color w:val="231F20"/>
                <w:spacing w:val="-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dans</w:t>
            </w:r>
            <w:r>
              <w:rPr>
                <w:color w:val="231F20"/>
                <w:spacing w:val="-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</w:t>
            </w:r>
            <w:r>
              <w:rPr>
                <w:color w:val="231F20"/>
                <w:spacing w:val="-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cadre</w:t>
            </w:r>
            <w:r>
              <w:rPr>
                <w:color w:val="231F20"/>
                <w:spacing w:val="-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-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demandes</w:t>
            </w:r>
            <w:r>
              <w:rPr>
                <w:color w:val="231F20"/>
                <w:spacing w:val="-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-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régularisation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294"/>
              <w:ind w:left="135" w:right="135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27</w:t>
            </w:r>
          </w:p>
        </w:tc>
      </w:tr>
      <w:tr>
        <w:trPr>
          <w:trHeight w:val="37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32"/>
              <w:ind w:left="172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Total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des</w:t>
            </w:r>
            <w:r>
              <w:rPr>
                <w:b/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décisions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5" w:right="13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177</w:t>
            </w:r>
          </w:p>
        </w:tc>
      </w:tr>
    </w:tbl>
    <w:p>
      <w:pPr>
        <w:spacing w:before="284"/>
        <w:ind w:left="50" w:right="0" w:firstLine="0"/>
        <w:jc w:val="center"/>
        <w:rPr>
          <w:b/>
          <w:sz w:val="22"/>
        </w:rPr>
      </w:pPr>
      <w:r>
        <w:rPr>
          <w:b/>
          <w:color w:val="231F20"/>
          <w:spacing w:val="-4"/>
          <w:w w:val="90"/>
          <w:sz w:val="22"/>
        </w:rPr>
        <w:t>Tableau</w:t>
      </w:r>
      <w:r>
        <w:rPr>
          <w:b/>
          <w:color w:val="231F20"/>
          <w:spacing w:val="-21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n°6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: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Avis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rendus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par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le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Conseil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de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la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concurrence</w:t>
      </w:r>
      <w:r>
        <w:rPr>
          <w:b/>
          <w:color w:val="231F20"/>
          <w:spacing w:val="-21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en</w:t>
      </w:r>
      <w:r>
        <w:rPr>
          <w:b/>
          <w:color w:val="231F20"/>
          <w:spacing w:val="-2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2022</w:t>
      </w:r>
    </w:p>
    <w:p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jc w:val="left"/>
        <w:tblInd w:w="44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89"/>
        <w:gridCol w:w="1744"/>
      </w:tblGrid>
      <w:tr>
        <w:trPr>
          <w:trHeight w:val="441" w:hRule="atLeast"/>
        </w:trPr>
        <w:tc>
          <w:tcPr>
            <w:tcW w:w="6989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2955" w:right="2945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90"/>
                <w:sz w:val="22"/>
              </w:rPr>
              <w:t>Type</w:t>
            </w:r>
            <w:r>
              <w:rPr>
                <w:b/>
                <w:color w:val="FFFFFF"/>
                <w:spacing w:val="-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d’avis</w:t>
            </w:r>
          </w:p>
        </w:tc>
        <w:tc>
          <w:tcPr>
            <w:tcW w:w="1744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81" w:right="18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6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d’avis</w:t>
            </w:r>
          </w:p>
        </w:tc>
      </w:tr>
      <w:tr>
        <w:trPr>
          <w:trHeight w:val="394" w:hRule="atLeast"/>
        </w:trPr>
        <w:tc>
          <w:tcPr>
            <w:tcW w:w="6989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7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Avis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émis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sur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base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d’une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saisine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Chef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Gouvernement</w:t>
            </w:r>
          </w:p>
        </w:tc>
        <w:tc>
          <w:tcPr>
            <w:tcW w:w="1744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6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1</w:t>
            </w:r>
          </w:p>
        </w:tc>
      </w:tr>
      <w:tr>
        <w:trPr>
          <w:trHeight w:val="410" w:hRule="atLeast"/>
        </w:trPr>
        <w:tc>
          <w:tcPr>
            <w:tcW w:w="6989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7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Avis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émis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sur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saisines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d’office</w:t>
            </w:r>
          </w:p>
        </w:tc>
        <w:tc>
          <w:tcPr>
            <w:tcW w:w="174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6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3</w:t>
            </w:r>
          </w:p>
        </w:tc>
      </w:tr>
      <w:tr>
        <w:trPr>
          <w:trHeight w:val="347" w:hRule="atLeast"/>
        </w:trPr>
        <w:tc>
          <w:tcPr>
            <w:tcW w:w="6989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56"/>
              <w:ind w:left="172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Total</w:t>
            </w:r>
            <w:r>
              <w:rPr>
                <w:b/>
                <w:color w:val="231F20"/>
                <w:spacing w:val="2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des</w:t>
            </w:r>
            <w:r>
              <w:rPr>
                <w:b/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avis</w:t>
            </w:r>
          </w:p>
        </w:tc>
        <w:tc>
          <w:tcPr>
            <w:tcW w:w="174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4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194"/>
          <w:headerReference w:type="even" r:id="rId195"/>
          <w:footerReference w:type="default" r:id="rId196"/>
          <w:footerReference w:type="even" r:id="rId197"/>
          <w:pgSz w:w="11910" w:h="16840"/>
          <w:pgMar w:header="0" w:footer="737" w:top="1640" w:bottom="920" w:left="1280" w:right="1080"/>
          <w:pgNumType w:start="87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123" w:right="660"/>
        <w:jc w:val="both"/>
      </w:pPr>
      <w:r>
        <w:rPr>
          <w:color w:val="231F20"/>
          <w:spacing w:val="-2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termes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production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décisionnelle,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contrôle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préventif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0"/>
        </w:rPr>
        <w:t>représenté,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volume,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l’essentiel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l’activité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délibérative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Conseil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la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concurrence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avec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un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142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décisions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rendues,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soit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plus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78%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l’ensemble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décisions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avis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rendus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2022.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6"/>
          <w:w w:val="95"/>
        </w:rPr>
        <w:t>reste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6"/>
          <w:w w:val="95"/>
        </w:rPr>
        <w:t>est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constitué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décisions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rendues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termes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pratiques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anticoncurrentielles,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représentant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0"/>
        </w:rPr>
        <w:t>19%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total,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ainsi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que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l’activité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consultative,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qui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représente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2%.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Dans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2"/>
          <w:w w:val="90"/>
        </w:rPr>
        <w:t>l’ensemble,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cette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répartition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correspond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d’usage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autorités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comparé.</w:t>
      </w:r>
    </w:p>
    <w:p>
      <w:pPr>
        <w:pStyle w:val="Heading4"/>
        <w:spacing w:line="247" w:lineRule="auto" w:before="198"/>
        <w:ind w:left="2676" w:right="193" w:hanging="2554"/>
      </w:pPr>
      <w:r>
        <w:rPr>
          <w:color w:val="231F20"/>
          <w:w w:val="90"/>
        </w:rPr>
        <w:t>Graphique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n°23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délibératives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4"/>
          <w:w w:val="90"/>
        </w:rPr>
        <w:t>(décisions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avis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rendus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pourcentage)</w:t>
      </w:r>
    </w:p>
    <w:p>
      <w:pPr>
        <w:spacing w:before="208"/>
        <w:ind w:left="2669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w w:val="105"/>
          <w:sz w:val="15"/>
        </w:rPr>
        <w:t>2,2%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5"/>
        </w:rPr>
      </w:pPr>
    </w:p>
    <w:p>
      <w:pPr>
        <w:spacing w:before="94"/>
        <w:ind w:left="5694" w:right="0" w:firstLine="0"/>
        <w:jc w:val="left"/>
        <w:rPr>
          <w:rFonts w:ascii="Arial" w:hAnsi="Arial"/>
          <w:b/>
          <w:sz w:val="16"/>
        </w:rPr>
      </w:pPr>
      <w:r>
        <w:rPr/>
        <w:pict>
          <v:group style="position:absolute;margin-left:107.976799pt;margin-top:-49.022205pt;width:210.65pt;height:177.25pt;mso-position-horizontal-relative:page;mso-position-vertical-relative:paragraph;z-index:15854592" coordorigin="2160,-980" coordsize="4213,3545">
            <v:shape style="position:absolute;left:3978;top:-955;width:287;height:1747" coordorigin="3979,-954" coordsize="287,1747" path="m3979,-954l3979,-644,4265,792,4265,481,3979,-954xe" filled="true" fillcolor="#535657" stroked="false">
              <v:path arrowok="t"/>
              <v:fill type="solid"/>
            </v:shape>
            <v:shape style="position:absolute;left:3978;top:-969;width:287;height:1450" coordorigin="3979,-968" coordsize="287,1450" path="m4265,-968l4193,-967,4122,-965,4050,-961,3979,-954,4265,481,4265,-968xe" filled="true" fillcolor="#939598" stroked="false">
              <v:path arrowok="t"/>
              <v:fill type="solid"/>
            </v:shape>
            <v:shape style="position:absolute;left:2159;top:143;width:2023;height:623" coordorigin="2160,143" coordsize="2023,623" path="m2160,143l2160,454,4182,766,4182,455,2160,143xe" filled="true" fillcolor="#247d99" stroked="false">
              <v:path arrowok="t"/>
              <v:fill type="solid"/>
            </v:shape>
            <v:shape style="position:absolute;left:2159;top:-981;width:2023;height:1436" coordorigin="2160,-980" coordsize="2023,1436" path="m3895,-980l3807,-970,3720,-958,3635,-943,3551,-926,3468,-906,3387,-884,3308,-859,3231,-833,3155,-804,3081,-773,3010,-740,2940,-705,2873,-668,2807,-629,2745,-589,2684,-546,2627,-502,2571,-456,2519,-409,2469,-360,2422,-309,2378,-257,2337,-204,2299,-149,2265,-93,2233,-36,2205,23,2181,82,2160,143,4182,455,3895,-980xe" filled="true" fillcolor="#21ade4" stroked="false">
              <v:path arrowok="t"/>
              <v:fill type="solid"/>
            </v:shape>
            <v:shape style="position:absolute;left:2230;top:803;width:4142;height:1761" coordorigin="2230,804" coordsize="4142,1761" path="m6372,804l6370,866,6364,929,6355,990,6342,1051,6325,1111,6305,1170,6282,1227,6255,1284,6225,1340,6192,1395,6156,1449,6117,1501,6075,1552,6030,1602,5982,1650,5932,1697,5879,1742,5823,1786,5765,1829,5705,1869,5642,1908,5578,1945,5511,1980,5442,2014,5370,2045,5297,2075,5223,2102,5146,2127,5068,2151,4988,2172,4907,2190,4824,2207,4740,2221,4654,2232,4568,2241,4480,2248,4391,2252,4301,2253,4211,2252,4122,2248,4035,2241,3948,2232,3863,2221,3778,2207,3696,2190,3614,2172,3534,2151,3456,2127,3380,2102,3305,2075,3232,2045,3161,2014,3092,1980,3025,1945,2960,1908,2897,1869,2837,1829,2779,1786,2723,1742,2670,1697,2620,1650,2572,1602,2527,1552,2485,1501,2446,1449,2410,1395,2377,1340,2347,1284,2320,1227,2297,1170,2277,1111,2260,1051,2247,990,2238,929,2232,866,2230,804,2230,1114,2232,1177,2238,1239,2247,1301,2260,1361,2277,1421,2297,1480,2320,1538,2347,1595,2377,1651,2410,1706,2446,1759,2485,1812,2527,1863,2572,1912,2620,1961,2670,2008,2723,2053,2779,2097,2837,2139,2897,2180,2960,2219,3025,2256,3092,2291,3161,2324,3232,2356,3305,2385,3380,2413,3456,2438,3534,2461,3614,2482,3696,2501,3778,2517,3863,2531,3948,2543,4035,2552,4122,2558,4211,2562,4301,2564,4391,2562,4480,2558,4568,2552,4654,2543,4740,2531,4824,2517,4907,2501,4988,2482,5068,2461,5146,2438,5223,2413,5297,2385,5370,2356,5442,2324,5511,2291,5578,2256,5642,2219,5705,2180,5765,2139,5823,2097,5879,2053,5932,2008,5982,1961,6030,1912,6075,1863,6117,1812,6156,1759,6192,1706,6225,1651,6255,1595,6282,1538,6305,1480,6325,1421,6342,1361,6355,1301,6364,1239,6370,1177,6372,1114,6372,804xe" filled="true" fillcolor="#17274e" stroked="false">
              <v:path arrowok="t"/>
              <v:fill type="solid"/>
            </v:shape>
            <v:shape style="position:absolute;left:2230;top:-646;width:4142;height:2899" coordorigin="2231,-646" coordsize="4142,2899" path="m4301,-646l4301,804,2279,492,2260,558,2246,625,2236,692,2231,759,2231,825,2234,891,2242,957,2254,1022,2270,1087,2291,1151,2315,1214,2343,1276,2376,1337,2412,1397,2452,1456,2496,1513,2543,1570,2594,1624,2649,1678,2707,1729,2769,1779,2834,1827,2903,1873,2975,1917,3050,1958,3128,1998,3209,2035,3280,2065,3352,2092,3424,2117,3498,2140,3573,2161,3648,2179,3724,2196,3801,2210,3878,2223,3956,2233,4034,2241,4113,2247,4191,2251,4270,2253,4348,2253,4427,2250,4505,2246,4583,2240,4661,2231,4738,2221,4815,2208,4891,2193,4966,2176,5041,2158,5115,2137,5187,2114,5259,2089,5330,2062,5399,2033,5467,2002,5533,1969,5598,1934,5673,1890,5743,1844,5811,1796,5874,1746,5935,1695,5991,1642,6044,1587,6092,1531,6138,1474,6179,1415,6216,1355,6250,1294,6279,1232,6305,1170,6326,1106,6344,1042,6357,977,6366,912,6371,847,6372,781,6368,715,6360,649,6348,583,6331,518,6310,452,6285,387,6254,322,6224,265,6190,209,6153,154,6113,101,6069,49,6024,-1,5975,-50,5924,-97,5870,-143,5814,-187,5755,-229,5694,-269,5631,-308,5565,-344,5498,-379,5429,-412,5357,-443,5284,-472,5210,-499,5133,-524,5055,-546,4976,-567,4896,-585,4814,-601,4731,-614,4647,-626,4561,-634,4475,-641,4389,-645,4301,-646xe" filled="true" fillcolor="#144a93" stroked="false">
              <v:path arrowok="t"/>
              <v:fill type="solid"/>
            </v:shape>
            <v:shape style="position:absolute;left:3025;top:-285;width:460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19,3%</w:t>
                    </w:r>
                  </w:p>
                </w:txbxContent>
              </v:textbox>
              <w10:wrap type="none"/>
            </v:shape>
            <v:shape style="position:absolute;left:4822;top:1168;width:460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5"/>
                      </w:rPr>
                      <w:t>78,5%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4274301</wp:posOffset>
            </wp:positionH>
            <wp:positionV relativeFrom="paragraph">
              <wp:posOffset>136759</wp:posOffset>
            </wp:positionV>
            <wp:extent cx="105994" cy="105994"/>
            <wp:effectExtent l="0" t="0" r="0" b="0"/>
            <wp:wrapNone/>
            <wp:docPr id="5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6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94" cy="10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w w:val="95"/>
          <w:sz w:val="16"/>
        </w:rPr>
        <w:t>Décisions</w:t>
      </w:r>
      <w:r>
        <w:rPr>
          <w:rFonts w:ascii="Arial" w:hAnsi="Arial"/>
          <w:b/>
          <w:color w:val="231F20"/>
          <w:spacing w:val="12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rendues</w:t>
      </w:r>
      <w:r>
        <w:rPr>
          <w:rFonts w:ascii="Arial" w:hAnsi="Arial"/>
          <w:b/>
          <w:color w:val="231F20"/>
          <w:spacing w:val="21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en</w:t>
      </w:r>
      <w:r>
        <w:rPr>
          <w:rFonts w:ascii="Arial" w:hAnsi="Arial"/>
          <w:b/>
          <w:color w:val="231F20"/>
          <w:spacing w:val="13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termes</w:t>
      </w:r>
    </w:p>
    <w:p>
      <w:pPr>
        <w:spacing w:before="6"/>
        <w:ind w:left="5698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color w:val="231F20"/>
          <w:w w:val="95"/>
          <w:sz w:val="16"/>
        </w:rPr>
        <w:t>de</w:t>
      </w:r>
      <w:r>
        <w:rPr>
          <w:rFonts w:ascii="Arial" w:hAnsi="Arial"/>
          <w:b/>
          <w:color w:val="231F20"/>
          <w:spacing w:val="5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concentrations</w:t>
      </w:r>
      <w:r>
        <w:rPr>
          <w:rFonts w:ascii="Arial" w:hAnsi="Arial"/>
          <w:b/>
          <w:color w:val="231F20"/>
          <w:spacing w:val="43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économiques</w:t>
      </w:r>
    </w:p>
    <w:p>
      <w:pPr>
        <w:spacing w:line="247" w:lineRule="auto" w:before="87"/>
        <w:ind w:left="5704" w:right="1599" w:hanging="4"/>
        <w:jc w:val="left"/>
        <w:rPr>
          <w:rFonts w:ascii="Arial" w:hAns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4274301</wp:posOffset>
            </wp:positionH>
            <wp:positionV relativeFrom="paragraph">
              <wp:posOffset>132319</wp:posOffset>
            </wp:positionV>
            <wp:extent cx="105994" cy="105994"/>
            <wp:effectExtent l="0" t="0" r="0" b="0"/>
            <wp:wrapNone/>
            <wp:docPr id="59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63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94" cy="10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w w:val="95"/>
          <w:sz w:val="16"/>
        </w:rPr>
        <w:t>Décisions</w:t>
      </w:r>
      <w:r>
        <w:rPr>
          <w:rFonts w:ascii="Arial" w:hAnsi="Arial"/>
          <w:b/>
          <w:color w:val="231F20"/>
          <w:spacing w:val="14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rendues</w:t>
      </w:r>
      <w:r>
        <w:rPr>
          <w:rFonts w:ascii="Arial" w:hAnsi="Arial"/>
          <w:b/>
          <w:color w:val="231F20"/>
          <w:spacing w:val="24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en</w:t>
      </w:r>
      <w:r>
        <w:rPr>
          <w:rFonts w:ascii="Arial" w:hAnsi="Arial"/>
          <w:b/>
          <w:color w:val="231F20"/>
          <w:spacing w:val="15"/>
          <w:w w:val="95"/>
          <w:sz w:val="16"/>
        </w:rPr>
        <w:t> </w:t>
      </w:r>
      <w:r>
        <w:rPr>
          <w:rFonts w:ascii="Arial" w:hAnsi="Arial"/>
          <w:b/>
          <w:color w:val="231F20"/>
          <w:w w:val="95"/>
          <w:sz w:val="16"/>
        </w:rPr>
        <w:t>termes</w:t>
      </w:r>
      <w:r>
        <w:rPr>
          <w:rFonts w:ascii="Arial" w:hAnsi="Arial"/>
          <w:b/>
          <w:color w:val="231F20"/>
          <w:spacing w:val="-39"/>
          <w:w w:val="95"/>
          <w:sz w:val="16"/>
        </w:rPr>
        <w:t> </w:t>
      </w:r>
      <w:r>
        <w:rPr>
          <w:rFonts w:ascii="Arial" w:hAnsi="Arial"/>
          <w:b/>
          <w:color w:val="231F20"/>
          <w:sz w:val="16"/>
        </w:rPr>
        <w:t>de</w:t>
      </w:r>
      <w:r>
        <w:rPr>
          <w:rFonts w:ascii="Arial" w:hAnsi="Arial"/>
          <w:b/>
          <w:color w:val="231F20"/>
          <w:spacing w:val="13"/>
          <w:sz w:val="16"/>
        </w:rPr>
        <w:t> </w:t>
      </w:r>
      <w:r>
        <w:rPr>
          <w:rFonts w:ascii="Arial" w:hAnsi="Arial"/>
          <w:b/>
          <w:color w:val="231F20"/>
          <w:sz w:val="16"/>
        </w:rPr>
        <w:t>contentieux</w:t>
      </w:r>
    </w:p>
    <w:p>
      <w:pPr>
        <w:pStyle w:val="BodyText"/>
        <w:rPr>
          <w:rFonts w:ascii="Arial"/>
          <w:b/>
          <w:sz w:val="15"/>
        </w:rPr>
      </w:pPr>
    </w:p>
    <w:p>
      <w:pPr>
        <w:spacing w:before="1"/>
        <w:ind w:left="5696" w:right="0" w:firstLine="0"/>
        <w:jc w:val="left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4274301</wp:posOffset>
            </wp:positionH>
            <wp:positionV relativeFrom="paragraph">
              <wp:posOffset>13284</wp:posOffset>
            </wp:positionV>
            <wp:extent cx="105994" cy="105994"/>
            <wp:effectExtent l="0" t="0" r="0" b="0"/>
            <wp:wrapNone/>
            <wp:docPr id="61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4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94" cy="10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w w:val="95"/>
          <w:sz w:val="16"/>
        </w:rPr>
        <w:t>Avis</w:t>
      </w:r>
      <w:r>
        <w:rPr>
          <w:rFonts w:ascii="Arial"/>
          <w:b/>
          <w:color w:val="231F20"/>
          <w:spacing w:val="4"/>
          <w:w w:val="95"/>
          <w:sz w:val="16"/>
        </w:rPr>
        <w:t> </w:t>
      </w:r>
      <w:r>
        <w:rPr>
          <w:rFonts w:ascii="Arial"/>
          <w:b/>
          <w:color w:val="231F20"/>
          <w:w w:val="95"/>
          <w:sz w:val="16"/>
        </w:rPr>
        <w:t>rendus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pStyle w:val="BodyText"/>
        <w:spacing w:line="280" w:lineRule="auto" w:before="180"/>
        <w:ind w:left="123" w:right="660"/>
        <w:jc w:val="both"/>
      </w:pPr>
      <w:r>
        <w:rPr>
          <w:color w:val="231F20"/>
          <w:w w:val="90"/>
        </w:rPr>
        <w:t>En termes de contentieux, l’année 2022 a été exceptionnelle pour le Conseil de la concurrence,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car pour la première fois depuis sa création, le Conseil a activé son pouvoir de sanction prévu par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loi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n°104-12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précitée.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année,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rendu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31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décisions,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infligeant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sanctions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montant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72,064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MDH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réponse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5" w:after="0"/>
        <w:ind w:left="690" w:right="660" w:hanging="284"/>
        <w:jc w:val="left"/>
        <w:rPr>
          <w:sz w:val="22"/>
        </w:rPr>
      </w:pPr>
      <w:r>
        <w:rPr>
          <w:color w:val="231F20"/>
          <w:w w:val="90"/>
          <w:sz w:val="22"/>
        </w:rPr>
        <w:t>pratiques anti-concurrentielles relevées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dans le cadre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 l’instruction d’une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plainte dont le</w:t>
      </w:r>
      <w:r>
        <w:rPr>
          <w:color w:val="231F20"/>
          <w:spacing w:val="-56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été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destinataire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2" w:after="0"/>
        <w:ind w:left="690" w:right="660" w:hanging="284"/>
        <w:jc w:val="left"/>
        <w:rPr>
          <w:sz w:val="22"/>
        </w:rPr>
      </w:pPr>
      <w:r>
        <w:rPr>
          <w:color w:val="231F20"/>
          <w:w w:val="90"/>
          <w:sz w:val="22"/>
        </w:rPr>
        <w:t>défauts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d’opérations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économique,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examinés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3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saisines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d’office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5"/>
        </w:numPr>
        <w:tabs>
          <w:tab w:pos="691" w:val="left" w:leader="none"/>
        </w:tabs>
        <w:spacing w:line="280" w:lineRule="auto" w:before="172" w:after="0"/>
        <w:ind w:left="690" w:right="660" w:hanging="284"/>
        <w:jc w:val="left"/>
        <w:rPr>
          <w:sz w:val="22"/>
        </w:rPr>
      </w:pPr>
      <w:r>
        <w:rPr>
          <w:color w:val="231F20"/>
          <w:w w:val="90"/>
          <w:sz w:val="22"/>
        </w:rPr>
        <w:t>défauts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d’opérations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économique,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examinés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27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demandes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régularisation.</w:t>
      </w:r>
    </w:p>
    <w:p>
      <w:pPr>
        <w:pStyle w:val="BodyText"/>
        <w:spacing w:line="280" w:lineRule="auto" w:before="173"/>
        <w:ind w:left="123" w:right="660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ici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ouvert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procédure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régularisation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réalisées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entre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1</w:t>
      </w:r>
      <w:r>
        <w:rPr>
          <w:color w:val="231F20"/>
          <w:spacing w:val="-1"/>
          <w:w w:val="95"/>
          <w:position w:val="7"/>
          <w:sz w:val="13"/>
        </w:rPr>
        <w:t>er</w:t>
      </w:r>
      <w:r>
        <w:rPr>
          <w:color w:val="231F20"/>
          <w:spacing w:val="-6"/>
          <w:w w:val="95"/>
          <w:position w:val="7"/>
          <w:sz w:val="13"/>
        </w:rPr>
        <w:t> </w:t>
      </w:r>
      <w:r>
        <w:rPr>
          <w:color w:val="231F20"/>
          <w:spacing w:val="-1"/>
          <w:w w:val="95"/>
        </w:rPr>
        <w:t>janvier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2019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31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décembre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2021,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préalable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au</w:t>
      </w:r>
      <w:r>
        <w:rPr>
          <w:color w:val="231F20"/>
          <w:spacing w:val="-20"/>
        </w:rPr>
        <w:t> </w:t>
      </w:r>
      <w:r>
        <w:rPr>
          <w:color w:val="231F20"/>
        </w:rPr>
        <w:t>Conseil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concurrence</w:t>
      </w:r>
      <w:r>
        <w:rPr>
          <w:color w:val="231F20"/>
          <w:position w:val="7"/>
          <w:sz w:val="13"/>
        </w:rPr>
        <w:t>22</w:t>
      </w:r>
      <w:r>
        <w:rPr>
          <w:color w:val="231F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70.157501pt;margin-top:9.794765pt;width:198.45pt;height:.1pt;mso-position-horizontal-relative:page;mso-position-vertical-relative:paragraph;z-index:-15603200;mso-wrap-distance-left:0;mso-wrap-distance-right:0" coordorigin="1403,196" coordsize="3969,0" path="m1403,196l5372,196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123" w:right="650" w:firstLine="0"/>
        <w:jc w:val="left"/>
        <w:rPr>
          <w:sz w:val="18"/>
        </w:rPr>
      </w:pPr>
      <w:r>
        <w:rPr>
          <w:color w:val="58595B"/>
          <w:spacing w:val="-1"/>
          <w:w w:val="95"/>
          <w:position w:val="6"/>
          <w:sz w:val="10"/>
        </w:rPr>
        <w:t>22</w:t>
      </w:r>
      <w:r>
        <w:rPr>
          <w:color w:val="58595B"/>
          <w:spacing w:val="15"/>
          <w:w w:val="95"/>
          <w:position w:val="6"/>
          <w:sz w:val="10"/>
        </w:rPr>
        <w:t> </w:t>
      </w:r>
      <w:r>
        <w:rPr>
          <w:color w:val="58595B"/>
          <w:spacing w:val="-1"/>
          <w:w w:val="95"/>
          <w:sz w:val="18"/>
        </w:rPr>
        <w:t>Décision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n°68/D/2022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4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juin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2022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telle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qu’elle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a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été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modifiée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complétée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par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décisions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n°</w:t>
      </w:r>
      <w:r>
        <w:rPr>
          <w:color w:val="58595B"/>
          <w:spacing w:val="-36"/>
          <w:w w:val="95"/>
          <w:sz w:val="18"/>
        </w:rPr>
        <w:t> </w:t>
      </w:r>
      <w:r>
        <w:rPr>
          <w:color w:val="58595B"/>
          <w:w w:val="95"/>
          <w:sz w:val="18"/>
        </w:rPr>
        <w:t>90/D/2022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sz w:val="18"/>
        </w:rPr>
        <w:t>31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août</w:t>
      </w:r>
      <w:r>
        <w:rPr>
          <w:color w:val="58595B"/>
          <w:spacing w:val="-15"/>
          <w:sz w:val="18"/>
        </w:rPr>
        <w:t> </w:t>
      </w:r>
      <w:r>
        <w:rPr>
          <w:color w:val="58595B"/>
          <w:sz w:val="18"/>
        </w:rPr>
        <w:t>2022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et</w:t>
      </w:r>
      <w:r>
        <w:rPr>
          <w:color w:val="58595B"/>
          <w:spacing w:val="-15"/>
          <w:sz w:val="18"/>
        </w:rPr>
        <w:t> </w:t>
      </w:r>
      <w:r>
        <w:rPr>
          <w:color w:val="58595B"/>
          <w:sz w:val="18"/>
        </w:rPr>
        <w:t>n°104/D/2022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du</w:t>
      </w:r>
      <w:r>
        <w:rPr>
          <w:color w:val="58595B"/>
          <w:spacing w:val="-15"/>
          <w:sz w:val="18"/>
        </w:rPr>
        <w:t> </w:t>
      </w:r>
      <w:r>
        <w:rPr>
          <w:color w:val="58595B"/>
          <w:sz w:val="18"/>
        </w:rPr>
        <w:t>22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septembre</w:t>
      </w:r>
      <w:r>
        <w:rPr>
          <w:color w:val="58595B"/>
          <w:spacing w:val="-15"/>
          <w:sz w:val="18"/>
        </w:rPr>
        <w:t> </w:t>
      </w:r>
      <w:r>
        <w:rPr>
          <w:color w:val="58595B"/>
          <w:sz w:val="18"/>
        </w:rPr>
        <w:t>2022.</w:t>
      </w:r>
    </w:p>
    <w:p>
      <w:pPr>
        <w:spacing w:after="0" w:line="247" w:lineRule="auto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78" w:right="378"/>
        <w:jc w:val="both"/>
      </w:pPr>
      <w:r>
        <w:rPr>
          <w:color w:val="231F20"/>
          <w:w w:val="95"/>
        </w:rPr>
        <w:t>S’agissant des avis rendus par le Conseil dans le cadre de sa mission consultative, 1 avis a été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rendu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réponse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demande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d’avis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émanant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Chef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Gouvernement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initiés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par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Conseil</w:t>
      </w:r>
      <w:r>
        <w:rPr>
          <w:color w:val="231F20"/>
          <w:spacing w:val="-21"/>
        </w:rPr>
        <w:t> </w:t>
      </w:r>
      <w:r>
        <w:rPr>
          <w:color w:val="231F20"/>
        </w:rPr>
        <w:t>sur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base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saisines</w:t>
      </w:r>
      <w:r>
        <w:rPr>
          <w:color w:val="231F20"/>
          <w:spacing w:val="-20"/>
        </w:rPr>
        <w:t> </w:t>
      </w:r>
      <w:r>
        <w:rPr>
          <w:color w:val="231F20"/>
        </w:rPr>
        <w:t>d’office.</w:t>
      </w:r>
    </w:p>
    <w:p>
      <w:pPr>
        <w:pStyle w:val="BodyText"/>
        <w:spacing w:line="280" w:lineRule="auto" w:before="174"/>
        <w:ind w:left="378" w:right="377"/>
        <w:jc w:val="both"/>
      </w:pPr>
      <w:r>
        <w:rPr>
          <w:color w:val="231F20"/>
          <w:w w:val="95"/>
        </w:rPr>
        <w:t>L’analyse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flux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traités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l’exercice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révélé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l’ajout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213</w:t>
      </w:r>
      <w:r>
        <w:rPr>
          <w:color w:val="231F20"/>
          <w:w w:val="95"/>
          <w:position w:val="7"/>
          <w:sz w:val="13"/>
        </w:rPr>
        <w:t>23</w:t>
      </w:r>
      <w:r>
        <w:rPr>
          <w:color w:val="231F20"/>
          <w:spacing w:val="15"/>
          <w:w w:val="95"/>
          <w:position w:val="7"/>
          <w:sz w:val="13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nouveaux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reliquat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hérité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antérieures,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tandis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184</w:t>
      </w:r>
      <w:r>
        <w:rPr>
          <w:color w:val="231F20"/>
          <w:spacing w:val="-1"/>
          <w:w w:val="95"/>
          <w:position w:val="7"/>
          <w:sz w:val="13"/>
        </w:rPr>
        <w:t>24</w:t>
      </w:r>
      <w:r>
        <w:rPr>
          <w:color w:val="231F20"/>
          <w:spacing w:val="10"/>
          <w:w w:val="95"/>
          <w:position w:val="7"/>
          <w:sz w:val="13"/>
        </w:rPr>
        <w:t> </w:t>
      </w:r>
      <w:r>
        <w:rPr>
          <w:color w:val="231F20"/>
          <w:spacing w:val="-1"/>
          <w:w w:val="95"/>
        </w:rPr>
        <w:t>dossiers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clôturés.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flux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traité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comprend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3"/>
          <w:numId w:val="5"/>
        </w:numPr>
        <w:tabs>
          <w:tab w:pos="947" w:val="left" w:leader="none"/>
        </w:tabs>
        <w:spacing w:line="280" w:lineRule="auto" w:before="173" w:after="0"/>
        <w:ind w:left="945" w:right="380" w:hanging="284"/>
        <w:jc w:val="both"/>
        <w:rPr>
          <w:sz w:val="22"/>
        </w:rPr>
      </w:pPr>
      <w:r>
        <w:rPr>
          <w:color w:val="231F20"/>
          <w:w w:val="90"/>
          <w:sz w:val="22"/>
        </w:rPr>
        <w:t>6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saisines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d’office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engagées,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application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troisième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alinéa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l’article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4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loi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n°20-13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relative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proposition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son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rapporteur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général.</w:t>
      </w:r>
    </w:p>
    <w:p>
      <w:pPr>
        <w:pStyle w:val="BodyText"/>
        <w:spacing w:line="280" w:lineRule="auto" w:before="173"/>
        <w:ind w:left="945" w:right="376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6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d’office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clôturées,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trait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contentieux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lié à l’obligation de notification d’opérations de concentration économique, conformément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alinéas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articles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n°104-12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liberté</w:t>
      </w:r>
      <w:r>
        <w:rPr>
          <w:color w:val="231F20"/>
          <w:spacing w:val="-6"/>
        </w:rPr>
        <w:t> </w:t>
      </w:r>
      <w:r>
        <w:rPr>
          <w:color w:val="231F20"/>
        </w:rPr>
        <w:t>des</w:t>
      </w:r>
      <w:r>
        <w:rPr>
          <w:color w:val="231F20"/>
          <w:spacing w:val="-6"/>
        </w:rPr>
        <w:t> </w:t>
      </w:r>
      <w:r>
        <w:rPr>
          <w:color w:val="231F20"/>
        </w:rPr>
        <w:t>prix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concurrence.</w:t>
      </w:r>
      <w:r>
        <w:rPr>
          <w:color w:val="231F20"/>
          <w:spacing w:val="-6"/>
        </w:rPr>
        <w:t> </w:t>
      </w:r>
      <w:r>
        <w:rPr>
          <w:color w:val="231F20"/>
        </w:rPr>
        <w:t>Les</w:t>
      </w:r>
      <w:r>
        <w:rPr>
          <w:color w:val="231F20"/>
          <w:spacing w:val="-5"/>
        </w:rPr>
        <w:t> </w:t>
      </w:r>
      <w:r>
        <w:rPr>
          <w:color w:val="231F20"/>
        </w:rPr>
        <w:t>3</w:t>
      </w:r>
      <w:r>
        <w:rPr>
          <w:color w:val="231F20"/>
          <w:spacing w:val="-6"/>
        </w:rPr>
        <w:t> </w:t>
      </w:r>
      <w:r>
        <w:rPr>
          <w:color w:val="231F20"/>
        </w:rPr>
        <w:t>autres</w:t>
      </w:r>
      <w:r>
        <w:rPr>
          <w:color w:val="231F20"/>
          <w:spacing w:val="-6"/>
        </w:rPr>
        <w:t> </w:t>
      </w:r>
      <w:r>
        <w:rPr>
          <w:color w:val="231F20"/>
        </w:rPr>
        <w:t>saisines</w:t>
      </w:r>
      <w:r>
        <w:rPr>
          <w:color w:val="231F20"/>
          <w:spacing w:val="-5"/>
        </w:rPr>
        <w:t> </w:t>
      </w:r>
      <w:r>
        <w:rPr>
          <w:color w:val="231F20"/>
        </w:rPr>
        <w:t>d’office</w:t>
      </w:r>
      <w:r>
        <w:rPr>
          <w:color w:val="231F20"/>
          <w:spacing w:val="-6"/>
        </w:rPr>
        <w:t> </w:t>
      </w:r>
      <w:r>
        <w:rPr>
          <w:color w:val="231F20"/>
        </w:rPr>
        <w:t>ont</w:t>
      </w:r>
      <w:r>
        <w:rPr>
          <w:color w:val="231F20"/>
          <w:spacing w:val="-5"/>
        </w:rPr>
        <w:t> </w:t>
      </w:r>
      <w:r>
        <w:rPr>
          <w:color w:val="231F20"/>
        </w:rPr>
        <w:t>statué</w:t>
      </w:r>
      <w:r>
        <w:rPr>
          <w:color w:val="231F20"/>
          <w:spacing w:val="-6"/>
        </w:rPr>
        <w:t> </w:t>
      </w:r>
      <w:r>
        <w:rPr>
          <w:color w:val="231F20"/>
        </w:rPr>
        <w:t>sur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carburants,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par les cliniques privées et les établissements assimilés (CPEA), ainsi que de la gestion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déléguée du transport public urbain et interurbain par autobus (engagée en 2021).</w:t>
      </w:r>
    </w:p>
    <w:p>
      <w:pPr>
        <w:pStyle w:val="BodyText"/>
        <w:spacing w:line="280" w:lineRule="auto" w:before="178"/>
        <w:ind w:left="945" w:right="379"/>
        <w:jc w:val="both"/>
      </w:pPr>
      <w:r>
        <w:rPr>
          <w:color w:val="231F20"/>
          <w:spacing w:val="-1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saisine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d’office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d’instruction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porte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l’état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marché</w:t>
      </w:r>
      <w:r>
        <w:rPr>
          <w:color w:val="231F20"/>
          <w:spacing w:val="-20"/>
        </w:rPr>
        <w:t> </w:t>
      </w:r>
      <w:r>
        <w:rPr>
          <w:color w:val="231F20"/>
        </w:rPr>
        <w:t>du</w:t>
      </w:r>
      <w:r>
        <w:rPr>
          <w:color w:val="231F20"/>
          <w:spacing w:val="-20"/>
        </w:rPr>
        <w:t> </w:t>
      </w:r>
      <w:r>
        <w:rPr>
          <w:color w:val="231F20"/>
        </w:rPr>
        <w:t>livre</w:t>
      </w:r>
      <w:r>
        <w:rPr>
          <w:color w:val="231F20"/>
          <w:spacing w:val="-19"/>
        </w:rPr>
        <w:t> </w:t>
      </w:r>
      <w:r>
        <w:rPr>
          <w:color w:val="231F20"/>
        </w:rPr>
        <w:t>scolaire.</w:t>
      </w:r>
    </w:p>
    <w:p>
      <w:pPr>
        <w:pStyle w:val="ListParagraph"/>
        <w:numPr>
          <w:ilvl w:val="3"/>
          <w:numId w:val="5"/>
        </w:numPr>
        <w:tabs>
          <w:tab w:pos="946" w:val="left" w:leader="none"/>
        </w:tabs>
        <w:spacing w:line="280" w:lineRule="auto" w:before="172" w:after="0"/>
        <w:ind w:left="945" w:right="377" w:hanging="284"/>
        <w:jc w:val="both"/>
        <w:rPr>
          <w:sz w:val="22"/>
        </w:rPr>
      </w:pPr>
      <w:r>
        <w:rPr>
          <w:color w:val="231F20"/>
          <w:w w:val="95"/>
          <w:sz w:val="22"/>
        </w:rPr>
        <w:t>une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décision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rendue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concernant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plainte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déposée,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courant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l’année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2020,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à l’encontre du Conseil National de l’Ordre des Experts-Comptables ayant adopté et diffusé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une directive portant application obligatoire de la norme « Budget-Temps et Honoraires »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fixant un taux moyen horaire minimum, pour le calcul des honoraires des experts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5"/>
          <w:sz w:val="22"/>
        </w:rPr>
        <w:t>comptables lors de la réalisation des missions d’audit comptable et financier légal ou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contractuel. Cette plainte s’est soldée par la prononciation d’une sanction pécuniaire ayant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fait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l’objet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deux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recours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justice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partie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cause.</w:t>
      </w:r>
    </w:p>
    <w:p>
      <w:pPr>
        <w:pStyle w:val="BodyText"/>
        <w:spacing w:line="264" w:lineRule="auto" w:before="158"/>
        <w:ind w:left="378" w:right="376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outre,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l'analyse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flux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traités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révèle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saisines héritées de 2020 et 13 dossiers provenant de 2021, dont 9 portent sur des demandes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d'autorisation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économiques.</w:t>
      </w:r>
    </w:p>
    <w:p>
      <w:pPr>
        <w:pStyle w:val="BodyText"/>
        <w:spacing w:line="264" w:lineRule="auto" w:before="168"/>
        <w:ind w:left="378" w:right="377"/>
        <w:jc w:val="both"/>
      </w:pPr>
      <w:r>
        <w:rPr>
          <w:color w:val="231F20"/>
          <w:w w:val="90"/>
        </w:rPr>
        <w:t>En termes de liquidation du stock des dossiers de concentration économique, le bilan à la fin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liquidation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84%.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Toutefois,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reste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encore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28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demandes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d'autorisation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d'opérations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traitement,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compris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opération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renvoyée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examen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approfondi.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82.913399pt;margin-top:12.612835pt;width:198.45pt;height:.1pt;mso-position-horizontal-relative:page;mso-position-vertical-relative:paragraph;z-index:-15600640;mso-wrap-distance-left:0;mso-wrap-distance-right:0" coordorigin="1658,252" coordsize="3969,0" path="m1658,252l5627,252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378" w:right="379" w:firstLine="0"/>
        <w:jc w:val="both"/>
        <w:rPr>
          <w:sz w:val="18"/>
        </w:rPr>
      </w:pPr>
      <w:r>
        <w:rPr>
          <w:color w:val="58595B"/>
          <w:w w:val="95"/>
          <w:position w:val="6"/>
          <w:sz w:val="10"/>
        </w:rPr>
        <w:t>23</w:t>
      </w:r>
      <w:r>
        <w:rPr>
          <w:color w:val="58595B"/>
          <w:spacing w:val="9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Ce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volume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n’intègre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pas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demandes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régularisation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d’opérations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concentration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économique,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adressées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au</w:t>
      </w:r>
      <w:r>
        <w:rPr>
          <w:color w:val="58595B"/>
          <w:spacing w:val="-50"/>
          <w:w w:val="95"/>
          <w:sz w:val="18"/>
        </w:rPr>
        <w:t> </w:t>
      </w:r>
      <w:r>
        <w:rPr>
          <w:color w:val="58595B"/>
          <w:w w:val="90"/>
          <w:sz w:val="18"/>
        </w:rPr>
        <w:t>Conseil de la concurrence, en vertu de sa décision n° 68/D/2022 précitée, telle qu’elle a été modifiée et complétée, et</w:t>
      </w:r>
      <w:r>
        <w:rPr>
          <w:color w:val="58595B"/>
          <w:spacing w:val="-46"/>
          <w:w w:val="90"/>
          <w:sz w:val="18"/>
        </w:rPr>
        <w:t> </w:t>
      </w:r>
      <w:r>
        <w:rPr>
          <w:color w:val="58595B"/>
          <w:spacing w:val="-1"/>
          <w:w w:val="95"/>
          <w:sz w:val="18"/>
        </w:rPr>
        <w:t>qui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se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sont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avérées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non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notifiables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sur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examen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de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leur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consistance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par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les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services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d’instruction.</w:t>
      </w:r>
    </w:p>
    <w:p>
      <w:pPr>
        <w:spacing w:line="247" w:lineRule="auto" w:before="77"/>
        <w:ind w:left="378" w:right="376" w:firstLine="0"/>
        <w:jc w:val="both"/>
        <w:rPr>
          <w:sz w:val="18"/>
        </w:rPr>
      </w:pPr>
      <w:r>
        <w:rPr>
          <w:color w:val="58595B"/>
          <w:spacing w:val="-1"/>
          <w:w w:val="95"/>
          <w:position w:val="6"/>
          <w:sz w:val="10"/>
        </w:rPr>
        <w:t>24</w:t>
      </w:r>
      <w:r>
        <w:rPr>
          <w:color w:val="58595B"/>
          <w:spacing w:val="22"/>
          <w:w w:val="95"/>
          <w:position w:val="6"/>
          <w:sz w:val="10"/>
        </w:rPr>
        <w:t> </w:t>
      </w:r>
      <w:r>
        <w:rPr>
          <w:color w:val="58595B"/>
          <w:spacing w:val="-1"/>
          <w:w w:val="95"/>
          <w:sz w:val="18"/>
        </w:rPr>
        <w:t>La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différence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entre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nombre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de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dossiers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traités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et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les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décisions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rendues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se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justifie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par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décisions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rapporteur</w:t>
      </w:r>
      <w:r>
        <w:rPr>
          <w:color w:val="58595B"/>
          <w:spacing w:val="-50"/>
          <w:w w:val="95"/>
          <w:sz w:val="18"/>
        </w:rPr>
        <w:t> </w:t>
      </w:r>
      <w:r>
        <w:rPr>
          <w:color w:val="58595B"/>
          <w:w w:val="95"/>
          <w:sz w:val="18"/>
        </w:rPr>
        <w:t>général</w:t>
      </w:r>
      <w:r>
        <w:rPr>
          <w:color w:val="58595B"/>
          <w:spacing w:val="-4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faire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jonction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plusieurs</w:t>
      </w:r>
      <w:r>
        <w:rPr>
          <w:color w:val="58595B"/>
          <w:spacing w:val="-4"/>
          <w:w w:val="95"/>
          <w:sz w:val="18"/>
        </w:rPr>
        <w:t> </w:t>
      </w:r>
      <w:r>
        <w:rPr>
          <w:color w:val="58595B"/>
          <w:w w:val="95"/>
          <w:sz w:val="18"/>
        </w:rPr>
        <w:t>dossiers.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Cela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a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concerné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trois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notifications</w:t>
      </w:r>
      <w:r>
        <w:rPr>
          <w:color w:val="58595B"/>
          <w:spacing w:val="-4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concentration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économique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ayant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donné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lieu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à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une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autorisation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commune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et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deux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autres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demandes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d’autorisation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concentration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économique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sz w:val="18"/>
        </w:rPr>
        <w:t>pour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lesquelles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a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été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rendue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une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seule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décision.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1" w:right="633"/>
        <w:jc w:val="both"/>
      </w:pPr>
      <w:r>
        <w:rPr>
          <w:color w:val="231F20"/>
          <w:spacing w:val="-2"/>
          <w:w w:val="95"/>
        </w:rPr>
        <w:t>Conformément aux dispositions </w:t>
      </w:r>
      <w:r>
        <w:rPr>
          <w:color w:val="231F20"/>
          <w:spacing w:val="-1"/>
          <w:w w:val="95"/>
        </w:rPr>
        <w:t>de l’article 16 de la loi n° 20-13 relative au Conseil de la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articles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18,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décret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d’application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n°104-12,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d’instruction ont mené plusieurs actes d’instruction dont notamment les auditions, les demandes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d’information,</w:t>
      </w:r>
      <w:r>
        <w:rPr>
          <w:color w:val="231F20"/>
          <w:spacing w:val="-21"/>
        </w:rPr>
        <w:t> </w:t>
      </w:r>
      <w:r>
        <w:rPr>
          <w:color w:val="231F20"/>
        </w:rPr>
        <w:t>ainsi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1"/>
        </w:rPr>
        <w:t> </w:t>
      </w:r>
      <w:r>
        <w:rPr>
          <w:color w:val="231F20"/>
        </w:rPr>
        <w:t>tests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marché.</w:t>
      </w:r>
    </w:p>
    <w:p>
      <w:pPr>
        <w:pStyle w:val="BodyText"/>
        <w:spacing w:line="280" w:lineRule="auto" w:before="175"/>
        <w:ind w:left="151" w:right="631"/>
        <w:jc w:val="both"/>
      </w:pPr>
      <w:r>
        <w:rPr>
          <w:color w:val="231F20"/>
          <w:w w:val="95"/>
        </w:rPr>
        <w:t>Ainsi, pour examiner les demandes d’autorisation d’opérations de concentration économique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notifiées et apprécier leurs éventuels effets sur le positionnement concurrentiel des parties et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structure concurrentielle des marchés pertinents définis, les services d’instruction du Conseil ont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280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auditions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desquelles,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outre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représentants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notifiantes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concernées,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auditionnés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représentants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Départements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ministériels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assurant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tutelle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relèvent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concernés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organismes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divers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intervenants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privés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filières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concernés.</w:t>
      </w:r>
    </w:p>
    <w:p>
      <w:pPr>
        <w:pStyle w:val="BodyText"/>
        <w:spacing w:line="280" w:lineRule="auto" w:before="179"/>
        <w:ind w:left="151" w:right="631"/>
        <w:jc w:val="both"/>
      </w:pPr>
      <w:r>
        <w:rPr>
          <w:color w:val="231F20"/>
          <w:w w:val="95"/>
        </w:rPr>
        <w:t>Il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noter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déclaration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l'état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d'urgence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sanitaire,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majorité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auditions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organisées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Direction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instructions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tenue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visioconférence.</w:t>
      </w:r>
    </w:p>
    <w:p>
      <w:pPr>
        <w:pStyle w:val="Heading4"/>
        <w:numPr>
          <w:ilvl w:val="0"/>
          <w:numId w:val="13"/>
        </w:numPr>
        <w:tabs>
          <w:tab w:pos="391" w:val="left" w:leader="none"/>
        </w:tabs>
        <w:spacing w:line="240" w:lineRule="auto" w:before="132" w:after="0"/>
        <w:ind w:left="390" w:right="0" w:hanging="240"/>
        <w:jc w:val="left"/>
      </w:pPr>
      <w:r>
        <w:rPr>
          <w:color w:val="231F20"/>
          <w:w w:val="90"/>
        </w:rPr>
        <w:t>Autorisation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projets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économique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0"/>
        </w:rPr>
        <w:t>Le contrôle des concentrations économiques continue d’occuper une place prépondérante dans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l’activité du Conseil de la concurrence, représentant environ 80% du volume global des décisions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différentes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délibératives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Conseil.</w:t>
      </w:r>
    </w:p>
    <w:p>
      <w:pPr>
        <w:pStyle w:val="BodyText"/>
        <w:spacing w:line="280" w:lineRule="auto" w:before="173"/>
        <w:ind w:left="151" w:right="632"/>
        <w:jc w:val="both"/>
      </w:pPr>
      <w:r>
        <w:rPr>
          <w:color w:val="231F20"/>
          <w:w w:val="95"/>
        </w:rPr>
        <w:t>Comparativement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l’exercice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précédent,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enregistré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rendues en matière de contrôle des concentrations économiques ayant concerné plus d’une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vingtaine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d’opérations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(142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121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2021).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</w:rPr>
        <w:t>Sur les 142 décisions émises, 135 opérations autorisées par le Conseil de la concurrence,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totalisent un volume global d’engagements financiers de 787,933 MMDH</w:t>
      </w:r>
      <w:r>
        <w:rPr>
          <w:color w:val="231F20"/>
          <w:w w:val="95"/>
          <w:position w:val="7"/>
          <w:sz w:val="13"/>
        </w:rPr>
        <w:t>25</w:t>
      </w:r>
      <w:r>
        <w:rPr>
          <w:color w:val="231F20"/>
          <w:w w:val="95"/>
        </w:rPr>
        <w:t>, soit un niveau plus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faible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rapport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celui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engagements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afférents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autorisées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une</w:t>
      </w:r>
      <w:r>
        <w:rPr>
          <w:color w:val="231F20"/>
          <w:spacing w:val="-20"/>
        </w:rPr>
        <w:t> </w:t>
      </w:r>
      <w:r>
        <w:rPr>
          <w:color w:val="231F20"/>
        </w:rPr>
        <w:t>année</w:t>
      </w:r>
      <w:r>
        <w:rPr>
          <w:color w:val="231F20"/>
          <w:spacing w:val="-19"/>
        </w:rPr>
        <w:t> </w:t>
      </w:r>
      <w:r>
        <w:rPr>
          <w:color w:val="231F20"/>
        </w:rPr>
        <w:t>auparavant</w:t>
      </w:r>
      <w:r>
        <w:rPr>
          <w:color w:val="231F20"/>
          <w:spacing w:val="-19"/>
        </w:rPr>
        <w:t> </w:t>
      </w:r>
      <w:r>
        <w:rPr>
          <w:color w:val="231F20"/>
        </w:rPr>
        <w:t>(1.213,371</w:t>
      </w:r>
      <w:r>
        <w:rPr>
          <w:color w:val="231F20"/>
          <w:spacing w:val="-19"/>
        </w:rPr>
        <w:t> </w:t>
      </w:r>
      <w:r>
        <w:rPr>
          <w:color w:val="231F20"/>
        </w:rPr>
        <w:t>MMDH).</w:t>
      </w:r>
    </w:p>
    <w:p>
      <w:pPr>
        <w:pStyle w:val="BodyText"/>
        <w:spacing w:line="280" w:lineRule="auto" w:before="173"/>
        <w:ind w:left="151" w:right="632"/>
        <w:jc w:val="both"/>
      </w:pPr>
      <w:r>
        <w:rPr>
          <w:color w:val="231F20"/>
          <w:w w:val="95"/>
        </w:rPr>
        <w:t>Les investissements impliquant des capitaux marocains ont considérablement augmenté pour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atteindre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volume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185,150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MMDH,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soit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amélioration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l'exercice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précédent.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représente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environ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13,199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MMDH,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qu'en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correspond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23,1%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engagements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notifiantes,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comparativement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1%</w:t>
      </w:r>
      <w:r>
        <w:rPr>
          <w:color w:val="231F20"/>
          <w:spacing w:val="-18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2021.</w:t>
      </w:r>
    </w:p>
    <w:p>
      <w:pPr>
        <w:pStyle w:val="BodyText"/>
        <w:spacing w:line="280" w:lineRule="auto" w:before="177"/>
        <w:ind w:left="151" w:right="632"/>
        <w:jc w:val="both"/>
      </w:pPr>
      <w:r>
        <w:rPr>
          <w:color w:val="231F20"/>
          <w:w w:val="95"/>
        </w:rPr>
        <w:t>En ce qui concerne les objectifs économiques recherchés à travers ces opérations, tels que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déclarés par les parties, 47% des opérations de concentration économique autorisées par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visent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diversification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renforcement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positionnement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parties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acquéreuses</w:t>
      </w:r>
      <w:r>
        <w:rPr>
          <w:color w:val="231F20"/>
          <w:spacing w:val="-8"/>
        </w:rPr>
        <w:t> </w:t>
      </w:r>
      <w:r>
        <w:rPr>
          <w:color w:val="231F20"/>
        </w:rPr>
        <w:t>sur</w:t>
      </w:r>
      <w:r>
        <w:rPr>
          <w:color w:val="231F20"/>
          <w:spacing w:val="-9"/>
        </w:rPr>
        <w:t> </w:t>
      </w:r>
      <w:r>
        <w:rPr>
          <w:color w:val="231F20"/>
        </w:rPr>
        <w:t>ces</w:t>
      </w:r>
      <w:r>
        <w:rPr>
          <w:color w:val="231F20"/>
          <w:spacing w:val="-8"/>
        </w:rPr>
        <w:t> </w:t>
      </w:r>
      <w:r>
        <w:rPr>
          <w:color w:val="231F20"/>
        </w:rPr>
        <w:t>marchés.</w:t>
      </w:r>
      <w:r>
        <w:rPr>
          <w:color w:val="231F20"/>
          <w:spacing w:val="-9"/>
        </w:rPr>
        <w:t> </w:t>
      </w:r>
      <w:r>
        <w:rPr>
          <w:color w:val="231F20"/>
        </w:rPr>
        <w:t>22,4%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9"/>
        </w:rPr>
        <w:t> </w:t>
      </w:r>
      <w:r>
        <w:rPr>
          <w:color w:val="231F20"/>
        </w:rPr>
        <w:t>opérations</w:t>
      </w:r>
      <w:r>
        <w:rPr>
          <w:color w:val="231F20"/>
          <w:spacing w:val="-8"/>
        </w:rPr>
        <w:t> </w:t>
      </w:r>
      <w:r>
        <w:rPr>
          <w:color w:val="231F20"/>
        </w:rPr>
        <w:t>autorisées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visent à consolider la compétitivité recherchée. Les objectifs liés aux stratégies des parties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notifiantes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matière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diversification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l'investissement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recherche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synergies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complémentarités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représentent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respectivement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12,5%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10,9%.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moindre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mesure,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1.574799pt;margin-top:10.548479pt;width:198.45pt;height:.1pt;mso-position-horizontal-relative:page;mso-position-vertical-relative:paragraph;z-index:-15600128;mso-wrap-distance-left:0;mso-wrap-distance-right:0" coordorigin="1431,211" coordsize="3969,0" path="m1431,211l5400,211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151" w:right="632" w:firstLine="0"/>
        <w:jc w:val="both"/>
        <w:rPr>
          <w:sz w:val="18"/>
        </w:rPr>
      </w:pPr>
      <w:r>
        <w:rPr>
          <w:color w:val="58595B"/>
          <w:w w:val="95"/>
          <w:position w:val="6"/>
          <w:sz w:val="10"/>
        </w:rPr>
        <w:t>25</w:t>
      </w:r>
      <w:r>
        <w:rPr>
          <w:color w:val="58595B"/>
          <w:spacing w:val="14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Ce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montant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n’intègre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que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montants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francs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portés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sur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contrats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ne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tenant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pas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compte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toute</w:t>
      </w:r>
      <w:r>
        <w:rPr>
          <w:color w:val="58595B"/>
          <w:spacing w:val="-15"/>
          <w:w w:val="95"/>
          <w:sz w:val="18"/>
        </w:rPr>
        <w:t> </w:t>
      </w:r>
      <w:r>
        <w:rPr>
          <w:color w:val="58595B"/>
          <w:w w:val="95"/>
          <w:sz w:val="18"/>
        </w:rPr>
        <w:t>autre</w:t>
      </w:r>
      <w:r>
        <w:rPr>
          <w:color w:val="58595B"/>
          <w:spacing w:val="-14"/>
          <w:w w:val="95"/>
          <w:sz w:val="18"/>
        </w:rPr>
        <w:t> </w:t>
      </w:r>
      <w:r>
        <w:rPr>
          <w:color w:val="58595B"/>
          <w:w w:val="95"/>
          <w:sz w:val="18"/>
        </w:rPr>
        <w:t>possible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sz w:val="18"/>
        </w:rPr>
        <w:t>compensation</w:t>
      </w:r>
      <w:r>
        <w:rPr>
          <w:color w:val="58595B"/>
          <w:spacing w:val="-18"/>
          <w:sz w:val="18"/>
        </w:rPr>
        <w:t> </w:t>
      </w:r>
      <w:r>
        <w:rPr>
          <w:color w:val="58595B"/>
          <w:sz w:val="18"/>
        </w:rPr>
        <w:t>financière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convenue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entre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les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parties.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78" w:right="377"/>
        <w:jc w:val="both"/>
      </w:pPr>
      <w:r>
        <w:rPr>
          <w:color w:val="231F20"/>
          <w:w w:val="95"/>
        </w:rPr>
        <w:t>7,3% des opérations de concentration économique autorisées s'inscrivent dans le cadre d'un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  <w:w w:val="95"/>
        </w:rPr>
        <w:t>recentrage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l'activité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domaines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stratégiques.</w:t>
      </w:r>
    </w:p>
    <w:p>
      <w:pPr>
        <w:pStyle w:val="Heading4"/>
        <w:numPr>
          <w:ilvl w:val="1"/>
          <w:numId w:val="13"/>
        </w:numPr>
        <w:tabs>
          <w:tab w:pos="607" w:val="left" w:leader="none"/>
        </w:tabs>
        <w:spacing w:line="240" w:lineRule="auto" w:before="133" w:after="0"/>
        <w:ind w:left="606" w:right="0" w:hanging="229"/>
        <w:jc w:val="both"/>
      </w:pPr>
      <w:r>
        <w:rPr>
          <w:color w:val="231F20"/>
          <w:w w:val="90"/>
        </w:rPr>
        <w:t>Nature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rendues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économiques</w:t>
      </w:r>
    </w:p>
    <w:p>
      <w:pPr>
        <w:pStyle w:val="BodyText"/>
        <w:spacing w:line="280" w:lineRule="auto" w:before="214"/>
        <w:ind w:left="378" w:right="378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tableau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n°7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142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rendues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économique</w:t>
      </w:r>
      <w:r>
        <w:rPr>
          <w:color w:val="231F20"/>
          <w:spacing w:val="-20"/>
        </w:rPr>
        <w:t> </w:t>
      </w:r>
      <w:r>
        <w:rPr>
          <w:color w:val="231F20"/>
        </w:rPr>
        <w:t>examinées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2"/>
          <w:numId w:val="13"/>
        </w:numPr>
        <w:tabs>
          <w:tab w:pos="946" w:val="left" w:leader="none"/>
        </w:tabs>
        <w:spacing w:line="280" w:lineRule="auto" w:before="173" w:after="0"/>
        <w:ind w:left="945" w:right="377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132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ont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été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autorisées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cours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première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phase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contrôle,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délai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ne dépassant pas 60 jours. 2 de ces opérations ont bénéficié d'une dérogation à l'effet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suspensif du contrôle des concentrations économiques, en réponse à une demande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motivée des parties concernées et après examen des dossiers, conformément aux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3"/>
          <w:w w:val="90"/>
          <w:sz w:val="22"/>
        </w:rPr>
        <w:t>dispositions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l'article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13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la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loi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n°104-12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relative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à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la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liberté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des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prix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et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26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la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concurrence</w:t>
      </w:r>
      <w:r>
        <w:rPr>
          <w:color w:val="231F20"/>
          <w:spacing w:val="-2"/>
          <w:w w:val="90"/>
          <w:position w:val="7"/>
          <w:sz w:val="13"/>
        </w:rPr>
        <w:t>26</w:t>
      </w:r>
      <w:r>
        <w:rPr>
          <w:color w:val="231F20"/>
          <w:spacing w:val="12"/>
          <w:w w:val="90"/>
          <w:position w:val="7"/>
          <w:sz w:val="13"/>
        </w:rPr>
        <w:t> </w:t>
      </w:r>
      <w:r>
        <w:rPr>
          <w:color w:val="231F20"/>
          <w:spacing w:val="-2"/>
          <w:w w:val="9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946" w:val="left" w:leader="none"/>
        </w:tabs>
        <w:spacing w:line="280" w:lineRule="auto" w:before="175" w:after="0"/>
        <w:ind w:left="945" w:right="377" w:hanging="284"/>
        <w:jc w:val="both"/>
        <w:rPr>
          <w:sz w:val="22"/>
        </w:rPr>
      </w:pPr>
      <w:r>
        <w:rPr>
          <w:color w:val="231F20"/>
          <w:w w:val="95"/>
          <w:sz w:val="22"/>
        </w:rPr>
        <w:t>3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opérations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ont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été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autorisées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rendant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obligatoire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engagements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proposés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parties afin de mettre fin aux préoccupations de concurrence soulevées par le Conseil.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sz w:val="22"/>
        </w:rPr>
        <w:t>Parmi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ces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opérations,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2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ont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fait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l'objet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d'un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examen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approfondi</w:t>
      </w:r>
      <w:r>
        <w:rPr>
          <w:color w:val="231F20"/>
          <w:spacing w:val="-1"/>
          <w:position w:val="7"/>
          <w:sz w:val="13"/>
        </w:rPr>
        <w:t>27</w:t>
      </w:r>
      <w:r>
        <w:rPr>
          <w:color w:val="231F20"/>
          <w:spacing w:val="13"/>
          <w:position w:val="7"/>
          <w:sz w:val="13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raison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d'un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doute</w:t>
      </w:r>
      <w:r>
        <w:rPr>
          <w:color w:val="231F20"/>
          <w:spacing w:val="-63"/>
          <w:sz w:val="22"/>
        </w:rPr>
        <w:t> </w:t>
      </w:r>
      <w:r>
        <w:rPr>
          <w:color w:val="231F20"/>
          <w:sz w:val="22"/>
        </w:rPr>
        <w:t>sérieux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d’atteinte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concurrence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946" w:val="left" w:leader="none"/>
        </w:tabs>
        <w:spacing w:line="280" w:lineRule="auto" w:before="175" w:after="0"/>
        <w:ind w:left="945" w:right="376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5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opérations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ont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été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déclarées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non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notifiables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car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ne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constituant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pas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sens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l’article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11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loi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n°104-12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946" w:val="left" w:leader="none"/>
        </w:tabs>
        <w:spacing w:line="280" w:lineRule="auto" w:before="172" w:after="0"/>
        <w:ind w:left="945" w:right="377" w:hanging="284"/>
        <w:jc w:val="both"/>
        <w:rPr>
          <w:sz w:val="22"/>
        </w:rPr>
      </w:pPr>
      <w:r>
        <w:rPr>
          <w:color w:val="231F20"/>
          <w:w w:val="95"/>
          <w:sz w:val="22"/>
        </w:rPr>
        <w:t>2 opérations pour lesquelles le Conseil de la concurrence a acté l'abandon de l'examen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engagé suite à la renonciation des parties concernées à la réalisation de leur projet et, par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voie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conséquence,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retrait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dossiers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y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afférents.</w:t>
      </w:r>
    </w:p>
    <w:p>
      <w:pPr>
        <w:pStyle w:val="Heading4"/>
        <w:spacing w:line="247" w:lineRule="auto" w:before="191"/>
        <w:ind w:left="3162" w:right="231" w:hanging="2785"/>
      </w:pPr>
      <w:r>
        <w:rPr>
          <w:color w:val="231F20"/>
          <w:spacing w:val="-2"/>
          <w:w w:val="95"/>
        </w:rPr>
        <w:t>Tableau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2"/>
          <w:w w:val="95"/>
        </w:rPr>
        <w:t>n°7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: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Répartition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2"/>
          <w:w w:val="95"/>
        </w:rPr>
        <w:t>concentrations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autorisées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nature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rendues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nombre)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3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3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226" w:right="12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95"/>
                <w:sz w:val="22"/>
              </w:rPr>
              <w:t>Nature</w:t>
            </w:r>
            <w:r>
              <w:rPr>
                <w:b/>
                <w:color w:val="FFFFFF"/>
                <w:spacing w:val="-13"/>
                <w:w w:val="9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2"/>
              </w:rPr>
              <w:t>des</w:t>
            </w:r>
            <w:r>
              <w:rPr>
                <w:b/>
                <w:color w:val="FFFFFF"/>
                <w:spacing w:val="-13"/>
                <w:w w:val="9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2"/>
              </w:rPr>
              <w:t>décisions</w:t>
            </w:r>
          </w:p>
        </w:tc>
        <w:tc>
          <w:tcPr>
            <w:tcW w:w="2263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35" w:right="13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67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Décisions</w:t>
            </w:r>
            <w:r>
              <w:rPr>
                <w:color w:val="231F20"/>
                <w:spacing w:val="3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d’autorisation</w:t>
            </w:r>
          </w:p>
        </w:tc>
        <w:tc>
          <w:tcPr>
            <w:tcW w:w="2263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931" w:right="92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132</w:t>
            </w:r>
          </w:p>
        </w:tc>
      </w:tr>
      <w:tr>
        <w:trPr>
          <w:trHeight w:val="36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5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d’autorisation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avec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engagements</w:t>
            </w:r>
          </w:p>
        </w:tc>
        <w:tc>
          <w:tcPr>
            <w:tcW w:w="2263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3</w:t>
            </w:r>
          </w:p>
        </w:tc>
      </w:tr>
      <w:tr>
        <w:trPr>
          <w:trHeight w:val="36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5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Décisions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non</w:t>
            </w:r>
            <w:r>
              <w:rPr>
                <w:color w:val="231F20"/>
                <w:spacing w:val="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notifiabilité</w:t>
            </w:r>
          </w:p>
        </w:tc>
        <w:tc>
          <w:tcPr>
            <w:tcW w:w="2263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5</w:t>
            </w:r>
          </w:p>
        </w:tc>
      </w:tr>
      <w:tr>
        <w:trPr>
          <w:trHeight w:val="36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5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d’abandon</w:t>
            </w:r>
          </w:p>
        </w:tc>
        <w:tc>
          <w:tcPr>
            <w:tcW w:w="2263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2</w:t>
            </w:r>
          </w:p>
        </w:tc>
      </w:tr>
      <w:tr>
        <w:trPr>
          <w:trHeight w:val="36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5"/>
              <w:ind w:left="11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2263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932" w:right="92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142</w:t>
            </w:r>
          </w:p>
        </w:tc>
      </w:tr>
    </w:tbl>
    <w:p>
      <w:pPr>
        <w:pStyle w:val="BodyText"/>
        <w:spacing w:line="280" w:lineRule="auto" w:before="263"/>
        <w:ind w:left="378" w:right="373"/>
        <w:jc w:val="both"/>
      </w:pPr>
      <w:r>
        <w:rPr/>
        <w:pict>
          <v:shape style="position:absolute;margin-left:82.913399pt;margin-top:64.978111pt;width:198.45pt;height:.1pt;mso-position-horizontal-relative:page;mso-position-vertical-relative:paragraph;z-index:-15599616;mso-wrap-distance-left:0;mso-wrap-distance-right:0" coordorigin="1658,1300" coordsize="3969,0" path="m1658,1300l5627,1300e" filled="false" stroked="true" strokeweight=".5pt" strokecolor="#124d81">
            <v:path arrowok="t"/>
            <v:stroke dashstyle="solid"/>
            <w10:wrap type="topAndBottom"/>
          </v:shape>
        </w:pict>
      </w:r>
      <w:r>
        <w:rPr>
          <w:color w:val="231F20"/>
          <w:w w:val="95"/>
        </w:rPr>
        <w:t>Les décisions d’autorisation rendues courant de la première phase du contrôle dans un délai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ne</w:t>
      </w:r>
      <w:r>
        <w:rPr>
          <w:color w:val="231F20"/>
          <w:spacing w:val="1"/>
        </w:rPr>
        <w:t> </w:t>
      </w:r>
      <w:r>
        <w:rPr>
          <w:color w:val="231F20"/>
        </w:rPr>
        <w:t>dépassant</w:t>
      </w:r>
      <w:r>
        <w:rPr>
          <w:color w:val="231F20"/>
          <w:spacing w:val="1"/>
        </w:rPr>
        <w:t> </w:t>
      </w:r>
      <w:r>
        <w:rPr>
          <w:color w:val="231F20"/>
        </w:rPr>
        <w:t>pas</w:t>
      </w:r>
      <w:r>
        <w:rPr>
          <w:color w:val="231F20"/>
          <w:spacing w:val="1"/>
        </w:rPr>
        <w:t> </w:t>
      </w:r>
      <w:r>
        <w:rPr>
          <w:color w:val="231F20"/>
        </w:rPr>
        <w:t>60</w:t>
      </w:r>
      <w:r>
        <w:rPr>
          <w:color w:val="231F20"/>
          <w:spacing w:val="1"/>
        </w:rPr>
        <w:t> </w:t>
      </w:r>
      <w:r>
        <w:rPr>
          <w:color w:val="231F20"/>
        </w:rPr>
        <w:t>jours,</w:t>
      </w:r>
      <w:r>
        <w:rPr>
          <w:color w:val="231F20"/>
          <w:spacing w:val="1"/>
        </w:rPr>
        <w:t> </w:t>
      </w:r>
      <w:r>
        <w:rPr>
          <w:color w:val="231F20"/>
        </w:rPr>
        <w:t>constituent</w:t>
      </w:r>
      <w:r>
        <w:rPr>
          <w:color w:val="231F20"/>
          <w:spacing w:val="1"/>
        </w:rPr>
        <w:t> </w:t>
      </w:r>
      <w:r>
        <w:rPr>
          <w:color w:val="231F20"/>
        </w:rPr>
        <w:t>93%</w:t>
      </w:r>
      <w:r>
        <w:rPr>
          <w:color w:val="231F20"/>
          <w:spacing w:val="1"/>
        </w:rPr>
        <w:t> </w:t>
      </w:r>
      <w:r>
        <w:rPr>
          <w:color w:val="231F20"/>
        </w:rPr>
        <w:t>des</w:t>
      </w:r>
      <w:r>
        <w:rPr>
          <w:color w:val="231F20"/>
          <w:spacing w:val="1"/>
        </w:rPr>
        <w:t> </w:t>
      </w:r>
      <w:r>
        <w:rPr>
          <w:color w:val="231F20"/>
        </w:rPr>
        <w:t>décisions</w:t>
      </w:r>
      <w:r>
        <w:rPr>
          <w:color w:val="231F20"/>
          <w:spacing w:val="1"/>
        </w:rPr>
        <w:t> </w:t>
      </w:r>
      <w:r>
        <w:rPr>
          <w:color w:val="231F20"/>
        </w:rPr>
        <w:t>rendues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matière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1"/>
        </w:rPr>
        <w:t> </w:t>
      </w:r>
      <w:r>
        <w:rPr>
          <w:color w:val="231F20"/>
        </w:rPr>
        <w:t>concentrations</w:t>
      </w:r>
      <w:r>
        <w:rPr>
          <w:color w:val="231F20"/>
          <w:spacing w:val="-11"/>
        </w:rPr>
        <w:t> </w:t>
      </w:r>
      <w:r>
        <w:rPr>
          <w:color w:val="231F20"/>
        </w:rPr>
        <w:t>économiques.</w:t>
      </w:r>
    </w:p>
    <w:p>
      <w:pPr>
        <w:spacing w:line="247" w:lineRule="auto" w:before="88"/>
        <w:ind w:left="378" w:right="377" w:firstLine="0"/>
        <w:jc w:val="both"/>
        <w:rPr>
          <w:sz w:val="18"/>
        </w:rPr>
      </w:pPr>
      <w:r>
        <w:rPr>
          <w:color w:val="58595B"/>
          <w:w w:val="90"/>
          <w:position w:val="6"/>
          <w:sz w:val="10"/>
        </w:rPr>
        <w:t>26</w:t>
      </w:r>
      <w:r>
        <w:rPr>
          <w:color w:val="58595B"/>
          <w:spacing w:val="1"/>
          <w:w w:val="90"/>
          <w:position w:val="6"/>
          <w:sz w:val="10"/>
        </w:rPr>
        <w:t> </w:t>
      </w:r>
      <w:r>
        <w:rPr>
          <w:color w:val="58595B"/>
          <w:w w:val="90"/>
          <w:sz w:val="18"/>
        </w:rPr>
        <w:t>Ces dérogations ont concerné l’opération d’acquisition par la société CMA CGM S.A du contrôle exclusif de la société</w:t>
      </w:r>
      <w:r>
        <w:rPr>
          <w:color w:val="58595B"/>
          <w:spacing w:val="1"/>
          <w:w w:val="90"/>
          <w:sz w:val="18"/>
        </w:rPr>
        <w:t> </w:t>
      </w:r>
      <w:r>
        <w:rPr>
          <w:color w:val="58595B"/>
          <w:w w:val="90"/>
          <w:sz w:val="18"/>
        </w:rPr>
        <w:t>GEFCO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SA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et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de</w:t>
      </w:r>
      <w:r>
        <w:rPr>
          <w:color w:val="58595B"/>
          <w:spacing w:val="-1"/>
          <w:w w:val="90"/>
          <w:sz w:val="18"/>
        </w:rPr>
        <w:t> </w:t>
      </w:r>
      <w:r>
        <w:rPr>
          <w:color w:val="58595B"/>
          <w:w w:val="90"/>
          <w:sz w:val="18"/>
        </w:rPr>
        <w:t>ses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filiales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directes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et</w:t>
      </w:r>
      <w:r>
        <w:rPr>
          <w:color w:val="58595B"/>
          <w:spacing w:val="-1"/>
          <w:w w:val="90"/>
          <w:sz w:val="18"/>
        </w:rPr>
        <w:t> </w:t>
      </w:r>
      <w:r>
        <w:rPr>
          <w:color w:val="58595B"/>
          <w:w w:val="90"/>
          <w:sz w:val="18"/>
        </w:rPr>
        <w:t>indirectes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et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l’acquisition</w:t>
      </w:r>
      <w:r>
        <w:rPr>
          <w:color w:val="58595B"/>
          <w:spacing w:val="-1"/>
          <w:w w:val="90"/>
          <w:sz w:val="18"/>
        </w:rPr>
        <w:t> </w:t>
      </w:r>
      <w:r>
        <w:rPr>
          <w:color w:val="58595B"/>
          <w:w w:val="90"/>
          <w:sz w:val="18"/>
        </w:rPr>
        <w:t>par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voie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judiciaire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par</w:t>
      </w:r>
      <w:r>
        <w:rPr>
          <w:color w:val="58595B"/>
          <w:spacing w:val="-1"/>
          <w:w w:val="90"/>
          <w:sz w:val="18"/>
        </w:rPr>
        <w:t> </w:t>
      </w:r>
      <w:r>
        <w:rPr>
          <w:color w:val="58595B"/>
          <w:w w:val="90"/>
          <w:sz w:val="18"/>
        </w:rPr>
        <w:t>la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société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CEMA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BOIS</w:t>
      </w:r>
      <w:r>
        <w:rPr>
          <w:color w:val="58595B"/>
          <w:spacing w:val="-1"/>
          <w:w w:val="90"/>
          <w:sz w:val="18"/>
        </w:rPr>
        <w:t> </w:t>
      </w:r>
      <w:r>
        <w:rPr>
          <w:color w:val="58595B"/>
          <w:w w:val="90"/>
          <w:sz w:val="18"/>
        </w:rPr>
        <w:t>DE</w:t>
      </w:r>
      <w:r>
        <w:rPr>
          <w:color w:val="58595B"/>
          <w:spacing w:val="-2"/>
          <w:w w:val="90"/>
          <w:sz w:val="18"/>
        </w:rPr>
        <w:t> </w:t>
      </w:r>
      <w:r>
        <w:rPr>
          <w:color w:val="58595B"/>
          <w:w w:val="90"/>
          <w:sz w:val="18"/>
        </w:rPr>
        <w:t>L’ATLAS</w:t>
      </w:r>
      <w:r>
        <w:rPr>
          <w:color w:val="58595B"/>
          <w:spacing w:val="-46"/>
          <w:w w:val="90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contrôle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exclusif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l’ensemble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actifs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activités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sites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Nord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Nersac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Titres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Cal-scan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société</w:t>
      </w:r>
      <w:r>
        <w:rPr>
          <w:color w:val="58595B"/>
          <w:spacing w:val="-50"/>
          <w:w w:val="95"/>
          <w:sz w:val="18"/>
        </w:rPr>
        <w:t> </w:t>
      </w:r>
      <w:r>
        <w:rPr>
          <w:color w:val="58595B"/>
          <w:sz w:val="18"/>
        </w:rPr>
        <w:t>Meubles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Demeyere</w:t>
      </w:r>
      <w:r>
        <w:rPr>
          <w:color w:val="58595B"/>
          <w:spacing w:val="-15"/>
          <w:sz w:val="18"/>
        </w:rPr>
        <w:t> </w:t>
      </w:r>
      <w:r>
        <w:rPr>
          <w:color w:val="58595B"/>
          <w:sz w:val="18"/>
        </w:rPr>
        <w:t>SA.</w:t>
      </w:r>
    </w:p>
    <w:p>
      <w:pPr>
        <w:spacing w:line="247" w:lineRule="auto" w:before="78"/>
        <w:ind w:left="378" w:right="376" w:firstLine="0"/>
        <w:jc w:val="both"/>
        <w:rPr>
          <w:sz w:val="18"/>
        </w:rPr>
      </w:pPr>
      <w:r>
        <w:rPr>
          <w:color w:val="58595B"/>
          <w:position w:val="6"/>
          <w:sz w:val="10"/>
        </w:rPr>
        <w:t>27</w:t>
      </w:r>
      <w:r>
        <w:rPr>
          <w:color w:val="58595B"/>
          <w:spacing w:val="1"/>
          <w:position w:val="6"/>
          <w:sz w:val="10"/>
        </w:rPr>
        <w:t> </w:t>
      </w:r>
      <w:r>
        <w:rPr>
          <w:color w:val="58595B"/>
          <w:sz w:val="18"/>
        </w:rPr>
        <w:t>Cela a concerné les opérations de prise de contrôle exclusif de la société Sodexo Maroc S.A par la société</w:t>
      </w:r>
      <w:r>
        <w:rPr>
          <w:color w:val="58595B"/>
          <w:spacing w:val="1"/>
          <w:sz w:val="18"/>
        </w:rPr>
        <w:t> </w:t>
      </w:r>
      <w:r>
        <w:rPr>
          <w:color w:val="58595B"/>
          <w:spacing w:val="-1"/>
          <w:w w:val="95"/>
          <w:sz w:val="18"/>
        </w:rPr>
        <w:t>Newrest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Maroc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Services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S.A,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puis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celle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relative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à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spacing w:val="-1"/>
          <w:w w:val="95"/>
          <w:sz w:val="18"/>
        </w:rPr>
        <w:t>l’acquisition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par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Sika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AG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100%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capital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droits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vote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sz w:val="18"/>
        </w:rPr>
        <w:t>LSF11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Skyscraper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Holdco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sarl,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société</w:t>
      </w:r>
      <w:r>
        <w:rPr>
          <w:color w:val="58595B"/>
          <w:spacing w:val="-16"/>
          <w:sz w:val="18"/>
        </w:rPr>
        <w:t> </w:t>
      </w:r>
      <w:r>
        <w:rPr>
          <w:color w:val="58595B"/>
          <w:sz w:val="18"/>
        </w:rPr>
        <w:t>mère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de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MBCC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Group.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4"/>
        <w:spacing w:line="247" w:lineRule="auto" w:before="180"/>
        <w:ind w:left="2961" w:right="630" w:hanging="2811"/>
      </w:pPr>
      <w:r>
        <w:rPr>
          <w:color w:val="231F20"/>
          <w:spacing w:val="-4"/>
          <w:w w:val="90"/>
        </w:rPr>
        <w:t>Graphique n°24 : Répartition </w:t>
      </w:r>
      <w:r>
        <w:rPr>
          <w:color w:val="231F20"/>
          <w:spacing w:val="-3"/>
          <w:w w:val="90"/>
        </w:rPr>
        <w:t>des concentrations économiques autorisées en 2022 par nature des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4"/>
          <w:w w:val="90"/>
        </w:rPr>
        <w:t>décisions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rendues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(en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pourcentage)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before="98"/>
        <w:ind w:left="5328" w:right="0" w:firstLine="0"/>
        <w:jc w:val="left"/>
        <w:rPr>
          <w:rFonts w:ascii="Arial" w:hAnsi="Arial"/>
          <w:b/>
          <w:sz w:val="15"/>
        </w:rPr>
      </w:pPr>
      <w:r>
        <w:rPr/>
        <w:pict>
          <v:group style="position:absolute;margin-left:84.163223pt;margin-top:-49.807499pt;width:229.35pt;height:197.75pt;mso-position-horizontal-relative:page;mso-position-vertical-relative:paragraph;z-index:15858176" coordorigin="1683,-996" coordsize="4587,3955">
            <v:shape style="position:absolute;left:3748;top:-990;width:203;height:1943" coordorigin="3749,-990" coordsize="203,1943" path="m3749,-990l3749,-646,3951,953,3951,609,3749,-990xe" filled="true" fillcolor="#4c72a5" stroked="false">
              <v:path arrowok="t"/>
              <v:fill type="solid"/>
            </v:shape>
            <v:shape style="position:absolute;left:3748;top:-997;width:203;height:1606" coordorigin="3748,-996" coordsize="203,1606" path="m3951,-996l3900,-996,3850,-995,3799,-993,3748,-990,3951,609,3951,-996xe" filled="true" fillcolor="#7eb2e0" stroked="false">
              <v:path arrowok="t"/>
              <v:fill type="solid"/>
            </v:shape>
            <v:shape style="position:absolute;left:3164;top:-913;width:699;height:1873" coordorigin="3164,-912" coordsize="699,1873" path="m3164,-912l3164,-568,3863,960,3863,616,3164,-912xe" filled="true" fillcolor="#233f66" stroked="false">
              <v:path arrowok="t"/>
              <v:fill type="solid"/>
            </v:shape>
            <v:shape style="position:absolute;left:3164;top:-983;width:699;height:1599" coordorigin="3164,-982" coordsize="699,1599" path="m3660,-982l3576,-976,3493,-968,3410,-957,3327,-944,3245,-929,3164,-912,3863,616,3660,-982xe" filled="true" fillcolor="#102648" stroked="false">
              <v:path arrowok="t"/>
              <v:fill type="solid"/>
            </v:shape>
            <v:shape style="position:absolute;left:2784;top:-814;width:982;height:1795" coordorigin="2784,-814" coordsize="982,1795" path="m2784,-814l2784,-470,3766,981,3766,637,2784,-814xe" filled="true" fillcolor="#0a6d8f" stroked="false">
              <v:path arrowok="t"/>
              <v:fill type="solid"/>
            </v:shape>
            <v:shape style="position:absolute;left:2784;top:-893;width:982;height:1529" coordorigin="2784,-892" coordsize="982,1529" path="m3067,-892l2995,-875,2924,-856,2853,-836,2784,-814,3766,637,3067,-892xe" filled="true" fillcolor="#00aeef" stroked="false">
              <v:path arrowok="t"/>
              <v:fill type="solid"/>
            </v:shape>
            <v:shape style="position:absolute;left:1683;top:1009;width:4586;height:1950" coordorigin="1684,1010" coordsize="4586,1950" path="m6269,1010l6268,1071,6263,1132,6255,1193,6243,1252,6229,1311,6212,1370,6191,1427,6168,1484,6142,1539,6113,1594,6081,1648,6047,1701,6010,1753,5970,1803,5928,1853,5884,1901,5837,1948,5787,1994,5736,2039,5682,2082,5627,2124,5569,2165,5509,2204,5447,2241,5383,2277,5317,2312,5250,2345,5181,2376,5110,2405,5038,2433,4964,2459,4888,2483,4811,2505,4733,2525,4653,2544,4572,2560,4490,2574,4407,2587,4323,2597,4238,2605,4152,2610,4064,2614,3976,2615,3889,2614,3801,2610,3715,2605,3630,2597,3546,2587,3463,2574,3380,2560,3300,2544,3220,2525,3142,2505,3065,2483,2989,2459,2915,2433,2843,2405,2772,2376,2703,2345,2636,2312,2570,2277,2506,2241,2444,2204,2384,2165,2326,2124,2271,2082,2217,2039,2165,1994,2116,1948,2069,1901,2025,1853,1983,1803,1943,1753,1906,1701,1872,1648,1840,1594,1811,1539,1785,1484,1762,1427,1741,1370,1724,1311,1710,1252,1698,1193,1690,1132,1685,1071,1684,1010,1684,1354,1685,1415,1690,1476,1698,1537,1710,1596,1724,1655,1741,1714,1762,1771,1785,1828,1811,1883,1840,1938,1872,1992,1906,2045,1943,2096,1983,2147,2025,2197,2069,2245,2116,2292,2165,2338,2217,2383,2271,2426,2326,2468,2384,2509,2444,2548,2506,2585,2570,2621,2636,2656,2703,2689,2772,2720,2843,2749,2915,2777,2989,2803,3065,2827,3142,2849,3220,2869,3300,2888,3380,2904,3463,2918,3546,2931,3630,2941,3715,2949,3801,2954,3889,2958,3976,2959,4064,2958,4152,2954,4238,2949,4323,2941,4407,2931,4490,2918,4572,2904,4653,2888,4733,2869,4811,2849,4888,2827,4964,2803,5038,2777,5110,2749,5181,2720,5250,2689,5317,2656,5383,2621,5447,2585,5509,2548,5569,2509,5627,2468,5682,2426,5736,2383,5787,2338,5837,2292,5884,2245,5928,2197,5970,2147,6010,2096,6047,2045,6081,1992,6113,1938,6142,1883,6168,1828,6191,1771,6212,1714,6229,1655,6243,1596,6255,1537,6263,1476,6268,1415,6269,1354,6269,1010xe" filled="true" fillcolor="#26326d" stroked="false">
              <v:path arrowok="t"/>
              <v:fill type="solid"/>
            </v:shape>
            <v:shape style="position:absolute;left:1683;top:-596;width:4587;height:3211" coordorigin="1683,-595" coordsize="4587,3211" path="m3977,-595l3977,1010,2995,-441,2910,-411,2828,-380,2749,-346,2672,-310,2597,-273,2526,-233,2456,-192,2390,-149,2326,-105,2265,-59,2207,-11,2151,38,2099,89,2049,140,2002,193,1959,247,1918,303,1881,359,1846,416,1815,474,1787,533,1762,593,1741,653,1723,714,1708,776,1696,838,1689,900,1684,963,1683,1026,1686,1090,1692,1153,1702,1216,1716,1280,1733,1343,1755,1407,1780,1470,1809,1533,1838,1589,1870,1644,1904,1697,1941,1750,1981,1801,2023,1850,2067,1899,2114,1946,2162,1992,2213,2036,2266,2079,2321,2121,2378,2161,2437,2199,2497,2236,2560,2272,2624,2306,2689,2338,2756,2369,2825,2398,2895,2425,2966,2451,3038,2474,3112,2496,3187,2517,3263,2535,3339,2552,3417,2567,3496,2579,3575,2590,3655,2599,3736,2606,3817,2611,3899,2614,3981,2615,4064,2614,4146,2611,4230,2605,4313,2598,4396,2588,4480,2576,4569,2560,4656,2543,4742,2523,4827,2501,4909,2476,4990,2450,5068,2422,5145,2391,5220,2359,5292,2325,5363,2289,5431,2251,5497,2211,5561,2170,5622,2127,5681,2083,5738,2037,5792,1990,5843,1942,5892,1892,5938,1841,5982,1788,6022,1735,6060,1680,6095,1625,6127,1568,6155,1511,6181,1452,6204,1393,6223,1333,6239,1272,6252,1211,6261,1149,6267,1087,6270,1024,6268,960,6264,897,6255,833,6244,770,6229,709,6211,649,6190,589,6165,531,6138,473,6107,416,6074,361,6038,307,5999,253,5958,201,5914,151,5867,101,5818,53,5766,6,5712,-39,5656,-83,5597,-125,5537,-166,5474,-206,5409,-243,5343,-279,5274,-314,5204,-346,5132,-377,5058,-406,4983,-433,4906,-458,4827,-481,4747,-502,4666,-521,4584,-538,4500,-553,4415,-566,4329,-576,4243,-585,4155,-590,4066,-594,3977,-595xe" filled="true" fillcolor="#1c449c" stroked="false">
              <v:path arrowok="t"/>
              <v:fill type="solid"/>
            </v:shape>
            <v:shape style="position:absolute;left:3976;top:1850;width:429;height:231" type="#_x0000_t202" filled="false" stroked="false">
              <v:textbox inset="0,0,0,0">
                <w:txbxContent>
                  <w:p>
                    <w:pPr>
                      <w:spacing w:line="22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>93%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07861" cy="107848"/>
            <wp:effectExtent l="0" t="0" r="0" b="0"/>
            <wp:docPr id="6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5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1" cy="1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23"/>
          <w:sz w:val="20"/>
        </w:rPr>
        <w:t> </w:t>
      </w:r>
      <w:r>
        <w:rPr>
          <w:rFonts w:ascii="Arial" w:hAnsi="Arial"/>
          <w:b/>
          <w:color w:val="231F20"/>
          <w:w w:val="95"/>
          <w:sz w:val="15"/>
        </w:rPr>
        <w:t>Décisions</w:t>
      </w:r>
      <w:r>
        <w:rPr>
          <w:rFonts w:ascii="Arial" w:hAnsi="Arial"/>
          <w:b/>
          <w:color w:val="231F20"/>
          <w:spacing w:val="103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d’autorisation</w:t>
      </w:r>
    </w:p>
    <w:p>
      <w:pPr>
        <w:spacing w:line="417" w:lineRule="auto" w:before="129"/>
        <w:ind w:left="5328" w:right="650" w:firstLine="0"/>
        <w:jc w:val="left"/>
        <w:rPr>
          <w:rFonts w:ascii="Arial" w:hAnsi="Arial"/>
          <w:b/>
          <w:sz w:val="15"/>
        </w:rPr>
      </w:pPr>
      <w:r>
        <w:rPr>
          <w:position w:val="-2"/>
        </w:rPr>
        <w:drawing>
          <wp:inline distT="0" distB="0" distL="0" distR="0">
            <wp:extent cx="107861" cy="107848"/>
            <wp:effectExtent l="0" t="0" r="0" b="0"/>
            <wp:docPr id="65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66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1" cy="1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23"/>
          <w:sz w:val="20"/>
        </w:rPr>
        <w:t> </w:t>
      </w:r>
      <w:r>
        <w:rPr>
          <w:rFonts w:ascii="Arial" w:hAnsi="Arial"/>
          <w:b/>
          <w:color w:val="231F20"/>
          <w:sz w:val="15"/>
        </w:rPr>
        <w:t>Décisions</w:t>
      </w:r>
      <w:r>
        <w:rPr>
          <w:rFonts w:ascii="Arial" w:hAnsi="Arial"/>
          <w:b/>
          <w:color w:val="231F20"/>
          <w:spacing w:val="40"/>
          <w:sz w:val="15"/>
        </w:rPr>
        <w:t> </w:t>
      </w:r>
      <w:r>
        <w:rPr>
          <w:rFonts w:ascii="Arial" w:hAnsi="Arial"/>
          <w:b/>
          <w:color w:val="231F20"/>
          <w:sz w:val="15"/>
        </w:rPr>
        <w:t>d’autorisation</w:t>
      </w:r>
      <w:r>
        <w:rPr>
          <w:rFonts w:ascii="Arial" w:hAnsi="Arial"/>
          <w:b/>
          <w:color w:val="231F20"/>
          <w:spacing w:val="7"/>
          <w:sz w:val="15"/>
        </w:rPr>
        <w:t> </w:t>
      </w:r>
      <w:r>
        <w:rPr>
          <w:rFonts w:ascii="Arial" w:hAnsi="Arial"/>
          <w:b/>
          <w:color w:val="231F20"/>
          <w:sz w:val="15"/>
        </w:rPr>
        <w:t>avec</w:t>
      </w:r>
      <w:r>
        <w:rPr>
          <w:rFonts w:ascii="Arial" w:hAnsi="Arial"/>
          <w:b/>
          <w:color w:val="231F20"/>
          <w:spacing w:val="15"/>
          <w:sz w:val="15"/>
        </w:rPr>
        <w:t> </w:t>
      </w:r>
      <w:r>
        <w:rPr>
          <w:rFonts w:ascii="Arial" w:hAnsi="Arial"/>
          <w:b/>
          <w:color w:val="231F20"/>
          <w:sz w:val="15"/>
        </w:rPr>
        <w:t>engagements</w:t>
      </w:r>
      <w:r>
        <w:rPr>
          <w:rFonts w:ascii="Arial" w:hAnsi="Arial"/>
          <w:b/>
          <w:color w:val="231F20"/>
          <w:w w:val="92"/>
          <w:sz w:val="15"/>
        </w:rPr>
        <w:t> </w:t>
      </w:r>
      <w:r>
        <w:rPr>
          <w:rFonts w:ascii="Arial" w:hAnsi="Arial"/>
          <w:b/>
          <w:color w:val="231F20"/>
          <w:w w:val="92"/>
          <w:position w:val="-2"/>
          <w:sz w:val="15"/>
        </w:rPr>
        <w:drawing>
          <wp:inline distT="0" distB="0" distL="0" distR="0">
            <wp:extent cx="107861" cy="107848"/>
            <wp:effectExtent l="0" t="0" r="0" b="0"/>
            <wp:docPr id="67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67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1" cy="1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w w:val="92"/>
          <w:position w:val="-2"/>
          <w:sz w:val="15"/>
        </w:rPr>
      </w:r>
      <w:r>
        <w:rPr>
          <w:rFonts w:ascii="Times New Roman" w:hAnsi="Times New Roman"/>
          <w:color w:val="231F20"/>
          <w:w w:val="92"/>
          <w:sz w:val="15"/>
        </w:rPr>
        <w:t> </w:t>
      </w:r>
      <w:r>
        <w:rPr>
          <w:rFonts w:ascii="Times New Roman" w:hAnsi="Times New Roman"/>
          <w:color w:val="231F20"/>
          <w:spacing w:val="8"/>
          <w:w w:val="92"/>
          <w:sz w:val="15"/>
        </w:rPr>
        <w:t> </w:t>
      </w:r>
      <w:r>
        <w:rPr>
          <w:rFonts w:ascii="Arial" w:hAnsi="Arial"/>
          <w:b/>
          <w:color w:val="231F20"/>
          <w:sz w:val="15"/>
        </w:rPr>
        <w:t>Décisions</w:t>
      </w:r>
      <w:r>
        <w:rPr>
          <w:rFonts w:ascii="Arial" w:hAnsi="Arial"/>
          <w:b/>
          <w:color w:val="231F20"/>
          <w:spacing w:val="5"/>
          <w:sz w:val="15"/>
        </w:rPr>
        <w:t> </w:t>
      </w:r>
      <w:r>
        <w:rPr>
          <w:rFonts w:ascii="Arial" w:hAnsi="Arial"/>
          <w:b/>
          <w:color w:val="231F20"/>
          <w:sz w:val="15"/>
        </w:rPr>
        <w:t>de</w:t>
      </w:r>
      <w:r>
        <w:rPr>
          <w:rFonts w:ascii="Arial" w:hAnsi="Arial"/>
          <w:b/>
          <w:color w:val="231F20"/>
          <w:spacing w:val="9"/>
          <w:sz w:val="15"/>
        </w:rPr>
        <w:t> </w:t>
      </w:r>
      <w:r>
        <w:rPr>
          <w:rFonts w:ascii="Arial" w:hAnsi="Arial"/>
          <w:b/>
          <w:color w:val="231F20"/>
          <w:sz w:val="15"/>
        </w:rPr>
        <w:t>non</w:t>
      </w:r>
      <w:r>
        <w:rPr>
          <w:rFonts w:ascii="Arial" w:hAnsi="Arial"/>
          <w:b/>
          <w:color w:val="231F20"/>
          <w:spacing w:val="2"/>
          <w:sz w:val="15"/>
        </w:rPr>
        <w:t> </w:t>
      </w:r>
      <w:r>
        <w:rPr>
          <w:rFonts w:ascii="Arial" w:hAnsi="Arial"/>
          <w:b/>
          <w:color w:val="231F20"/>
          <w:sz w:val="15"/>
        </w:rPr>
        <w:t>notifiabilité</w:t>
      </w:r>
    </w:p>
    <w:p>
      <w:pPr>
        <w:spacing w:before="2"/>
        <w:ind w:left="5328" w:right="0" w:firstLine="0"/>
        <w:jc w:val="left"/>
        <w:rPr>
          <w:rFonts w:ascii="Arial" w:hAnsi="Arial"/>
          <w:b/>
          <w:sz w:val="15"/>
        </w:rPr>
      </w:pPr>
      <w:r>
        <w:rPr>
          <w:position w:val="-2"/>
        </w:rPr>
        <w:drawing>
          <wp:inline distT="0" distB="0" distL="0" distR="0">
            <wp:extent cx="107861" cy="107848"/>
            <wp:effectExtent l="0" t="0" r="0" b="0"/>
            <wp:docPr id="69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68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1" cy="1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23"/>
          <w:sz w:val="20"/>
        </w:rPr>
        <w:t> </w:t>
      </w:r>
      <w:r>
        <w:rPr>
          <w:rFonts w:ascii="Arial" w:hAnsi="Arial"/>
          <w:b/>
          <w:color w:val="231F20"/>
          <w:sz w:val="15"/>
        </w:rPr>
        <w:t>Décisions</w:t>
      </w:r>
      <w:r>
        <w:rPr>
          <w:rFonts w:ascii="Arial" w:hAnsi="Arial"/>
          <w:b/>
          <w:color w:val="231F20"/>
          <w:spacing w:val="37"/>
          <w:sz w:val="15"/>
        </w:rPr>
        <w:t> </w:t>
      </w:r>
      <w:r>
        <w:rPr>
          <w:rFonts w:ascii="Arial" w:hAnsi="Arial"/>
          <w:b/>
          <w:color w:val="231F20"/>
          <w:sz w:val="15"/>
        </w:rPr>
        <w:t>actant</w:t>
      </w:r>
      <w:r>
        <w:rPr>
          <w:rFonts w:ascii="Arial" w:hAnsi="Arial"/>
          <w:b/>
          <w:color w:val="231F20"/>
          <w:spacing w:val="38"/>
          <w:sz w:val="15"/>
        </w:rPr>
        <w:t> </w:t>
      </w:r>
      <w:r>
        <w:rPr>
          <w:rFonts w:ascii="Arial" w:hAnsi="Arial"/>
          <w:b/>
          <w:color w:val="231F20"/>
          <w:sz w:val="15"/>
        </w:rPr>
        <w:t>abandon</w:t>
      </w:r>
      <w:r>
        <w:rPr>
          <w:rFonts w:ascii="Arial" w:hAnsi="Arial"/>
          <w:b/>
          <w:color w:val="231F20"/>
          <w:spacing w:val="31"/>
          <w:sz w:val="15"/>
        </w:rPr>
        <w:t> </w:t>
      </w:r>
      <w:r>
        <w:rPr>
          <w:rFonts w:ascii="Arial" w:hAnsi="Arial"/>
          <w:b/>
          <w:color w:val="231F20"/>
          <w:sz w:val="15"/>
        </w:rPr>
        <w:t>de</w:t>
      </w:r>
      <w:r>
        <w:rPr>
          <w:rFonts w:ascii="Arial" w:hAnsi="Arial"/>
          <w:b/>
          <w:color w:val="231F20"/>
          <w:spacing w:val="36"/>
          <w:sz w:val="15"/>
        </w:rPr>
        <w:t> </w:t>
      </w:r>
      <w:r>
        <w:rPr>
          <w:rFonts w:ascii="Arial" w:hAnsi="Arial"/>
          <w:b/>
          <w:color w:val="231F20"/>
          <w:sz w:val="15"/>
        </w:rPr>
        <w:t>notifications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pStyle w:val="Heading4"/>
        <w:numPr>
          <w:ilvl w:val="1"/>
          <w:numId w:val="13"/>
        </w:numPr>
        <w:tabs>
          <w:tab w:pos="380" w:val="left" w:leader="none"/>
        </w:tabs>
        <w:spacing w:line="240" w:lineRule="auto" w:before="180" w:after="0"/>
        <w:ind w:left="379" w:right="0" w:hanging="229"/>
        <w:jc w:val="left"/>
      </w:pPr>
      <w:r>
        <w:rPr>
          <w:color w:val="231F20"/>
          <w:w w:val="90"/>
        </w:rPr>
        <w:t>Typologie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examinées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0"/>
        </w:rPr>
        <w:t>La répartition des décisions d’autorisation rendues par le Conseil de la concurrence en matière de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d’opérations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nette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prédominance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prises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contrôle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exclusif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conjoint,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représentant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88%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projets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notifiés,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120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autorisées, dont les quatre cinquièmes constituent des prises de contrôle exclusif, avec 95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notifications</w:t>
      </w:r>
      <w:r>
        <w:rPr>
          <w:color w:val="231F20"/>
          <w:spacing w:val="-20"/>
        </w:rPr>
        <w:t> </w:t>
      </w:r>
      <w:r>
        <w:rPr>
          <w:color w:val="231F20"/>
        </w:rPr>
        <w:t>autorisées.</w:t>
      </w:r>
    </w:p>
    <w:p>
      <w:pPr>
        <w:pStyle w:val="BodyText"/>
        <w:spacing w:line="280" w:lineRule="auto" w:before="176"/>
        <w:ind w:left="151" w:right="63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création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d’entreprises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communes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autorisée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cas,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représentant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6%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autorisées.</w:t>
      </w:r>
    </w:p>
    <w:p>
      <w:pPr>
        <w:pStyle w:val="Heading4"/>
        <w:spacing w:line="247" w:lineRule="auto" w:before="193"/>
        <w:ind w:left="3491" w:hanging="3340"/>
      </w:pPr>
      <w:r>
        <w:rPr>
          <w:color w:val="231F20"/>
          <w:w w:val="90"/>
        </w:rPr>
        <w:t>Tableau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n°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autorisées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suivant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56"/>
          <w:w w:val="90"/>
        </w:rPr>
        <w:t> </w:t>
      </w:r>
      <w:r>
        <w:rPr>
          <w:color w:val="231F20"/>
          <w:spacing w:val="-1"/>
          <w:w w:val="90"/>
        </w:rPr>
        <w:t>typologie</w:t>
      </w:r>
      <w:r>
        <w:rPr>
          <w:color w:val="231F20"/>
          <w:spacing w:val="36"/>
          <w:w w:val="90"/>
        </w:rPr>
        <w:t> </w:t>
      </w:r>
      <w:r>
        <w:rPr>
          <w:color w:val="231F20"/>
          <w:spacing w:val="-1"/>
          <w:w w:val="90"/>
        </w:rPr>
        <w:t>(en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nombre)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14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8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226" w:right="12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Typologie</w:t>
            </w:r>
            <w:r>
              <w:rPr>
                <w:b/>
                <w:color w:val="FFFFFF"/>
                <w:spacing w:val="14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des</w:t>
            </w:r>
            <w:r>
              <w:rPr>
                <w:b/>
                <w:color w:val="FFFFFF"/>
                <w:spacing w:val="14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concentrations</w:t>
            </w:r>
            <w:r>
              <w:rPr>
                <w:b/>
                <w:color w:val="FFFFFF"/>
                <w:spacing w:val="14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économiques</w:t>
            </w:r>
          </w:p>
        </w:tc>
        <w:tc>
          <w:tcPr>
            <w:tcW w:w="2268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38" w:right="13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64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Prise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contrôle</w:t>
            </w:r>
            <w:r>
              <w:rPr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exclusif</w:t>
            </w:r>
          </w:p>
        </w:tc>
        <w:tc>
          <w:tcPr>
            <w:tcW w:w="2268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95</w:t>
            </w:r>
          </w:p>
        </w:tc>
      </w:tr>
      <w:tr>
        <w:trPr>
          <w:trHeight w:val="36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Prise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contrôle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conjoint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5" w:right="13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25</w:t>
            </w:r>
          </w:p>
        </w:tc>
      </w:tr>
      <w:tr>
        <w:trPr>
          <w:trHeight w:val="36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Création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d'entreprise</w:t>
            </w:r>
            <w:r>
              <w:rPr>
                <w:color w:val="231F20"/>
                <w:spacing w:val="-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commune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8</w:t>
            </w:r>
          </w:p>
        </w:tc>
      </w:tr>
      <w:tr>
        <w:trPr>
          <w:trHeight w:val="36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Achat</w:t>
            </w:r>
            <w:r>
              <w:rPr>
                <w:color w:val="231F20"/>
                <w:spacing w:val="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d’actifs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6</w:t>
            </w:r>
          </w:p>
        </w:tc>
      </w:tr>
      <w:tr>
        <w:trPr>
          <w:trHeight w:val="36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Fusion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62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3"/>
              <w:ind w:left="11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5" w:right="13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135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47" w:lineRule="auto" w:before="310"/>
        <w:ind w:left="3534" w:right="0" w:hanging="3156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Graphique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n°25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: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Répartition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concentrations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économiques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autorisées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en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2022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suivant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leur</w:t>
      </w:r>
      <w:r>
        <w:rPr>
          <w:b/>
          <w:color w:val="231F20"/>
          <w:spacing w:val="-57"/>
          <w:w w:val="90"/>
          <w:sz w:val="22"/>
        </w:rPr>
        <w:t> </w:t>
      </w:r>
      <w:r>
        <w:rPr>
          <w:b/>
          <w:color w:val="231F20"/>
          <w:spacing w:val="-1"/>
          <w:w w:val="90"/>
          <w:sz w:val="22"/>
        </w:rPr>
        <w:t>typologie</w:t>
      </w:r>
      <w:r>
        <w:rPr>
          <w:b/>
          <w:color w:val="231F20"/>
          <w:spacing w:val="-12"/>
          <w:w w:val="90"/>
          <w:sz w:val="22"/>
        </w:rPr>
        <w:t> </w:t>
      </w:r>
      <w:r>
        <w:rPr>
          <w:b/>
          <w:color w:val="231F20"/>
          <w:spacing w:val="-1"/>
          <w:w w:val="90"/>
          <w:sz w:val="22"/>
        </w:rPr>
        <w:t>(en</w:t>
      </w:r>
      <w:r>
        <w:rPr>
          <w:b/>
          <w:color w:val="231F20"/>
          <w:spacing w:val="-11"/>
          <w:w w:val="90"/>
          <w:sz w:val="22"/>
        </w:rPr>
        <w:t> </w:t>
      </w:r>
      <w:r>
        <w:rPr>
          <w:b/>
          <w:color w:val="231F20"/>
          <w:spacing w:val="-1"/>
          <w:w w:val="90"/>
          <w:sz w:val="22"/>
        </w:rPr>
        <w:t>pourcentage)</w:t>
      </w:r>
    </w:p>
    <w:p>
      <w:pPr>
        <w:pStyle w:val="BodyText"/>
        <w:spacing w:before="4"/>
        <w:rPr>
          <w:b/>
          <w:sz w:val="9"/>
        </w:rPr>
      </w:pPr>
    </w:p>
    <w:p>
      <w:pPr>
        <w:spacing w:before="102"/>
        <w:ind w:left="1172" w:right="0" w:firstLine="0"/>
        <w:jc w:val="left"/>
        <w:rPr>
          <w:rFonts w:ascii="Arial"/>
          <w:b/>
          <w:sz w:val="14"/>
        </w:rPr>
      </w:pPr>
      <w:r>
        <w:rPr/>
        <w:pict>
          <v:group style="position:absolute;margin-left:122.443802pt;margin-top:9.568335pt;width:361.1pt;height:143.7pt;mso-position-horizontal-relative:page;mso-position-vertical-relative:paragraph;z-index:-20185600" coordorigin="2449,191" coordsize="7222,2874">
            <v:shape style="position:absolute;left:6077;top:422;width:80;height:1194" coordorigin="6078,423" coordsize="80,1194" path="m6157,423l6137,423,6078,424,6157,1616,6157,423xe" filled="true" fillcolor="#bdd2ed" stroked="false">
              <v:path arrowok="t"/>
              <v:fill type="solid"/>
            </v:shape>
            <v:shape style="position:absolute;left:5611;top:424;width:546;height:1192" coordorigin="5612,424" coordsize="546,1192" path="m6078,424l5999,428,5920,435,5842,444,5764,455,5687,469,5612,486,6157,1616,6078,424xe" filled="true" fillcolor="#00aeef" stroked="false">
              <v:path arrowok="t"/>
              <v:fill type="solid"/>
            </v:shape>
            <v:shape style="position:absolute;left:5061;top:485;width:1096;height:1131" coordorigin="5061,486" coordsize="1096,1131" path="m5612,486l5526,508,5443,533,5362,561,5283,592,5206,626,5133,663,5061,702,6157,1616,5612,486xe" filled="true" fillcolor="#4175bb" stroked="false">
              <v:path arrowok="t"/>
              <v:fill type="solid"/>
            </v:shape>
            <v:shape style="position:absolute;left:4452;top:1616;width:72;height:598" coordorigin="4453,1616" coordsize="72,598" path="m4453,1616l4453,1872,4457,1959,4471,2045,4493,2130,4524,2214,4524,1958,4493,1874,4471,1789,4457,1703,4453,1616xe" filled="true" fillcolor="#4c72a5" stroked="false">
              <v:path arrowok="t"/>
              <v:fill type="solid"/>
            </v:shape>
            <v:shape style="position:absolute;left:4452;top:702;width:1705;height:1257" coordorigin="4452,702" coordsize="1705,1257" path="m5061,702l4986,749,4914,799,4848,852,4787,906,4730,963,4679,1022,4632,1083,4591,1145,4555,1209,4524,1274,4499,1340,4479,1407,4464,1475,4456,1544,4452,1613,4455,1682,4463,1751,4478,1821,4498,1890,4524,1958,6157,1616,5061,702xe" filled="true" fillcolor="#6897d0" stroked="false">
              <v:path arrowok="t"/>
              <v:fill type="solid"/>
            </v:shape>
            <v:shape style="position:absolute;left:4524;top:1616;width:3338;height:1449" coordorigin="4524,1616" coordsize="3338,1449" path="m7862,1616l7859,1679,7852,1742,7841,1803,7825,1863,7805,1923,7780,1981,7752,2038,7719,2094,7683,2149,7643,2201,7599,2253,7552,2302,7501,2350,7447,2396,7390,2440,7329,2482,7266,2522,7200,2560,7131,2596,7059,2629,6985,2659,6908,2687,6830,2713,6748,2735,6665,2755,6580,2772,6493,2786,6404,2797,6318,2804,6232,2808,6146,2809,6061,2808,5977,2803,5894,2795,5812,2785,5731,2772,5651,2756,5573,2737,5496,2716,5421,2692,5348,2666,5276,2638,5207,2607,5140,2574,5075,2538,5013,2500,4953,2461,4896,2419,4841,2375,4790,2329,4742,2281,4697,2232,4655,2180,4617,2127,4582,2073,4551,2016,4524,1958,4524,2214,4551,2272,4582,2328,4617,2383,4655,2436,4697,2488,4742,2537,4790,2585,4841,2631,4896,2674,4953,2716,5013,2756,5075,2794,5140,2829,5207,2862,5276,2893,5348,2922,5421,2948,5496,2972,5573,2993,5651,3011,5731,3027,5812,3040,5894,3051,5977,3059,6061,3063,6146,3065,6232,3064,6318,3060,6404,3052,6493,3042,6580,3028,6665,3011,6748,2991,6830,2968,6908,2943,6985,2915,7059,2884,7131,2851,7200,2816,7266,2778,7329,2738,7390,2696,7447,2652,7501,2606,7552,2558,7599,2508,7643,2457,7683,2404,7719,2350,7752,2294,7780,2237,7805,2179,7825,2119,7841,2059,7852,1997,7859,1935,7862,1872,7862,1616xe" filled="true" fillcolor="#16274d" stroked="false">
              <v:path arrowok="t"/>
              <v:fill type="solid"/>
            </v:shape>
            <v:shape style="position:absolute;left:4524;top:422;width:3338;height:2387" coordorigin="4524,423" coordsize="3338,2387" path="m6157,423l6157,1616,4524,1958,4551,2016,4582,2073,4617,2128,4655,2181,4697,2232,4742,2282,4790,2330,4842,2375,4896,2419,4953,2461,5013,2501,5075,2538,5140,2574,5207,2607,5276,2638,5348,2666,5421,2692,5496,2716,5572,2737,5650,2756,5730,2771,5810,2785,5892,2795,5975,2803,6059,2808,6143,2809,6228,2808,6314,2804,6400,2797,6486,2787,6574,2773,6660,2756,6744,2737,6825,2714,6905,2689,6982,2661,7056,2630,7128,2597,7197,2562,7264,2524,7327,2484,7387,2442,7445,2398,7499,2352,7549,2305,7597,2255,7640,2204,7680,2152,7717,2098,7749,2043,7778,1986,7803,1928,7823,1870,7839,1810,7851,1749,7859,1688,7862,1626,7860,1564,7854,1501,7843,1440,7828,1380,7809,1322,7786,1265,7759,1209,7729,1154,7695,1100,7657,1049,7616,998,7571,949,7523,902,7473,857,7419,814,7362,772,7303,733,7241,695,7176,659,7109,626,7040,595,6968,566,6894,540,6819,516,6742,495,6662,476,6582,460,6499,447,6416,437,6331,429,6244,424,6157,423xe" filled="true" fillcolor="#124c8d" stroked="false">
              <v:path arrowok="t"/>
              <v:fill type="solid"/>
            </v:shape>
            <v:shape style="position:absolute;left:2452;top:270;width:3667;height:213" coordorigin="2453,270" coordsize="3667,213" path="m2453,270l4392,270,6119,483e" filled="false" stroked="true" strokeweight=".41pt" strokecolor="#231f20">
              <v:path arrowok="t"/>
              <v:stroke dashstyle="solid"/>
            </v:shape>
            <v:shape style="position:absolute;left:6099;top:462;width:41;height:41" coordorigin="6099,463" coordsize="41,41" path="m6131,463l6108,463,6099,472,6099,494,6108,503,6131,503,6139,494,6139,483,6139,472,6131,463xe" filled="true" fillcolor="#231f20" stroked="false">
              <v:path arrowok="t"/>
              <v:fill type="solid"/>
            </v:shape>
            <v:shape style="position:absolute;left:2452;top:502;width:3405;height:180" coordorigin="2453,502" coordsize="3405,180" path="m2453,681l4392,681,5857,502e" filled="false" stroked="true" strokeweight=".41pt" strokecolor="#231f20">
              <v:path arrowok="t"/>
              <v:stroke dashstyle="solid"/>
            </v:shape>
            <v:shape style="position:absolute;left:5837;top:482;width:41;height:41" coordorigin="5837,482" coordsize="41,41" path="m5868,482l5846,482,5837,491,5837,513,5846,522,5868,522,5877,513,5877,502,5877,491,5868,482xe" filled="true" fillcolor="#231f20" stroked="false">
              <v:path arrowok="t"/>
              <v:fill type="solid"/>
            </v:shape>
            <v:shape style="position:absolute;left:2452;top:627;width:2911;height:465" coordorigin="2453,628" coordsize="2911,465" path="m2453,1093l4392,1093,5364,628e" filled="false" stroked="true" strokeweight=".41pt" strokecolor="#231f20">
              <v:path arrowok="t"/>
              <v:stroke dashstyle="solid"/>
            </v:shape>
            <v:shape style="position:absolute;left:5343;top:607;width:41;height:41" coordorigin="5344,608" coordsize="41,41" path="m5375,608l5353,608,5344,617,5344,639,5353,648,5375,648,5384,639,5384,628,5384,617,5375,608xe" filled="true" fillcolor="#231f20" stroked="false">
              <v:path arrowok="t"/>
              <v:fill type="solid"/>
            </v:shape>
            <v:shape style="position:absolute;left:2452;top:1291;width:2153;height:213" coordorigin="2453,1291" coordsize="2153,213" path="m2453,1504l4392,1504,4606,1291e" filled="false" stroked="true" strokeweight=".41pt" strokecolor="#231f20">
              <v:path arrowok="t"/>
              <v:stroke dashstyle="solid"/>
            </v:shape>
            <v:shape style="position:absolute;left:4585;top:1270;width:41;height:41" coordorigin="4586,1271" coordsize="41,41" path="m4617,1271l4595,1271,4586,1280,4586,1302,4595,1311,4617,1311,4626,1302,4626,1291,4626,1280,4617,1271xe" filled="true" fillcolor="#231f20" stroked="false">
              <v:path arrowok="t"/>
              <v:fill type="solid"/>
            </v:shape>
            <v:shape style="position:absolute;left:7245;top:2293;width:2193;height:2" coordorigin="7245,2293" coordsize="2193,0" path="m9438,2293l7670,2293,7245,2293e" filled="false" stroked="true" strokeweight=".41pt" strokecolor="#231f20">
              <v:path arrowok="t"/>
              <v:stroke dashstyle="solid"/>
            </v:shape>
            <v:line style="position:absolute" from="9618,2293" to="7686,2293" stroked="true" strokeweight=".41pt" strokecolor="#231f20">
              <v:stroke dashstyle="solid"/>
            </v:line>
            <v:shape style="position:absolute;left:7245;top:2272;width:32;height:41" coordorigin="7245,2273" coordsize="32,41" path="m7270,2273l7252,2273,7245,2282,7245,2304,7252,2313,7270,2313,7277,2304,7277,2293,7277,2282,7270,2273xe" filled="true" fillcolor="#231f20" stroked="false">
              <v:path arrowok="t"/>
              <v:fill type="solid"/>
            </v:shape>
            <v:shape style="position:absolute;left:2452;top:191;width:362;height:339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D6E71"/>
                        <w:spacing w:val="-2"/>
                        <w:w w:val="90"/>
                        <w:sz w:val="18"/>
                      </w:rPr>
                      <w:t>0,7%</w:t>
                    </w:r>
                  </w:p>
                </w:txbxContent>
              </v:textbox>
              <w10:wrap type="none"/>
            </v:shape>
            <v:shape style="position:absolute;left:2452;top:512;width:1012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Achat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d’actifs</w:t>
                    </w:r>
                  </w:p>
                </w:txbxContent>
              </v:textbox>
              <w10:wrap type="none"/>
            </v:shape>
            <v:shape style="position:absolute;left:2452;top:602;width:362;height:339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D6E71"/>
                        <w:spacing w:val="-2"/>
                        <w:w w:val="90"/>
                        <w:sz w:val="18"/>
                      </w:rPr>
                      <w:t>4,4%</w:t>
                    </w:r>
                  </w:p>
                </w:txbxContent>
              </v:textbox>
              <w10:wrap type="none"/>
            </v:shape>
            <v:shape style="position:absolute;left:2452;top:1005;width:362;height:339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D6E71"/>
                        <w:spacing w:val="-2"/>
                        <w:w w:val="90"/>
                        <w:sz w:val="18"/>
                      </w:rPr>
                      <w:t>5,9%</w:t>
                    </w:r>
                  </w:p>
                </w:txbxContent>
              </v:textbox>
              <w10:wrap type="none"/>
            </v:shape>
            <v:shape style="position:absolute;left:2456;top:914;width:1976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4"/>
                      </w:rPr>
                      <w:t>Création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9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4"/>
                      </w:rPr>
                      <w:t>d'entreprise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8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4"/>
                      </w:rPr>
                      <w:t>commune</w:t>
                    </w:r>
                  </w:p>
                </w:txbxContent>
              </v:textbox>
              <w10:wrap type="none"/>
            </v:shape>
            <v:shape style="position:absolute;left:2452;top:1323;width:1835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Prise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8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contrôle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9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conjoint</w:t>
                    </w:r>
                  </w:p>
                </w:txbxContent>
              </v:textbox>
              <w10:wrap type="none"/>
            </v:shape>
            <v:shape style="position:absolute;left:2452;top:1430;width:462;height:339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D6E71"/>
                        <w:spacing w:val="-1"/>
                        <w:w w:val="90"/>
                        <w:sz w:val="18"/>
                      </w:rPr>
                      <w:t>18,5%</w:t>
                    </w:r>
                  </w:p>
                </w:txbxContent>
              </v:textbox>
              <w10:wrap type="none"/>
            </v:shape>
            <v:shape style="position:absolute;left:7877;top:2110;width:1794;height:16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Prise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0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contrôle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4"/>
                      </w:rPr>
                      <w:t>exclusif</w:t>
                    </w:r>
                  </w:p>
                </w:txbxContent>
              </v:textbox>
              <w10:wrap type="none"/>
            </v:shape>
            <v:shape style="position:absolute;left:9208;top:2219;width:462;height:339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6D6E71"/>
                        <w:spacing w:val="-1"/>
                        <w:w w:val="90"/>
                        <w:sz w:val="18"/>
                      </w:rPr>
                      <w:t>70,4%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14"/>
        </w:rPr>
        <w:t>Fusion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Heading4"/>
        <w:numPr>
          <w:ilvl w:val="1"/>
          <w:numId w:val="13"/>
        </w:numPr>
        <w:tabs>
          <w:tab w:pos="607" w:val="left" w:leader="none"/>
        </w:tabs>
        <w:spacing w:line="240" w:lineRule="auto" w:before="180" w:after="0"/>
        <w:ind w:left="606" w:right="0" w:hanging="229"/>
        <w:jc w:val="left"/>
      </w:pPr>
      <w:r>
        <w:rPr>
          <w:color w:val="231F20"/>
          <w:w w:val="90"/>
        </w:rPr>
        <w:t>Répartition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sectorielle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économiques</w:t>
      </w:r>
    </w:p>
    <w:p>
      <w:pPr>
        <w:pStyle w:val="BodyText"/>
        <w:spacing w:line="280" w:lineRule="auto" w:before="215"/>
        <w:ind w:left="378" w:right="376"/>
        <w:jc w:val="both"/>
      </w:pPr>
      <w:r>
        <w:rPr>
          <w:color w:val="231F20"/>
          <w:w w:val="90"/>
        </w:rPr>
        <w:t>La répartition sectorielle des concentrations économiques montre que l’essentiel des projets de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concentration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économique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autorisés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émane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service</w:t>
      </w:r>
      <w:r>
        <w:rPr>
          <w:color w:val="231F20"/>
          <w:spacing w:val="-1"/>
        </w:rPr>
        <w:t> </w:t>
      </w:r>
      <w:r>
        <w:rPr>
          <w:color w:val="231F20"/>
        </w:rPr>
        <w:t>et</w:t>
      </w:r>
      <w:r>
        <w:rPr>
          <w:color w:val="231F20"/>
          <w:spacing w:val="-1"/>
        </w:rPr>
        <w:t> </w:t>
      </w:r>
      <w:r>
        <w:rPr>
          <w:color w:val="231F20"/>
        </w:rPr>
        <w:t>industries</w:t>
      </w:r>
      <w:r>
        <w:rPr>
          <w:color w:val="231F20"/>
          <w:spacing w:val="-2"/>
        </w:rPr>
        <w:t> </w:t>
      </w:r>
      <w:r>
        <w:rPr>
          <w:color w:val="231F20"/>
        </w:rPr>
        <w:t>manufacturières,</w:t>
      </w:r>
      <w:r>
        <w:rPr>
          <w:color w:val="231F20"/>
          <w:spacing w:val="-1"/>
        </w:rPr>
        <w:t> </w:t>
      </w:r>
      <w:r>
        <w:rPr>
          <w:color w:val="231F20"/>
        </w:rPr>
        <w:t>représentant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1"/>
        </w:rPr>
        <w:t> </w:t>
      </w:r>
      <w:r>
        <w:rPr>
          <w:color w:val="231F20"/>
        </w:rPr>
        <w:t>peu</w:t>
      </w:r>
      <w:r>
        <w:rPr>
          <w:color w:val="231F20"/>
          <w:spacing w:val="-2"/>
        </w:rPr>
        <w:t> </w:t>
      </w:r>
      <w:r>
        <w:rPr>
          <w:color w:val="231F20"/>
        </w:rPr>
        <w:t>plus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43%</w:t>
      </w:r>
      <w:r>
        <w:rPr>
          <w:color w:val="231F20"/>
          <w:spacing w:val="-1"/>
        </w:rPr>
        <w:t> </w:t>
      </w:r>
      <w:r>
        <w:rPr>
          <w:color w:val="231F20"/>
        </w:rPr>
        <w:t>des</w:t>
      </w:r>
      <w:r>
        <w:rPr>
          <w:color w:val="231F20"/>
          <w:spacing w:val="-2"/>
        </w:rPr>
        <w:t> </w:t>
      </w:r>
      <w:r>
        <w:rPr>
          <w:color w:val="231F20"/>
        </w:rPr>
        <w:t>demandes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autorisées. Les secteurs de l’agriculture, de la sylviculture et de la pêche, de l’information et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communication, ainsi que des activités financières et d’assurance représentent respectivement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proportions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plus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8%,</w:t>
      </w:r>
      <w:r>
        <w:rPr>
          <w:color w:val="231F20"/>
          <w:spacing w:val="-20"/>
        </w:rPr>
        <w:t> </w:t>
      </w:r>
      <w:r>
        <w:rPr>
          <w:color w:val="231F20"/>
        </w:rPr>
        <w:t>6%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5%.</w:t>
      </w:r>
    </w:p>
    <w:p>
      <w:pPr>
        <w:pStyle w:val="Heading4"/>
        <w:spacing w:before="198"/>
        <w:ind w:left="422"/>
        <w:jc w:val="both"/>
      </w:pPr>
      <w:r>
        <w:rPr>
          <w:color w:val="231F20"/>
          <w:spacing w:val="-7"/>
          <w:w w:val="90"/>
        </w:rPr>
        <w:t>Tableau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7"/>
          <w:w w:val="90"/>
        </w:rPr>
        <w:t>n°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7"/>
          <w:w w:val="90"/>
        </w:rPr>
        <w:t>9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7"/>
          <w:w w:val="90"/>
        </w:rPr>
        <w:t>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7"/>
          <w:w w:val="90"/>
        </w:rPr>
        <w:t>Répartition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sectorielle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concentrations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économiques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7"/>
          <w:w w:val="90"/>
        </w:rPr>
        <w:t>autorisées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en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2022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6"/>
          <w:w w:val="90"/>
        </w:rPr>
        <w:t>(en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nombre)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38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8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626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Répartition</w:t>
            </w:r>
            <w:r>
              <w:rPr>
                <w:b/>
                <w:color w:val="FFFFFF"/>
                <w:spacing w:val="13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sectorielle</w:t>
            </w:r>
            <w:r>
              <w:rPr>
                <w:b/>
                <w:color w:val="FFFFFF"/>
                <w:spacing w:val="13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des</w:t>
            </w:r>
            <w:r>
              <w:rPr>
                <w:b/>
                <w:color w:val="FFFFFF"/>
                <w:spacing w:val="13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concentrations</w:t>
            </w:r>
            <w:r>
              <w:rPr>
                <w:b/>
                <w:color w:val="FFFFFF"/>
                <w:spacing w:val="13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économiques</w:t>
            </w:r>
          </w:p>
        </w:tc>
        <w:tc>
          <w:tcPr>
            <w:tcW w:w="2268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38" w:right="13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11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37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Autres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activités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services</w:t>
            </w:r>
          </w:p>
        </w:tc>
        <w:tc>
          <w:tcPr>
            <w:tcW w:w="2268" w:type="dxa"/>
            <w:tcBorders>
              <w:top w:val="nil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8"/>
              <w:ind w:left="138" w:right="135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35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Industrie</w:t>
            </w:r>
            <w:r>
              <w:rPr>
                <w:color w:val="231F20"/>
                <w:spacing w:val="3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manufacturière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138" w:right="13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30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Agriculture,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sylviculture</w:t>
            </w:r>
            <w:r>
              <w:rPr>
                <w:color w:val="231F20"/>
                <w:spacing w:val="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pêche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138" w:right="13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12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Information</w:t>
            </w:r>
            <w:r>
              <w:rPr>
                <w:color w:val="231F20"/>
                <w:spacing w:val="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communication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138" w:right="138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10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Activités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financières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d'assurance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sz w:val="18"/>
              </w:rPr>
            </w:pPr>
            <w:r>
              <w:rPr>
                <w:color w:val="231F20"/>
                <w:w w:val="106"/>
                <w:sz w:val="18"/>
              </w:rPr>
              <w:t>8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Commerce,</w:t>
            </w:r>
            <w:r>
              <w:rPr>
                <w:color w:val="231F20"/>
                <w:spacing w:val="3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réparation</w:t>
            </w:r>
            <w:r>
              <w:rPr>
                <w:color w:val="231F20"/>
                <w:spacing w:val="3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d'automobiles</w:t>
            </w:r>
            <w:r>
              <w:rPr>
                <w:color w:val="231F20"/>
                <w:spacing w:val="3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3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motocycles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7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Transport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entreposage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7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Activités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spécialisées,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scientifiques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techniques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7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Construction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7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Santé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humaine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action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sociale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6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Industries</w:t>
            </w:r>
            <w:r>
              <w:rPr>
                <w:color w:val="231F20"/>
                <w:spacing w:val="4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extractives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4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Enseignement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4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 w:right="-15"/>
              <w:rPr>
                <w:sz w:val="20"/>
              </w:rPr>
            </w:pPr>
            <w:r>
              <w:rPr>
                <w:color w:val="231F20"/>
                <w:spacing w:val="1"/>
                <w:w w:val="106"/>
                <w:sz w:val="20"/>
              </w:rPr>
              <w:t>P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1"/>
                <w:w w:val="97"/>
                <w:sz w:val="20"/>
              </w:rPr>
              <w:t>u</w:t>
            </w:r>
            <w:r>
              <w:rPr>
                <w:color w:val="231F20"/>
                <w:spacing w:val="4"/>
                <w:w w:val="88"/>
                <w:sz w:val="20"/>
              </w:rPr>
              <w:t>c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8"/>
                <w:sz w:val="20"/>
              </w:rPr>
              <w:t>n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1"/>
                <w:w w:val="92"/>
                <w:sz w:val="20"/>
              </w:rPr>
              <w:t>e</w:t>
            </w:r>
            <w:r>
              <w:rPr>
                <w:color w:val="231F20"/>
                <w:w w:val="88"/>
                <w:sz w:val="20"/>
              </w:rPr>
              <w:t>t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w w:val="76"/>
                <w:sz w:val="20"/>
              </w:rPr>
              <w:t>i</w:t>
            </w:r>
            <w:r>
              <w:rPr>
                <w:color w:val="231F20"/>
                <w:spacing w:val="3"/>
                <w:w w:val="114"/>
                <w:sz w:val="20"/>
              </w:rPr>
              <w:t>s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4"/>
                <w:sz w:val="20"/>
              </w:rPr>
              <w:t>b</w:t>
            </w:r>
            <w:r>
              <w:rPr>
                <w:color w:val="231F20"/>
                <w:spacing w:val="1"/>
                <w:w w:val="97"/>
                <w:sz w:val="20"/>
              </w:rPr>
              <w:t>u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8"/>
                <w:sz w:val="20"/>
              </w:rPr>
              <w:t>n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-5"/>
                <w:w w:val="130"/>
                <w:sz w:val="20"/>
              </w:rPr>
              <w:t>'</w:t>
            </w:r>
            <w:r>
              <w:rPr>
                <w:color w:val="231F20"/>
                <w:w w:val="92"/>
                <w:sz w:val="20"/>
              </w:rPr>
              <w:t>é</w:t>
            </w:r>
            <w:r>
              <w:rPr>
                <w:color w:val="231F20"/>
                <w:w w:val="78"/>
                <w:sz w:val="20"/>
              </w:rPr>
              <w:t>l</w:t>
            </w:r>
            <w:r>
              <w:rPr>
                <w:color w:val="231F20"/>
                <w:spacing w:val="2"/>
                <w:w w:val="92"/>
                <w:sz w:val="20"/>
              </w:rPr>
              <w:t>e</w:t>
            </w:r>
            <w:r>
              <w:rPr>
                <w:color w:val="231F20"/>
                <w:spacing w:val="4"/>
                <w:w w:val="88"/>
                <w:sz w:val="20"/>
              </w:rPr>
              <w:t>c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w w:val="88"/>
                <w:sz w:val="20"/>
              </w:rPr>
              <w:t>c</w:t>
            </w:r>
            <w:r>
              <w:rPr>
                <w:color w:val="231F20"/>
                <w:spacing w:val="2"/>
                <w:w w:val="76"/>
                <w:sz w:val="20"/>
              </w:rPr>
              <w:t>i</w:t>
            </w:r>
            <w:r>
              <w:rPr>
                <w:color w:val="231F20"/>
                <w:spacing w:val="2"/>
                <w:w w:val="88"/>
                <w:sz w:val="20"/>
              </w:rPr>
              <w:t>t</w:t>
            </w:r>
            <w:r>
              <w:rPr>
                <w:color w:val="231F20"/>
                <w:w w:val="92"/>
                <w:sz w:val="20"/>
              </w:rPr>
              <w:t>é</w:t>
            </w:r>
            <w:r>
              <w:rPr>
                <w:color w:val="231F20"/>
                <w:w w:val="60"/>
                <w:sz w:val="20"/>
              </w:rPr>
              <w:t>,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1"/>
                <w:w w:val="94"/>
                <w:sz w:val="20"/>
              </w:rPr>
              <w:t>d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3"/>
                <w:w w:val="102"/>
                <w:sz w:val="20"/>
              </w:rPr>
              <w:t>g</w:t>
            </w:r>
            <w:r>
              <w:rPr>
                <w:color w:val="231F20"/>
                <w:spacing w:val="5"/>
                <w:w w:val="95"/>
                <w:sz w:val="20"/>
              </w:rPr>
              <w:t>a</w:t>
            </w:r>
            <w:r>
              <w:rPr>
                <w:color w:val="231F20"/>
                <w:spacing w:val="2"/>
                <w:w w:val="95"/>
                <w:sz w:val="20"/>
              </w:rPr>
              <w:t>z</w:t>
            </w:r>
            <w:r>
              <w:rPr>
                <w:color w:val="231F20"/>
                <w:w w:val="60"/>
                <w:sz w:val="20"/>
              </w:rPr>
              <w:t>,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1"/>
                <w:w w:val="94"/>
                <w:sz w:val="20"/>
              </w:rPr>
              <w:t>d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2"/>
                <w:w w:val="98"/>
                <w:sz w:val="20"/>
              </w:rPr>
              <w:t>v</w:t>
            </w:r>
            <w:r>
              <w:rPr>
                <w:color w:val="231F20"/>
                <w:spacing w:val="2"/>
                <w:w w:val="95"/>
                <w:sz w:val="20"/>
              </w:rPr>
              <w:t>a</w:t>
            </w:r>
            <w:r>
              <w:rPr>
                <w:color w:val="231F20"/>
                <w:spacing w:val="1"/>
                <w:w w:val="94"/>
                <w:sz w:val="20"/>
              </w:rPr>
              <w:t>p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w w:val="97"/>
                <w:sz w:val="20"/>
              </w:rPr>
              <w:t>u</w:t>
            </w:r>
            <w:r>
              <w:rPr>
                <w:color w:val="231F20"/>
                <w:w w:val="89"/>
                <w:sz w:val="20"/>
              </w:rPr>
              <w:t>r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pacing w:val="1"/>
                <w:w w:val="92"/>
                <w:sz w:val="20"/>
              </w:rPr>
              <w:t>e</w:t>
            </w:r>
            <w:r>
              <w:rPr>
                <w:color w:val="231F20"/>
                <w:w w:val="88"/>
                <w:sz w:val="20"/>
              </w:rPr>
              <w:t>t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-2"/>
                <w:w w:val="130"/>
                <w:sz w:val="20"/>
              </w:rPr>
              <w:t>'</w:t>
            </w:r>
            <w:r>
              <w:rPr>
                <w:color w:val="231F20"/>
                <w:spacing w:val="2"/>
                <w:w w:val="95"/>
                <w:sz w:val="20"/>
              </w:rPr>
              <w:t>a</w:t>
            </w:r>
            <w:r>
              <w:rPr>
                <w:color w:val="231F20"/>
                <w:w w:val="76"/>
                <w:sz w:val="20"/>
              </w:rPr>
              <w:t>i</w:t>
            </w:r>
            <w:r>
              <w:rPr>
                <w:color w:val="231F20"/>
                <w:w w:val="89"/>
                <w:sz w:val="20"/>
              </w:rPr>
              <w:t>r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w w:val="93"/>
                <w:sz w:val="20"/>
              </w:rPr>
              <w:t>c</w:t>
            </w:r>
            <w:r>
              <w:rPr>
                <w:color w:val="231F20"/>
                <w:spacing w:val="1"/>
                <w:w w:val="93"/>
                <w:sz w:val="20"/>
              </w:rPr>
              <w:t>o</w:t>
            </w:r>
            <w:r>
              <w:rPr>
                <w:color w:val="231F20"/>
                <w:spacing w:val="1"/>
                <w:w w:val="98"/>
                <w:sz w:val="20"/>
              </w:rPr>
              <w:t>n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2"/>
                <w:w w:val="76"/>
                <w:sz w:val="20"/>
              </w:rPr>
              <w:t>i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8"/>
                <w:sz w:val="20"/>
              </w:rPr>
              <w:t>n</w:t>
            </w:r>
            <w:r>
              <w:rPr>
                <w:color w:val="231F20"/>
                <w:spacing w:val="1"/>
                <w:w w:val="98"/>
                <w:sz w:val="20"/>
              </w:rPr>
              <w:t>n</w:t>
            </w:r>
            <w:r>
              <w:rPr>
                <w:color w:val="231F20"/>
                <w:w w:val="92"/>
                <w:sz w:val="20"/>
              </w:rPr>
              <w:t>é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4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Hébergement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restauration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3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 w:right="-15"/>
              <w:rPr>
                <w:sz w:val="20"/>
              </w:rPr>
            </w:pPr>
            <w:r>
              <w:rPr>
                <w:color w:val="231F20"/>
                <w:spacing w:val="-5"/>
                <w:w w:val="95"/>
                <w:sz w:val="20"/>
              </w:rPr>
              <w:t>Production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&amp;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distribution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d'eau,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assainissement,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gestion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des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déchets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spacing w:val="-4"/>
                <w:w w:val="95"/>
                <w:sz w:val="20"/>
              </w:rPr>
              <w:t>etdépollution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2</w:t>
            </w:r>
          </w:p>
        </w:tc>
      </w:tr>
      <w:tr>
        <w:trPr>
          <w:trHeight w:val="335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Autres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65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4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80" w:lineRule="auto" w:before="329"/>
        <w:ind w:left="179" w:right="603"/>
        <w:jc w:val="both"/>
      </w:pPr>
      <w:r>
        <w:rPr>
          <w:color w:val="231F20"/>
          <w:spacing w:val="-1"/>
          <w:w w:val="95"/>
        </w:rPr>
        <w:t>Courant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l’année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autres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activités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prisées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 concentration économique ayant fait l’objet d’autorisation de la part du Conseil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concurrence.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s'agit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ici,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autres,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d’intermédiation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publicitaire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ligne,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voyageurs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lieux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voyage,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etc.</w:t>
      </w:r>
    </w:p>
    <w:p>
      <w:pPr>
        <w:pStyle w:val="BodyText"/>
        <w:spacing w:line="280" w:lineRule="auto" w:before="175"/>
        <w:ind w:left="179" w:right="603"/>
        <w:jc w:val="both"/>
      </w:pPr>
      <w:r>
        <w:rPr>
          <w:color w:val="231F20"/>
          <w:w w:val="90"/>
        </w:rPr>
        <w:t>Il est à noter que cette représentation sectorielle des concentrations économiques fait état d'une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répartition brute des affaires instruites suivant le rattachement de leurs marchés concernés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respectifs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d'activité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tels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définis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Nomenclature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Marocaine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d'Activités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-NMA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2010-.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dépasse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142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rendues,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certaines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affaires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concernent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d'un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retrouvent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affectation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double</w:t>
      </w:r>
      <w:r>
        <w:rPr>
          <w:color w:val="231F20"/>
          <w:spacing w:val="-21"/>
        </w:rPr>
        <w:t> </w:t>
      </w:r>
      <w:r>
        <w:rPr>
          <w:color w:val="231F20"/>
        </w:rPr>
        <w:t>ou</w:t>
      </w:r>
      <w:r>
        <w:rPr>
          <w:color w:val="231F20"/>
          <w:spacing w:val="-20"/>
        </w:rPr>
        <w:t> </w:t>
      </w:r>
      <w:r>
        <w:rPr>
          <w:color w:val="231F20"/>
        </w:rPr>
        <w:t>multiple</w:t>
      </w:r>
      <w:r>
        <w:rPr>
          <w:color w:val="231F20"/>
          <w:spacing w:val="-21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différents</w:t>
      </w:r>
      <w:r>
        <w:rPr>
          <w:color w:val="231F20"/>
          <w:spacing w:val="-20"/>
        </w:rPr>
        <w:t> </w:t>
      </w:r>
      <w:r>
        <w:rPr>
          <w:color w:val="231F20"/>
        </w:rPr>
        <w:t>secteurs.</w:t>
      </w:r>
    </w:p>
    <w:p>
      <w:pPr>
        <w:pStyle w:val="Heading4"/>
        <w:spacing w:line="247" w:lineRule="auto" w:before="198"/>
        <w:ind w:left="3777" w:right="365" w:hanging="3598"/>
      </w:pPr>
      <w:r>
        <w:rPr>
          <w:color w:val="231F20"/>
          <w:w w:val="90"/>
        </w:rPr>
        <w:t>Graphique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n°26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sectorielle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autorisées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85"/>
        </w:rPr>
        <w:t>(en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pourcentage)</w:t>
      </w:r>
    </w:p>
    <w:p>
      <w:pPr>
        <w:pStyle w:val="BodyText"/>
        <w:spacing w:before="6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0" w:footer="737" w:top="1640" w:bottom="920" w:left="1280" w:right="1080"/>
        </w:sectPr>
      </w:pPr>
    </w:p>
    <w:p>
      <w:pPr>
        <w:spacing w:line="147" w:lineRule="exact" w:before="149"/>
        <w:ind w:left="252" w:right="0" w:firstLine="0"/>
        <w:jc w:val="left"/>
        <w:rPr>
          <w:b/>
          <w:sz w:val="13"/>
        </w:rPr>
      </w:pPr>
      <w:r>
        <w:rPr>
          <w:b/>
          <w:color w:val="231F20"/>
          <w:sz w:val="13"/>
        </w:rPr>
        <w:t>Autres</w:t>
      </w:r>
    </w:p>
    <w:p>
      <w:pPr>
        <w:spacing w:line="176" w:lineRule="exact" w:before="0"/>
        <w:ind w:left="241" w:right="0" w:firstLine="0"/>
        <w:jc w:val="left"/>
        <w:rPr>
          <w:b/>
          <w:sz w:val="16"/>
        </w:rPr>
      </w:pPr>
      <w:r>
        <w:rPr/>
        <w:pict>
          <v:group style="position:absolute;margin-left:76.357201pt;margin-top:.427312pt;width:433.9pt;height:181.65pt;mso-position-horizontal-relative:page;mso-position-vertical-relative:paragraph;z-index:-20185088" coordorigin="1527,9" coordsize="8678,3633">
            <v:shape style="position:absolute;left:6777;top:718;width:1375;height:1152" coordorigin="6777,718" coordsize="1375,1152" path="m6777,718l6777,994,6866,996,6953,1002,7038,1012,7122,1025,7204,1041,7283,1061,7360,1085,7435,1111,7508,1141,7577,1173,7643,1208,7707,1246,7766,1286,7823,1329,7875,1375,7924,1422,7969,1472,8009,1524,8045,1577,8076,1632,8103,1690,8125,1748,8141,1808,8152,1870,8152,1593,8141,1532,8125,1472,8103,1413,8076,1356,8045,1301,8009,1247,7969,1196,7924,1146,7875,1098,7823,1053,7766,1010,7707,970,7643,932,7577,897,7508,864,7435,835,7360,809,7283,785,7204,765,7122,749,7038,736,6953,726,6866,720,6777,718xe" filled="true" fillcolor="#26326d" stroked="false">
              <v:path arrowok="t"/>
              <v:fill type="solid"/>
            </v:shape>
            <v:shape style="position:absolute;left:6777;top:396;width:1833;height:1198" coordorigin="6777,396" coordsize="1833,1198" path="m6777,396l6777,718,6866,720,6953,726,7038,736,7122,749,7204,765,7283,785,7360,809,7435,835,7508,864,7577,897,7643,932,7707,970,7766,1010,7823,1053,7875,1098,7924,1146,7969,1196,8009,1247,8045,1301,8076,1356,8103,1413,8125,1472,8141,1532,8152,1593,8610,1563,8600,1501,8585,1441,8567,1381,8545,1323,8519,1266,8489,1210,8456,1155,8420,1101,8380,1050,8337,999,8290,950,8241,903,8189,857,8134,814,8077,772,8016,731,7953,693,7888,657,7821,623,7751,591,7679,561,7605,533,7529,508,7452,485,7372,465,7291,447,7209,432,7125,419,7040,409,6954,402,6866,398,6777,396xe" filled="true" fillcolor="#1c449c" stroked="false">
              <v:path arrowok="t"/>
              <v:fill type="solid"/>
            </v:shape>
            <v:shape style="position:absolute;left:7495;top:1593;width:1124;height:1555" coordorigin="7496,1593" coordsize="1124,1555" path="m8158,1685l8158,1662,8157,1639,8155,1616,8152,1593,8152,1870,8155,1892,8157,1915,8158,1938,8158,1961,8158,1685xm8619,1685l8616,1752,8609,1819,8597,1884,8580,1949,8558,2013,8532,2076,8502,2138,8467,2198,8428,2257,8385,2314,8337,2370,8286,2424,8232,2476,8173,2526,8111,2574,8045,2620,7976,2663,7904,2705,7828,2744,7749,2780,7668,2813,7583,2844,7496,2872,7496,3148,7583,3120,7668,3089,7749,3056,7828,3020,7904,2981,7976,2940,8045,2896,8111,2850,8173,2802,8232,2752,8286,2700,8337,2646,8385,2590,8428,2533,8467,2474,8502,2414,8532,2352,8558,2289,8580,2226,8597,2161,8609,2095,8616,2028,8619,1961,8619,1685xe" filled="true" fillcolor="#144a93" stroked="false">
              <v:path arrowok="t"/>
              <v:fill type="solid"/>
            </v:shape>
            <v:shape style="position:absolute;left:7316;top:1562;width:1303;height:1309" coordorigin="7316,1563" coordsize="1303,1309" path="m8610,1563l8152,1593,8158,1659,8157,1725,8150,1790,8137,1854,8118,1916,8094,1978,8063,2038,8027,2096,7986,2153,7940,2207,7888,2259,7832,2309,7771,2356,7706,2401,7636,2442,7562,2481,7484,2516,7402,2547,7316,2575,7496,2872,7583,2844,7667,2813,7749,2780,7827,2744,7903,2705,7975,2664,8044,2621,8109,2575,8171,2527,8229,2478,8284,2426,8335,2372,8382,2317,8425,2261,8464,2202,8499,2143,8529,2082,8556,2020,8577,1957,8595,1893,8607,1828,8615,1763,8619,1697,8617,1630,8610,1563xe" filled="true" fillcolor="#2860ad" stroked="false">
              <v:path arrowok="t"/>
              <v:fill type="solid"/>
            </v:shape>
            <v:shape style="position:absolute;left:6108;top:396;width:670;height:720" type="#_x0000_t75" stroked="false">
              <v:imagedata r:id="rId205" o:title=""/>
            </v:shape>
            <v:shape style="position:absolute;left:5885;top:468;width:436;height:371" coordorigin="5885,469" coordsize="436,371" path="m6168,469l6095,488,6024,509,5954,532,5885,558,6108,839,6160,820,6212,803,6266,787,6320,773,6168,469xe" filled="true" fillcolor="#3b72b9" stroked="false">
              <v:path arrowok="t"/>
              <v:fill type="solid"/>
            </v:shape>
            <v:shape style="position:absolute;left:5914;top:839;width:194;height:367" type="#_x0000_t75" stroked="false">
              <v:imagedata r:id="rId206" o:title=""/>
            </v:shape>
            <v:shape style="position:absolute;left:5627;top:557;width:481;height:373" coordorigin="5627,558" coordsize="481,373" path="m5885,558l5818,585,5753,614,5689,645,5627,678,5915,930,5961,905,6009,882,6058,860,6108,839,5885,558xe" filled="true" fillcolor="#00a9d3" stroked="false">
              <v:path arrowok="t"/>
              <v:fill type="solid"/>
            </v:shape>
            <v:shape style="position:absolute;left:5746;top:930;width:169;height:389" type="#_x0000_t75" stroked="false">
              <v:imagedata r:id="rId207" o:title=""/>
            </v:shape>
            <v:shape style="position:absolute;left:5402;top:678;width:513;height:364" coordorigin="5402,679" coordsize="513,364" path="m5627,679l5568,713,5510,750,5455,788,5402,828,5746,1042,5786,1012,5827,984,5870,956,5915,930,5627,679xe" filled="true" fillcolor="#729897" stroked="false">
              <v:path arrowok="t"/>
              <v:fill type="solid"/>
            </v:shape>
            <v:shape style="position:absolute;left:5549;top:1042;width:198;height:478" coordorigin="5549,1042" coordsize="198,478" path="m5746,1042l5690,1089,5638,1138,5591,1190,5549,1243,5549,1520,5591,1466,5638,1415,5690,1365,5746,1318,5746,1042xe" filled="true" fillcolor="#425b65" stroked="false">
              <v:path arrowok="t"/>
              <v:fill type="solid"/>
            </v:shape>
            <v:shape style="position:absolute;left:5139;top:827;width:607;height:416" coordorigin="5140,828" coordsize="607,416" path="m5402,828l5342,878,5286,930,5233,983,5184,1039,5140,1096,5549,1243,5591,1190,5638,1138,5690,1089,5746,1042,5402,828xe" filled="true" fillcolor="#466f82" stroked="false">
              <v:path arrowok="t"/>
              <v:fill type="solid"/>
            </v:shape>
            <v:shape style="position:absolute;left:5418;top:1243;width:131;height:546" coordorigin="5419,1243" coordsize="131,546" path="m5549,1243l5506,1308,5470,1375,5441,1443,5419,1513,5419,1789,5441,1719,5470,1651,5506,1584,5549,1520,5549,1243xe" filled="true" fillcolor="#10879a" stroked="false">
              <v:path arrowok="t"/>
              <v:fill type="solid"/>
            </v:shape>
            <v:shape style="position:absolute;left:4965;top:1096;width:584;height:417" coordorigin="4966,1096" coordsize="584,417" path="m5140,1096l5093,1165,5052,1235,5017,1307,4988,1381,4966,1455,5419,1513,5441,1443,5470,1375,5506,1308,5549,1243,5140,1096xe" filled="true" fillcolor="#00bfdb" stroked="false">
              <v:path arrowok="t"/>
              <v:fill type="solid"/>
            </v:shape>
            <v:shape style="position:absolute;left:4936;top:1512;width:483;height:598" coordorigin="4936,1513" coordsize="483,598" path="m4949,1834l4943,1797,4939,1760,4937,1722,4936,1685,4936,1961,4937,1999,4939,2036,4943,2073,4949,2110,4949,1834xm5419,1513l5409,1555,5402,1598,5398,1642,5397,1685,5397,1961,5398,1918,5402,1875,5409,1832,5419,1789,5419,1513xe" filled="true" fillcolor="#076f7d" stroked="false">
              <v:path arrowok="t"/>
              <v:fill type="solid"/>
            </v:shape>
            <v:shape style="position:absolute;left:4936;top:1455;width:483;height:379" coordorigin="4936,1455" coordsize="483,379" path="m4966,1455l4949,1531,4940,1606,4936,1682,4939,1758,4949,1834,5406,1797,5398,1726,5397,1654,5404,1583,5419,1513,4966,1455xe" filled="true" fillcolor="#0b9cb1" stroked="false">
              <v:path arrowok="t"/>
              <v:fill type="solid"/>
            </v:shape>
            <v:shape style="position:absolute;left:4948;top:1834;width:142;height:643" coordorigin="4949,1834" coordsize="142,643" path="m4949,1834l4949,2110,4964,2186,4986,2260,5015,2333,5049,2406,5090,2476,5090,2200,5049,2129,5015,2057,4986,1984,4964,1909,4949,1834xe" filled="true" fillcolor="#015eac" stroked="false">
              <v:path arrowok="t"/>
              <v:fill type="solid"/>
            </v:shape>
            <v:shape style="position:absolute;left:4948;top:1796;width:564;height:404" coordorigin="4949,1797" coordsize="564,404" path="m5406,1797l4949,1834,4964,1909,4986,1984,5015,2057,5049,2129,5090,2200,5512,2071,5474,2005,5444,1937,5421,1867,5406,1797xe" filled="true" fillcolor="#3471b8" stroked="false">
              <v:path arrowok="t"/>
              <v:fill type="solid"/>
            </v:shape>
            <v:shape style="position:absolute;left:5089;top:2200;width:288;height:598" coordorigin="5090,2200" coordsize="288,598" path="m5090,2200l5090,2476,5136,2545,5188,2612,5246,2676,5309,2738,5377,2798,5377,2522,5309,2462,5246,2400,5188,2336,5136,2269,5090,2200xe" filled="true" fillcolor="#1e6ab2" stroked="false">
              <v:path arrowok="t"/>
              <v:fill type="solid"/>
            </v:shape>
            <v:shape style="position:absolute;left:5089;top:2071;width:638;height:451" coordorigin="5090,2071" coordsize="638,451" path="m5512,2071l5090,2200,5136,2269,5188,2336,5246,2400,5309,2462,5377,2522,5727,2312,5664,2256,5607,2197,5556,2136,5512,2071xe" filled="true" fillcolor="#4684c5" stroked="false">
              <v:path arrowok="t"/>
              <v:fill type="solid"/>
            </v:shape>
            <v:shape style="position:absolute;left:5376;top:2521;width:475;height:554" coordorigin="5377,2522" coordsize="475,554" path="m5377,2522l5377,2798,5436,2844,5498,2888,5564,2930,5632,2970,5702,3007,5776,3043,5851,3075,5851,2799,5776,2766,5702,2731,5632,2694,5564,2654,5498,2612,5436,2568,5377,2522xe" filled="true" fillcolor="#6e84a6" stroked="false">
              <v:path arrowok="t"/>
              <v:fill type="solid"/>
            </v:shape>
            <v:shape style="position:absolute;left:5376;top:2312;width:707;height:487" coordorigin="5377,2312" coordsize="707,487" path="m5727,2312l5377,2522,5436,2568,5498,2612,5564,2654,5632,2694,5702,2731,5776,2766,5851,2799,6083,2520,6004,2486,5929,2447,5857,2406,5790,2361,5727,2312xe" filled="true" fillcolor="#96b8e1" stroked="false">
              <v:path arrowok="t"/>
              <v:fill type="solid"/>
            </v:shape>
            <v:shape style="position:absolute;left:5851;top:2798;width:733;height:444" coordorigin="5851,2799" coordsize="733,444" path="m5851,2799l5851,3075,5927,3104,6004,3131,6084,3155,6164,3176,6246,3195,6329,3211,6413,3225,6498,3235,6584,3243,6584,2967,6498,2959,6413,2948,6329,2935,6246,2919,6164,2900,6084,2879,6004,2855,5927,2828,5851,2799xe" filled="true" fillcolor="#4c72a5" stroked="false">
              <v:path arrowok="t"/>
              <v:fill type="solid"/>
            </v:shape>
            <v:shape style="position:absolute;left:5851;top:2520;width:781;height:447" coordorigin="5851,2520" coordsize="781,447" path="m6083,2520l5851,2799,5927,2828,6004,2855,6084,2879,6164,2900,6246,2919,6329,2935,6413,2948,6498,2959,6584,2967,6632,2646,6550,2638,6468,2627,6388,2612,6309,2594,6231,2573,6156,2548,6083,2520xe" filled="true" fillcolor="#6897d0" stroked="false">
              <v:path arrowok="t"/>
              <v:fill type="solid"/>
            </v:shape>
            <v:shape style="position:absolute;left:6583;top:2871;width:912;height:378" coordorigin="6584,2872" coordsize="912,378" path="m7496,2872l7423,2892,7350,2910,7275,2926,7200,2939,7125,2951,7048,2960,6971,2967,6894,2971,6817,2974,6739,2974,6661,2971,6584,2967,6584,3243,6661,3247,6739,3250,6817,3250,6894,3247,6971,3243,7048,3236,7125,3227,7200,3216,7275,3202,7350,3186,7423,3168,7496,3148,7496,2872xe" filled="true" fillcolor="#275d9d" stroked="false">
              <v:path arrowok="t"/>
              <v:fill type="solid"/>
            </v:shape>
            <v:shape style="position:absolute;left:6583;top:2575;width:912;height:399" coordorigin="6584,2575" coordsize="912,399" path="m7316,2575l7243,2595,7170,2612,7095,2626,7019,2637,6942,2645,6865,2650,6788,2652,6710,2650,6632,2646,6584,2967,6661,2971,6739,2974,6817,2974,6894,2971,6971,2967,7048,2960,7125,2951,7200,2939,7275,2926,7350,2910,7423,2892,7496,2872,7316,2575xe" filled="true" fillcolor="#4175bb" stroked="false">
              <v:path arrowok="t"/>
              <v:fill type="solid"/>
            </v:shape>
            <v:shape style="position:absolute;left:1531;top:12;width:5136;height:451" coordorigin="1531,13" coordsize="5136,451" path="m1531,13l4819,13,6667,463e" filled="false" stroked="true" strokeweight=".411pt" strokecolor="#231f20">
              <v:path arrowok="t"/>
              <v:stroke dashstyle="solid"/>
            </v:shape>
            <v:shape style="position:absolute;left:6653;top:449;width:27;height:27" coordorigin="6654,450" coordsize="27,27" path="m6674,450l6660,450,6654,456,6654,470,6660,476,6674,476,6680,470,6680,463,6680,456,6674,450xe" filled="true" fillcolor="#231f20" stroked="false">
              <v:path arrowok="t"/>
              <v:fill type="solid"/>
            </v:shape>
            <v:shape style="position:absolute;left:1534;top:449;width:4941;height:57" coordorigin="1534,450" coordsize="4941,57" path="m1534,450l5018,450,6475,506e" filled="false" stroked="true" strokeweight=".411pt" strokecolor="#231f20">
              <v:path arrowok="t"/>
              <v:stroke dashstyle="solid"/>
            </v:shape>
            <v:shape style="position:absolute;left:6461;top:493;width:28;height:27" coordorigin="6461,493" coordsize="28,27" path="m6482,493l6467,493,6461,499,6461,513,6467,519,6482,519,6488,513,6488,506,6488,499,6482,493xe" filled="true" fillcolor="#231f20" stroked="false">
              <v:path arrowok="t"/>
              <v:fill type="solid"/>
            </v:shape>
            <v:shape style="position:absolute;left:1534;top:600;width:4781;height:167" coordorigin="1534,601" coordsize="4781,167" path="m1534,767l5085,751,6314,601e" filled="false" stroked="true" strokeweight=".411pt" strokecolor="#231f20">
              <v:path arrowok="t"/>
              <v:stroke dashstyle="solid"/>
            </v:shape>
            <v:shape style="position:absolute;left:6300;top:587;width:28;height:27" coordorigin="6301,588" coordsize="28,27" path="m6322,588l6307,588,6301,593,6301,608,6307,614,6322,614,6328,608,6328,601,6328,593,6322,588xe" filled="true" fillcolor="#231f20" stroked="false">
              <v:path arrowok="t"/>
              <v:fill type="solid"/>
            </v:shape>
            <v:shape style="position:absolute;left:1534;top:662;width:4542;height:373" coordorigin="1534,663" coordsize="4542,373" path="m1534,1035l4897,1019,6076,663e" filled="false" stroked="true" strokeweight=".411pt" strokecolor="#231f20">
              <v:path arrowok="t"/>
              <v:stroke dashstyle="solid"/>
            </v:shape>
            <v:shape style="position:absolute;left:6062;top:649;width:27;height:27" coordorigin="6063,650" coordsize="27,27" path="m6083,650l6069,650,6063,655,6063,670,6069,676,6083,676,6089,670,6089,663,6089,655,6083,650xe" filled="true" fillcolor="#231f20" stroked="false">
              <v:path arrowok="t"/>
              <v:fill type="solid"/>
            </v:shape>
            <v:shape style="position:absolute;left:1534;top:791;width:4230;height:512" coordorigin="1534,792" coordsize="4230,512" path="m1534,1303l4897,1287,5763,792e" filled="false" stroked="true" strokeweight=".411pt" strokecolor="#231f20">
              <v:path arrowok="t"/>
              <v:stroke dashstyle="solid"/>
            </v:shape>
            <v:shape style="position:absolute;left:5761;top:772;width:27;height:27" coordorigin="5762,773" coordsize="27,27" path="m5782,773l5767,773,5762,778,5762,793,5767,799,5782,799,5788,793,5788,786,5788,778,5782,773xe" filled="true" fillcolor="#231f20" stroked="false">
              <v:path arrowok="t"/>
              <v:fill type="solid"/>
            </v:shape>
            <v:shape style="position:absolute;left:1534;top:922;width:4089;height:650" coordorigin="1534,922" coordsize="4089,650" path="m1534,1571l4897,1555,5623,922e" filled="false" stroked="true" strokeweight=".411pt" strokecolor="#231f20">
              <v:path arrowok="t"/>
              <v:stroke dashstyle="solid"/>
            </v:shape>
            <v:shape style="position:absolute;left:5614;top:901;width:27;height:27" coordorigin="5614,901" coordsize="27,27" path="m5635,901l5620,901,5614,907,5614,921,5620,927,5635,927,5640,921,5640,914,5640,907,5635,901xe" filled="true" fillcolor="#231f20" stroked="false">
              <v:path arrowok="t"/>
              <v:fill type="solid"/>
            </v:shape>
            <v:shape style="position:absolute;left:1534;top:1145;width:3895;height:694" coordorigin="1534,1146" coordsize="3895,694" path="m1534,1839l4897,1823,5428,1146e" filled="false" stroked="true" strokeweight=".411pt" strokecolor="#231f20">
              <v:path arrowok="t"/>
              <v:stroke dashstyle="solid"/>
            </v:shape>
            <v:shape style="position:absolute;left:5418;top:1135;width:27;height:27" coordorigin="5419,1135" coordsize="27,27" path="m5439,1135l5425,1135,5419,1141,5419,1156,5425,1162,5439,1162,5445,1156,5445,1149,5445,1141,5439,1135xe" filled="true" fillcolor="#231f20" stroked="false">
              <v:path arrowok="t"/>
              <v:fill type="solid"/>
            </v:shape>
            <v:shape style="position:absolute;left:1534;top:1456;width:3715;height:651" coordorigin="1534,1456" coordsize="3715,651" path="m1534,2107l4897,2091,5249,1456e" filled="false" stroked="true" strokeweight=".411pt" strokecolor="#231f20">
              <v:path arrowok="t"/>
              <v:stroke dashstyle="solid"/>
            </v:shape>
            <v:shape style="position:absolute;left:5239;top:1440;width:27;height:27" coordorigin="5240,1441" coordsize="27,27" path="m5260,1441l5246,1441,5240,1447,5240,1461,5246,1467,5260,1467,5266,1461,5266,1454,5266,1447,5260,1441xe" filled="true" fillcolor="#231f20" stroked="false">
              <v:path arrowok="t"/>
              <v:fill type="solid"/>
            </v:shape>
            <v:shape style="position:absolute;left:1534;top:1698;width:3687;height:710" coordorigin="1534,1698" coordsize="3687,710" path="m1534,2408l4897,2392,5220,1698e" filled="false" stroked="true" strokeweight=".411pt" strokecolor="#231f20">
              <v:path arrowok="t"/>
              <v:stroke dashstyle="solid"/>
            </v:shape>
            <v:shape style="position:absolute;left:5207;top:1684;width:27;height:27" coordorigin="5207,1685" coordsize="27,27" path="m5227,1685l5213,1685,5207,1691,5207,1705,5213,1711,5227,1711,5233,1705,5233,1698,5233,1691,5227,1685xe" filled="true" fillcolor="#231f20" stroked="false">
              <v:path arrowok="t"/>
              <v:fill type="solid"/>
            </v:shape>
            <v:shape style="position:absolute;left:1534;top:2017;width:3706;height:709" coordorigin="1534,2017" coordsize="3706,709" path="m1534,2725l4897,2709,5240,2017e" filled="false" stroked="true" strokeweight=".411pt" strokecolor="#231f20">
              <v:path arrowok="t"/>
              <v:stroke dashstyle="solid"/>
            </v:shape>
            <v:shape style="position:absolute;left:5226;top:2004;width:27;height:27" coordorigin="5227,2004" coordsize="27,27" path="m5247,2004l5233,2004,5227,2010,5227,2024,5233,2030,5247,2030,5253,2024,5253,2017,5253,2010,5247,2004xe" filled="true" fillcolor="#231f20" stroked="false">
              <v:path arrowok="t"/>
              <v:fill type="solid"/>
            </v:shape>
            <v:shape style="position:absolute;left:1534;top:2316;width:3863;height:710" coordorigin="1534,2316" coordsize="3863,710" path="m1534,3026l4897,3010,5397,2316e" filled="false" stroked="true" strokeweight=".411pt" strokecolor="#231f20">
              <v:path arrowok="t"/>
              <v:stroke dashstyle="solid"/>
            </v:shape>
            <v:shape style="position:absolute;left:5383;top:2303;width:27;height:27" coordorigin="5383,2303" coordsize="27,27" path="m5404,2303l5389,2303,5383,2309,5383,2324,5389,2330,5404,2330,5410,2324,5410,2316,5410,2309,5404,2303xe" filled="true" fillcolor="#231f20" stroked="false">
              <v:path arrowok="t"/>
              <v:fill type="solid"/>
            </v:shape>
            <v:shape style="position:absolute;left:1534;top:2610;width:4162;height:717" coordorigin="1534,2610" coordsize="4162,717" path="m1534,3327l4897,3311,5695,2610e" filled="false" stroked="true" strokeweight=".411pt" strokecolor="#231f20">
              <v:path arrowok="t"/>
              <v:stroke dashstyle="solid"/>
            </v:shape>
            <v:shape style="position:absolute;left:5682;top:2597;width:27;height:27" coordorigin="5682,2597" coordsize="27,27" path="m5703,2597l5688,2597,5682,2603,5682,2617,5688,2623,5703,2623,5709,2617,5709,2610,5709,2603,5703,2597xe" filled="true" fillcolor="#231f20" stroked="false">
              <v:path arrowok="t"/>
              <v:fill type="solid"/>
            </v:shape>
            <v:shape style="position:absolute;left:7954;top:779;width:2152;height:2" coordorigin="7954,779" coordsize="2152,0" path="m10106,779l8658,779,7954,779e" filled="false" stroked="true" strokeweight=".411pt" strokecolor="#231f20">
              <v:path arrowok="t"/>
              <v:stroke dashstyle="solid"/>
            </v:shape>
            <v:shape style="position:absolute;left:7941;top:766;width:27;height:27" coordorigin="7941,766" coordsize="27,27" path="m7962,766l7947,766,7941,772,7941,786,7947,792,7962,792,7967,786,7967,779,7967,772,7962,766xe" filled="true" fillcolor="#231f20" stroked="false">
              <v:path arrowok="t"/>
              <v:fill type="solid"/>
            </v:shape>
            <v:shape style="position:absolute;left:8279;top:2312;width:1909;height:2" coordorigin="8280,2312" coordsize="1909,0" path="m10188,2312l8658,2312,8280,2312e" filled="false" stroked="true" strokeweight=".411pt" strokecolor="#231f20">
              <v:path arrowok="t"/>
              <v:stroke dashstyle="solid"/>
            </v:shape>
            <v:shape style="position:absolute;left:8266;top:2298;width:27;height:27" coordorigin="8267,2299" coordsize="27,27" path="m8287,2299l8273,2299,8267,2305,8267,2319,8273,2325,8287,2325,8293,2319,8293,2312,8293,2305,8287,2299xe" filled="true" fillcolor="#231f20" stroked="false">
              <v:path arrowok="t"/>
              <v:fill type="solid"/>
            </v:shape>
            <v:shape style="position:absolute;left:7034;top:2896;width:3170;height:2" coordorigin="7035,2896" coordsize="3170,0" path="m10205,2896l8658,2896,7035,2896e" filled="false" stroked="true" strokeweight=".411pt" strokecolor="#231f20">
              <v:path arrowok="t"/>
              <v:stroke dashstyle="solid"/>
            </v:shape>
            <v:shape style="position:absolute;left:7021;top:2883;width:27;height:27" coordorigin="7022,2883" coordsize="27,27" path="m7042,2883l7027,2883,7022,2889,7022,2903,7027,2909,7042,2909,7048,2903,7048,2896,7048,2889,7042,2883xe" filled="true" fillcolor="#231f20" stroked="false">
              <v:path arrowok="t"/>
              <v:fill type="solid"/>
            </v:shape>
            <v:shape style="position:absolute;left:1533;top:2798;width:4684;height:839" coordorigin="1534,2799" coordsize="4684,839" path="m1534,3637l4897,3621,6217,2799e" filled="false" stroked="true" strokeweight=".411pt" strokecolor="#231f20">
              <v:path arrowok="t"/>
              <v:stroke dashstyle="solid"/>
            </v:shape>
            <v:shape style="position:absolute;left:6204;top:2785;width:27;height:27" coordorigin="6204,2785" coordsize="27,27" path="m6225,2785l6210,2785,6204,2791,6204,2806,6210,2811,6225,2811,6231,2806,6231,2798,6231,2791,6225,278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b/>
          <w:color w:val="6D6E71"/>
          <w:sz w:val="16"/>
        </w:rPr>
        <w:t>2%</w:t>
      </w:r>
    </w:p>
    <w:p>
      <w:pPr>
        <w:spacing w:line="208" w:lineRule="auto" w:before="10"/>
        <w:ind w:left="247" w:right="33" w:firstLine="0"/>
        <w:jc w:val="left"/>
        <w:rPr>
          <w:b/>
          <w:sz w:val="13"/>
        </w:rPr>
      </w:pPr>
      <w:r>
        <w:rPr>
          <w:b/>
          <w:color w:val="231F20"/>
          <w:w w:val="90"/>
          <w:sz w:val="13"/>
        </w:rPr>
        <w:t>Production</w:t>
      </w:r>
      <w:r>
        <w:rPr>
          <w:b/>
          <w:color w:val="231F20"/>
          <w:spacing w:val="5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et</w:t>
      </w:r>
      <w:r>
        <w:rPr>
          <w:b/>
          <w:color w:val="231F20"/>
          <w:spacing w:val="5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distribution</w:t>
      </w:r>
      <w:r>
        <w:rPr>
          <w:b/>
          <w:color w:val="231F20"/>
          <w:spacing w:val="5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d'eau,</w:t>
      </w:r>
      <w:r>
        <w:rPr>
          <w:b/>
          <w:color w:val="231F20"/>
          <w:spacing w:val="5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assainissement,</w:t>
      </w:r>
      <w:r>
        <w:rPr>
          <w:b/>
          <w:color w:val="231F20"/>
          <w:spacing w:val="6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gestion</w:t>
      </w:r>
      <w:r>
        <w:rPr>
          <w:b/>
          <w:color w:val="231F20"/>
          <w:spacing w:val="5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des</w:t>
      </w:r>
      <w:r>
        <w:rPr>
          <w:b/>
          <w:color w:val="231F20"/>
          <w:spacing w:val="-32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déchets</w:t>
      </w:r>
      <w:r>
        <w:rPr>
          <w:b/>
          <w:color w:val="231F20"/>
          <w:spacing w:val="-7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et</w:t>
      </w:r>
      <w:r>
        <w:rPr>
          <w:b/>
          <w:color w:val="231F20"/>
          <w:spacing w:val="-7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dépollution</w:t>
      </w:r>
    </w:p>
    <w:p>
      <w:pPr>
        <w:spacing w:line="305" w:lineRule="exact" w:before="0"/>
        <w:ind w:left="241" w:right="0" w:firstLine="0"/>
        <w:jc w:val="left"/>
        <w:rPr>
          <w:b/>
          <w:sz w:val="13"/>
        </w:rPr>
      </w:pPr>
      <w:r>
        <w:rPr>
          <w:b/>
          <w:color w:val="231F20"/>
          <w:spacing w:val="-89"/>
          <w:w w:val="100"/>
          <w:sz w:val="13"/>
        </w:rPr>
        <w:t>H</w:t>
      </w:r>
      <w:r>
        <w:rPr>
          <w:b/>
          <w:color w:val="6D6E71"/>
          <w:spacing w:val="-4"/>
          <w:w w:val="98"/>
          <w:position w:val="14"/>
          <w:sz w:val="16"/>
        </w:rPr>
        <w:t>1</w:t>
      </w:r>
      <w:r>
        <w:rPr>
          <w:b/>
          <w:color w:val="231F20"/>
          <w:spacing w:val="-64"/>
          <w:w w:val="89"/>
          <w:sz w:val="13"/>
        </w:rPr>
        <w:t>é</w:t>
      </w:r>
      <w:r>
        <w:rPr>
          <w:b/>
          <w:color w:val="6D6E71"/>
          <w:spacing w:val="-1"/>
          <w:w w:val="65"/>
          <w:position w:val="14"/>
          <w:sz w:val="16"/>
        </w:rPr>
        <w:t>,</w:t>
      </w:r>
      <w:r>
        <w:rPr>
          <w:b/>
          <w:color w:val="6D6E71"/>
          <w:spacing w:val="-66"/>
          <w:w w:val="98"/>
          <w:position w:val="14"/>
          <w:sz w:val="16"/>
        </w:rPr>
        <w:t>3</w:t>
      </w:r>
      <w:r>
        <w:rPr>
          <w:b/>
          <w:color w:val="231F20"/>
          <w:spacing w:val="-5"/>
          <w:w w:val="92"/>
          <w:sz w:val="13"/>
        </w:rPr>
        <w:t>b</w:t>
      </w:r>
      <w:r>
        <w:rPr>
          <w:b/>
          <w:color w:val="6D6E71"/>
          <w:spacing w:val="-88"/>
          <w:w w:val="84"/>
          <w:position w:val="14"/>
          <w:sz w:val="16"/>
        </w:rPr>
        <w:t>%</w:t>
      </w:r>
      <w:r>
        <w:rPr>
          <w:b/>
          <w:color w:val="231F20"/>
          <w:w w:val="86"/>
          <w:sz w:val="13"/>
        </w:rPr>
        <w:t>e</w:t>
      </w:r>
      <w:r>
        <w:rPr>
          <w:b/>
          <w:color w:val="231F20"/>
          <w:spacing w:val="-1"/>
          <w:w w:val="86"/>
          <w:sz w:val="13"/>
        </w:rPr>
        <w:t>r</w:t>
      </w:r>
      <w:r>
        <w:rPr>
          <w:b/>
          <w:color w:val="231F20"/>
          <w:w w:val="95"/>
          <w:sz w:val="13"/>
        </w:rPr>
        <w:t>geme</w:t>
      </w:r>
      <w:r>
        <w:rPr>
          <w:b/>
          <w:color w:val="231F20"/>
          <w:spacing w:val="-1"/>
          <w:w w:val="95"/>
          <w:sz w:val="13"/>
        </w:rPr>
        <w:t>n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3"/>
          <w:sz w:val="13"/>
        </w:rPr>
        <w:t>r</w:t>
      </w:r>
      <w:r>
        <w:rPr>
          <w:b/>
          <w:color w:val="231F20"/>
          <w:w w:val="92"/>
          <w:sz w:val="13"/>
        </w:rPr>
        <w:t>estaurat</w:t>
      </w:r>
      <w:r>
        <w:rPr>
          <w:b/>
          <w:color w:val="231F20"/>
          <w:spacing w:val="-1"/>
          <w:w w:val="92"/>
          <w:sz w:val="13"/>
        </w:rPr>
        <w:t>i</w:t>
      </w:r>
      <w:r>
        <w:rPr>
          <w:b/>
          <w:color w:val="231F20"/>
          <w:w w:val="93"/>
          <w:sz w:val="13"/>
        </w:rPr>
        <w:t>on</w:t>
      </w:r>
    </w:p>
    <w:p>
      <w:pPr>
        <w:spacing w:line="268" w:lineRule="exact" w:before="0"/>
        <w:ind w:left="241" w:right="0" w:firstLine="0"/>
        <w:jc w:val="left"/>
        <w:rPr>
          <w:b/>
          <w:sz w:val="13"/>
        </w:rPr>
      </w:pPr>
      <w:r>
        <w:rPr>
          <w:b/>
          <w:color w:val="231F20"/>
          <w:spacing w:val="-62"/>
          <w:w w:val="82"/>
          <w:sz w:val="13"/>
        </w:rPr>
        <w:t>P</w:t>
      </w:r>
      <w:r>
        <w:rPr>
          <w:b/>
          <w:color w:val="6D6E71"/>
          <w:spacing w:val="-31"/>
          <w:w w:val="98"/>
          <w:position w:val="10"/>
          <w:sz w:val="16"/>
        </w:rPr>
        <w:t>2</w:t>
      </w:r>
      <w:r>
        <w:rPr>
          <w:b/>
          <w:color w:val="231F20"/>
          <w:spacing w:val="-9"/>
          <w:w w:val="67"/>
          <w:sz w:val="13"/>
        </w:rPr>
        <w:t>r</w:t>
      </w:r>
      <w:r>
        <w:rPr>
          <w:b/>
          <w:color w:val="6D6E71"/>
          <w:spacing w:val="-85"/>
          <w:w w:val="84"/>
          <w:position w:val="10"/>
          <w:sz w:val="16"/>
        </w:rPr>
        <w:t>%</w:t>
      </w:r>
      <w:r>
        <w:rPr>
          <w:b/>
          <w:color w:val="231F20"/>
          <w:w w:val="72"/>
          <w:sz w:val="13"/>
        </w:rPr>
        <w:t>oduct</w:t>
      </w:r>
      <w:r>
        <w:rPr>
          <w:b/>
          <w:color w:val="231F20"/>
          <w:spacing w:val="-1"/>
          <w:w w:val="72"/>
          <w:sz w:val="13"/>
        </w:rPr>
        <w:t>i</w:t>
      </w:r>
      <w:r>
        <w:rPr>
          <w:b/>
          <w:color w:val="231F20"/>
          <w:w w:val="75"/>
          <w:sz w:val="13"/>
        </w:rPr>
        <w:t>on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71"/>
          <w:sz w:val="13"/>
        </w:rPr>
        <w:t>e</w:t>
      </w:r>
      <w:r>
        <w:rPr>
          <w:b/>
          <w:color w:val="231F20"/>
          <w:w w:val="72"/>
          <w:sz w:val="13"/>
        </w:rPr>
        <w:t>t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w w:val="72"/>
          <w:sz w:val="13"/>
        </w:rPr>
        <w:t>distribut</w:t>
      </w:r>
      <w:r>
        <w:rPr>
          <w:b/>
          <w:color w:val="231F20"/>
          <w:spacing w:val="-1"/>
          <w:w w:val="72"/>
          <w:sz w:val="13"/>
        </w:rPr>
        <w:t>i</w:t>
      </w:r>
      <w:r>
        <w:rPr>
          <w:b/>
          <w:color w:val="231F20"/>
          <w:w w:val="75"/>
          <w:sz w:val="13"/>
        </w:rPr>
        <w:t>on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5"/>
          <w:w w:val="74"/>
          <w:sz w:val="13"/>
        </w:rPr>
        <w:t>d</w:t>
      </w:r>
      <w:r>
        <w:rPr>
          <w:b/>
          <w:color w:val="231F20"/>
          <w:spacing w:val="-2"/>
          <w:w w:val="77"/>
          <w:sz w:val="13"/>
        </w:rPr>
        <w:t>'</w:t>
      </w:r>
      <w:r>
        <w:rPr>
          <w:b/>
          <w:color w:val="231F20"/>
          <w:w w:val="70"/>
          <w:sz w:val="13"/>
        </w:rPr>
        <w:t>é</w:t>
      </w:r>
      <w:r>
        <w:rPr>
          <w:b/>
          <w:color w:val="231F20"/>
          <w:spacing w:val="-1"/>
          <w:w w:val="70"/>
          <w:sz w:val="13"/>
        </w:rPr>
        <w:t>l</w:t>
      </w:r>
      <w:r>
        <w:rPr>
          <w:b/>
          <w:color w:val="231F20"/>
          <w:w w:val="69"/>
          <w:sz w:val="13"/>
        </w:rPr>
        <w:t>ectr</w:t>
      </w:r>
      <w:r>
        <w:rPr>
          <w:b/>
          <w:color w:val="231F20"/>
          <w:spacing w:val="-1"/>
          <w:w w:val="69"/>
          <w:sz w:val="13"/>
        </w:rPr>
        <w:t>i</w:t>
      </w:r>
      <w:r>
        <w:rPr>
          <w:b/>
          <w:color w:val="231F20"/>
          <w:w w:val="67"/>
          <w:sz w:val="13"/>
        </w:rPr>
        <w:t>c</w:t>
      </w:r>
      <w:r>
        <w:rPr>
          <w:b/>
          <w:color w:val="231F20"/>
          <w:spacing w:val="-2"/>
          <w:w w:val="67"/>
          <w:sz w:val="13"/>
        </w:rPr>
        <w:t>i</w:t>
      </w:r>
      <w:r>
        <w:rPr>
          <w:b/>
          <w:color w:val="231F20"/>
          <w:w w:val="66"/>
          <w:sz w:val="13"/>
        </w:rPr>
        <w:t>té,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74"/>
          <w:sz w:val="13"/>
        </w:rPr>
        <w:t>d</w:t>
      </w:r>
      <w:r>
        <w:rPr>
          <w:b/>
          <w:color w:val="231F20"/>
          <w:w w:val="71"/>
          <w:sz w:val="13"/>
        </w:rPr>
        <w:t>e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w w:val="72"/>
          <w:sz w:val="13"/>
        </w:rPr>
        <w:t>gaz,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74"/>
          <w:sz w:val="13"/>
        </w:rPr>
        <w:t>d</w:t>
      </w:r>
      <w:r>
        <w:rPr>
          <w:b/>
          <w:color w:val="231F20"/>
          <w:w w:val="71"/>
          <w:sz w:val="13"/>
        </w:rPr>
        <w:t>e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74"/>
          <w:sz w:val="13"/>
        </w:rPr>
        <w:t>v</w:t>
      </w:r>
      <w:r>
        <w:rPr>
          <w:b/>
          <w:color w:val="231F20"/>
          <w:w w:val="73"/>
          <w:sz w:val="13"/>
        </w:rPr>
        <w:t>apeur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71"/>
          <w:sz w:val="13"/>
        </w:rPr>
        <w:t>e</w:t>
      </w:r>
      <w:r>
        <w:rPr>
          <w:b/>
          <w:color w:val="231F20"/>
          <w:w w:val="72"/>
          <w:sz w:val="13"/>
        </w:rPr>
        <w:t>t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5"/>
          <w:w w:val="74"/>
          <w:sz w:val="13"/>
        </w:rPr>
        <w:t>d</w:t>
      </w:r>
      <w:r>
        <w:rPr>
          <w:b/>
          <w:color w:val="231F20"/>
          <w:w w:val="71"/>
          <w:sz w:val="13"/>
        </w:rPr>
        <w:t>'air</w:t>
      </w:r>
      <w:r>
        <w:rPr>
          <w:b/>
          <w:color w:val="231F20"/>
          <w:spacing w:val="-16"/>
          <w:sz w:val="13"/>
        </w:rPr>
        <w:t> </w:t>
      </w:r>
      <w:r>
        <w:rPr>
          <w:b/>
          <w:color w:val="231F20"/>
          <w:spacing w:val="-1"/>
          <w:w w:val="69"/>
          <w:sz w:val="13"/>
        </w:rPr>
        <w:t>c</w:t>
      </w:r>
      <w:r>
        <w:rPr>
          <w:b/>
          <w:color w:val="231F20"/>
          <w:w w:val="73"/>
          <w:sz w:val="13"/>
        </w:rPr>
        <w:t>ond</w:t>
      </w:r>
      <w:r>
        <w:rPr>
          <w:b/>
          <w:color w:val="231F20"/>
          <w:spacing w:val="-2"/>
          <w:w w:val="73"/>
          <w:sz w:val="13"/>
        </w:rPr>
        <w:t>i</w:t>
      </w:r>
      <w:r>
        <w:rPr>
          <w:b/>
          <w:color w:val="231F20"/>
          <w:w w:val="68"/>
          <w:sz w:val="13"/>
        </w:rPr>
        <w:t>t</w:t>
      </w:r>
      <w:r>
        <w:rPr>
          <w:b/>
          <w:color w:val="231F20"/>
          <w:spacing w:val="-1"/>
          <w:w w:val="68"/>
          <w:sz w:val="13"/>
        </w:rPr>
        <w:t>i</w:t>
      </w:r>
      <w:r>
        <w:rPr>
          <w:b/>
          <w:color w:val="231F20"/>
          <w:w w:val="74"/>
          <w:sz w:val="13"/>
        </w:rPr>
        <w:t>onné</w:t>
      </w:r>
    </w:p>
    <w:p>
      <w:pPr>
        <w:spacing w:line="218" w:lineRule="auto" w:before="6"/>
        <w:ind w:left="248" w:right="2082" w:firstLine="3"/>
        <w:jc w:val="left"/>
        <w:rPr>
          <w:b/>
          <w:sz w:val="13"/>
        </w:rPr>
      </w:pPr>
      <w:r>
        <w:rPr>
          <w:b/>
          <w:color w:val="6D6E71"/>
          <w:spacing w:val="-91"/>
          <w:w w:val="98"/>
          <w:position w:val="11"/>
          <w:sz w:val="16"/>
        </w:rPr>
        <w:t>2</w:t>
      </w:r>
      <w:r>
        <w:rPr>
          <w:b/>
          <w:color w:val="231F20"/>
          <w:w w:val="98"/>
          <w:sz w:val="13"/>
        </w:rPr>
        <w:t>E</w:t>
      </w:r>
      <w:r>
        <w:rPr>
          <w:b/>
          <w:color w:val="231F20"/>
          <w:spacing w:val="-55"/>
          <w:w w:val="92"/>
          <w:sz w:val="13"/>
        </w:rPr>
        <w:t>n</w:t>
      </w:r>
      <w:r>
        <w:rPr>
          <w:b/>
          <w:color w:val="6D6E71"/>
          <w:spacing w:val="-1"/>
          <w:w w:val="65"/>
          <w:position w:val="11"/>
          <w:sz w:val="16"/>
        </w:rPr>
        <w:t>,</w:t>
      </w:r>
      <w:r>
        <w:rPr>
          <w:b/>
          <w:color w:val="6D6E71"/>
          <w:spacing w:val="-76"/>
          <w:w w:val="98"/>
          <w:position w:val="11"/>
          <w:sz w:val="16"/>
        </w:rPr>
        <w:t>7</w:t>
      </w:r>
      <w:r>
        <w:rPr>
          <w:b/>
          <w:color w:val="231F20"/>
          <w:w w:val="109"/>
          <w:sz w:val="13"/>
        </w:rPr>
        <w:t>s</w:t>
      </w:r>
      <w:r>
        <w:rPr>
          <w:b/>
          <w:color w:val="231F20"/>
          <w:spacing w:val="-55"/>
          <w:w w:val="89"/>
          <w:sz w:val="13"/>
        </w:rPr>
        <w:t>e</w:t>
      </w:r>
      <w:r>
        <w:rPr>
          <w:b/>
          <w:color w:val="6D6E71"/>
          <w:spacing w:val="-39"/>
          <w:w w:val="84"/>
          <w:position w:val="11"/>
          <w:sz w:val="16"/>
        </w:rPr>
        <w:t>%</w:t>
      </w:r>
      <w:r>
        <w:rPr>
          <w:b/>
          <w:color w:val="231F20"/>
          <w:spacing w:val="-2"/>
          <w:w w:val="78"/>
          <w:sz w:val="13"/>
        </w:rPr>
        <w:t>i</w:t>
      </w:r>
      <w:r>
        <w:rPr>
          <w:b/>
          <w:color w:val="231F20"/>
          <w:w w:val="94"/>
          <w:sz w:val="13"/>
        </w:rPr>
        <w:t>gneme</w:t>
      </w:r>
      <w:r>
        <w:rPr>
          <w:b/>
          <w:color w:val="231F20"/>
          <w:spacing w:val="-1"/>
          <w:w w:val="94"/>
          <w:sz w:val="13"/>
        </w:rPr>
        <w:t>n</w:t>
      </w:r>
      <w:r>
        <w:rPr>
          <w:b/>
          <w:color w:val="231F20"/>
          <w:w w:val="90"/>
          <w:sz w:val="13"/>
        </w:rPr>
        <w:t>t </w:t>
      </w:r>
      <w:r>
        <w:rPr>
          <w:b/>
          <w:color w:val="231F20"/>
          <w:spacing w:val="-31"/>
          <w:w w:val="93"/>
          <w:sz w:val="13"/>
        </w:rPr>
        <w:t>I</w:t>
      </w:r>
      <w:r>
        <w:rPr>
          <w:b/>
          <w:color w:val="6D6E71"/>
          <w:spacing w:val="-62"/>
          <w:w w:val="98"/>
          <w:position w:val="11"/>
          <w:sz w:val="16"/>
        </w:rPr>
        <w:t>2</w:t>
      </w:r>
      <w:r>
        <w:rPr>
          <w:b/>
          <w:color w:val="231F20"/>
          <w:spacing w:val="-11"/>
          <w:w w:val="92"/>
          <w:sz w:val="13"/>
        </w:rPr>
        <w:t>n</w:t>
      </w:r>
      <w:r>
        <w:rPr>
          <w:b/>
          <w:color w:val="6D6E71"/>
          <w:spacing w:val="-28"/>
          <w:w w:val="65"/>
          <w:position w:val="11"/>
          <w:sz w:val="16"/>
        </w:rPr>
        <w:t>,</w:t>
      </w:r>
      <w:r>
        <w:rPr>
          <w:b/>
          <w:color w:val="231F20"/>
          <w:spacing w:val="-44"/>
          <w:w w:val="93"/>
          <w:sz w:val="13"/>
        </w:rPr>
        <w:t>d</w:t>
      </w:r>
      <w:r>
        <w:rPr>
          <w:b/>
          <w:color w:val="6D6E71"/>
          <w:spacing w:val="-49"/>
          <w:w w:val="98"/>
          <w:position w:val="11"/>
          <w:sz w:val="16"/>
        </w:rPr>
        <w:t>7</w:t>
      </w:r>
      <w:r>
        <w:rPr>
          <w:b/>
          <w:color w:val="231F20"/>
          <w:spacing w:val="-24"/>
          <w:w w:val="92"/>
          <w:sz w:val="13"/>
        </w:rPr>
        <w:t>u</w:t>
      </w:r>
      <w:r>
        <w:rPr>
          <w:b/>
          <w:color w:val="6D6E71"/>
          <w:spacing w:val="-69"/>
          <w:w w:val="84"/>
          <w:position w:val="11"/>
          <w:sz w:val="16"/>
        </w:rPr>
        <w:t>%</w:t>
      </w:r>
      <w:r>
        <w:rPr>
          <w:b/>
          <w:color w:val="231F20"/>
          <w:w w:val="91"/>
          <w:sz w:val="13"/>
        </w:rPr>
        <w:t>str</w:t>
      </w:r>
      <w:r>
        <w:rPr>
          <w:b/>
          <w:color w:val="231F20"/>
          <w:spacing w:val="-1"/>
          <w:w w:val="91"/>
          <w:sz w:val="13"/>
        </w:rPr>
        <w:t>i</w:t>
      </w:r>
      <w:r>
        <w:rPr>
          <w:b/>
          <w:color w:val="231F20"/>
          <w:w w:val="98"/>
          <w:sz w:val="13"/>
        </w:rPr>
        <w:t>es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2"/>
          <w:w w:val="89"/>
          <w:sz w:val="13"/>
        </w:rPr>
        <w:t>e</w:t>
      </w:r>
      <w:r>
        <w:rPr>
          <w:b/>
          <w:color w:val="231F20"/>
          <w:spacing w:val="-3"/>
          <w:w w:val="84"/>
          <w:sz w:val="13"/>
        </w:rPr>
        <w:t>x</w:t>
      </w:r>
      <w:r>
        <w:rPr>
          <w:b/>
          <w:color w:val="231F20"/>
          <w:spacing w:val="-1"/>
          <w:w w:val="89"/>
          <w:sz w:val="13"/>
        </w:rPr>
        <w:t>tracti</w:t>
      </w:r>
      <w:r>
        <w:rPr>
          <w:b/>
          <w:color w:val="231F20"/>
          <w:spacing w:val="-3"/>
          <w:w w:val="89"/>
          <w:sz w:val="13"/>
        </w:rPr>
        <w:t>v</w:t>
      </w:r>
      <w:r>
        <w:rPr>
          <w:b/>
          <w:color w:val="231F20"/>
          <w:spacing w:val="-1"/>
          <w:w w:val="98"/>
          <w:sz w:val="13"/>
        </w:rPr>
        <w:t>es</w:t>
      </w:r>
    </w:p>
    <w:p>
      <w:pPr>
        <w:spacing w:line="251" w:lineRule="exact" w:before="0"/>
        <w:ind w:left="252" w:right="0" w:firstLine="0"/>
        <w:jc w:val="left"/>
        <w:rPr>
          <w:b/>
          <w:sz w:val="13"/>
        </w:rPr>
      </w:pPr>
      <w:r>
        <w:rPr>
          <w:b/>
          <w:color w:val="6D6E71"/>
          <w:spacing w:val="-93"/>
          <w:w w:val="98"/>
          <w:position w:val="11"/>
          <w:sz w:val="16"/>
        </w:rPr>
        <w:t>2</w:t>
      </w:r>
      <w:r>
        <w:rPr>
          <w:b/>
          <w:color w:val="231F20"/>
          <w:w w:val="107"/>
          <w:sz w:val="13"/>
        </w:rPr>
        <w:t>S</w:t>
      </w:r>
      <w:r>
        <w:rPr>
          <w:b/>
          <w:color w:val="231F20"/>
          <w:spacing w:val="-47"/>
          <w:w w:val="95"/>
          <w:sz w:val="13"/>
        </w:rPr>
        <w:t>a</w:t>
      </w:r>
      <w:r>
        <w:rPr>
          <w:b/>
          <w:color w:val="6D6E71"/>
          <w:spacing w:val="-1"/>
          <w:w w:val="65"/>
          <w:position w:val="11"/>
          <w:sz w:val="16"/>
        </w:rPr>
        <w:t>,</w:t>
      </w:r>
      <w:r>
        <w:rPr>
          <w:b/>
          <w:color w:val="6D6E71"/>
          <w:spacing w:val="-84"/>
          <w:w w:val="98"/>
          <w:position w:val="11"/>
          <w:sz w:val="16"/>
        </w:rPr>
        <w:t>7</w:t>
      </w:r>
      <w:r>
        <w:rPr>
          <w:b/>
          <w:color w:val="231F20"/>
          <w:spacing w:val="-1"/>
          <w:w w:val="92"/>
          <w:sz w:val="13"/>
        </w:rPr>
        <w:t>n</w:t>
      </w:r>
      <w:r>
        <w:rPr>
          <w:b/>
          <w:color w:val="231F20"/>
          <w:spacing w:val="-36"/>
          <w:w w:val="90"/>
          <w:sz w:val="13"/>
        </w:rPr>
        <w:t>t</w:t>
      </w:r>
      <w:r>
        <w:rPr>
          <w:b/>
          <w:color w:val="6D6E71"/>
          <w:spacing w:val="-57"/>
          <w:w w:val="84"/>
          <w:position w:val="11"/>
          <w:sz w:val="16"/>
        </w:rPr>
        <w:t>%</w:t>
      </w:r>
      <w:r>
        <w:rPr>
          <w:b/>
          <w:color w:val="231F20"/>
          <w:w w:val="89"/>
          <w:sz w:val="13"/>
        </w:rPr>
        <w:t>é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92"/>
          <w:sz w:val="13"/>
        </w:rPr>
        <w:t>humaine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95"/>
          <w:sz w:val="13"/>
        </w:rPr>
        <w:t>A</w:t>
      </w:r>
      <w:r>
        <w:rPr>
          <w:b/>
          <w:color w:val="231F20"/>
          <w:w w:val="85"/>
          <w:sz w:val="13"/>
        </w:rPr>
        <w:t>ct</w:t>
      </w:r>
      <w:r>
        <w:rPr>
          <w:b/>
          <w:color w:val="231F20"/>
          <w:spacing w:val="-1"/>
          <w:w w:val="85"/>
          <w:sz w:val="13"/>
        </w:rPr>
        <w:t>i</w:t>
      </w:r>
      <w:r>
        <w:rPr>
          <w:b/>
          <w:color w:val="231F20"/>
          <w:w w:val="93"/>
          <w:sz w:val="13"/>
        </w:rPr>
        <w:t>on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92"/>
          <w:sz w:val="13"/>
        </w:rPr>
        <w:t>socia</w:t>
      </w:r>
      <w:r>
        <w:rPr>
          <w:b/>
          <w:color w:val="231F20"/>
          <w:spacing w:val="-1"/>
          <w:w w:val="92"/>
          <w:sz w:val="13"/>
        </w:rPr>
        <w:t>l</w:t>
      </w:r>
      <w:r>
        <w:rPr>
          <w:b/>
          <w:color w:val="231F20"/>
          <w:w w:val="89"/>
          <w:sz w:val="13"/>
        </w:rPr>
        <w:t>e</w:t>
      </w:r>
    </w:p>
    <w:p>
      <w:pPr>
        <w:spacing w:line="271" w:lineRule="exact" w:before="0"/>
        <w:ind w:left="254" w:right="0" w:firstLine="0"/>
        <w:jc w:val="left"/>
        <w:rPr>
          <w:b/>
          <w:sz w:val="13"/>
        </w:rPr>
      </w:pPr>
      <w:r>
        <w:rPr>
          <w:b/>
          <w:color w:val="6D6E71"/>
          <w:spacing w:val="-91"/>
          <w:w w:val="98"/>
          <w:position w:val="12"/>
          <w:sz w:val="16"/>
        </w:rPr>
        <w:t>4</w:t>
      </w:r>
      <w:r>
        <w:rPr>
          <w:b/>
          <w:color w:val="231F20"/>
          <w:spacing w:val="-2"/>
          <w:w w:val="89"/>
          <w:sz w:val="13"/>
        </w:rPr>
        <w:t>C</w:t>
      </w:r>
      <w:r>
        <w:rPr>
          <w:b/>
          <w:color w:val="231F20"/>
          <w:spacing w:val="-51"/>
          <w:w w:val="94"/>
          <w:sz w:val="13"/>
        </w:rPr>
        <w:t>o</w:t>
      </w:r>
      <w:r>
        <w:rPr>
          <w:b/>
          <w:color w:val="6D6E71"/>
          <w:spacing w:val="-42"/>
          <w:w w:val="84"/>
          <w:position w:val="12"/>
          <w:sz w:val="16"/>
        </w:rPr>
        <w:t>%</w:t>
      </w:r>
      <w:r>
        <w:rPr>
          <w:b/>
          <w:color w:val="231F20"/>
          <w:w w:val="91"/>
          <w:sz w:val="13"/>
        </w:rPr>
        <w:t>nstruct</w:t>
      </w:r>
      <w:r>
        <w:rPr>
          <w:b/>
          <w:color w:val="231F20"/>
          <w:spacing w:val="-1"/>
          <w:w w:val="91"/>
          <w:sz w:val="13"/>
        </w:rPr>
        <w:t>i</w:t>
      </w:r>
      <w:r>
        <w:rPr>
          <w:b/>
          <w:color w:val="231F20"/>
          <w:w w:val="93"/>
          <w:sz w:val="13"/>
        </w:rPr>
        <w:t>on</w:t>
      </w:r>
    </w:p>
    <w:p>
      <w:pPr>
        <w:spacing w:line="297" w:lineRule="exact" w:before="0"/>
        <w:ind w:left="248" w:right="0" w:firstLine="0"/>
        <w:jc w:val="left"/>
        <w:rPr>
          <w:b/>
          <w:sz w:val="13"/>
        </w:rPr>
      </w:pPr>
      <w:r>
        <w:rPr>
          <w:b/>
          <w:color w:val="231F20"/>
          <w:spacing w:val="-66"/>
          <w:w w:val="95"/>
          <w:sz w:val="13"/>
        </w:rPr>
        <w:t>A</w:t>
      </w:r>
      <w:r>
        <w:rPr>
          <w:b/>
          <w:color w:val="6D6E71"/>
          <w:spacing w:val="-27"/>
          <w:w w:val="98"/>
          <w:position w:val="14"/>
          <w:sz w:val="16"/>
        </w:rPr>
        <w:t>4</w:t>
      </w:r>
      <w:r>
        <w:rPr>
          <w:b/>
          <w:color w:val="231F20"/>
          <w:spacing w:val="-32"/>
          <w:w w:val="86"/>
          <w:sz w:val="13"/>
        </w:rPr>
        <w:t>c</w:t>
      </w:r>
      <w:r>
        <w:rPr>
          <w:b/>
          <w:color w:val="6D6E71"/>
          <w:spacing w:val="-7"/>
          <w:w w:val="65"/>
          <w:position w:val="14"/>
          <w:sz w:val="16"/>
        </w:rPr>
        <w:t>,</w:t>
      </w:r>
      <w:r>
        <w:rPr>
          <w:b/>
          <w:color w:val="231F20"/>
          <w:spacing w:val="-41"/>
          <w:w w:val="90"/>
          <w:sz w:val="13"/>
        </w:rPr>
        <w:t>t</w:t>
      </w:r>
      <w:r>
        <w:rPr>
          <w:b/>
          <w:color w:val="6D6E71"/>
          <w:spacing w:val="-52"/>
          <w:w w:val="98"/>
          <w:position w:val="14"/>
          <w:sz w:val="16"/>
        </w:rPr>
        <w:t>7</w:t>
      </w:r>
      <w:r>
        <w:rPr>
          <w:b/>
          <w:color w:val="231F20"/>
          <w:w w:val="78"/>
          <w:sz w:val="13"/>
        </w:rPr>
        <w:t>i</w:t>
      </w:r>
      <w:r>
        <w:rPr>
          <w:b/>
          <w:color w:val="231F20"/>
          <w:spacing w:val="-44"/>
          <w:w w:val="93"/>
          <w:sz w:val="13"/>
        </w:rPr>
        <w:t>v</w:t>
      </w:r>
      <w:r>
        <w:rPr>
          <w:b/>
          <w:color w:val="6D6E71"/>
          <w:spacing w:val="-49"/>
          <w:w w:val="84"/>
          <w:position w:val="14"/>
          <w:sz w:val="16"/>
        </w:rPr>
        <w:t>%</w:t>
      </w:r>
      <w:r>
        <w:rPr>
          <w:b/>
          <w:color w:val="231F20"/>
          <w:spacing w:val="-2"/>
          <w:w w:val="78"/>
          <w:sz w:val="13"/>
        </w:rPr>
        <w:t>i</w:t>
      </w:r>
      <w:r>
        <w:rPr>
          <w:b/>
          <w:color w:val="231F20"/>
          <w:w w:val="95"/>
          <w:sz w:val="13"/>
        </w:rPr>
        <w:t>tés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91"/>
          <w:sz w:val="13"/>
        </w:rPr>
        <w:t>spécialisées,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92"/>
          <w:sz w:val="13"/>
        </w:rPr>
        <w:t>sc</w:t>
      </w:r>
      <w:r>
        <w:rPr>
          <w:b/>
          <w:color w:val="231F20"/>
          <w:spacing w:val="-1"/>
          <w:w w:val="92"/>
          <w:sz w:val="13"/>
        </w:rPr>
        <w:t>i</w:t>
      </w:r>
      <w:r>
        <w:rPr>
          <w:b/>
          <w:color w:val="231F20"/>
          <w:w w:val="91"/>
          <w:sz w:val="13"/>
        </w:rPr>
        <w:t>e</w:t>
      </w:r>
      <w:r>
        <w:rPr>
          <w:b/>
          <w:color w:val="231F20"/>
          <w:spacing w:val="-1"/>
          <w:w w:val="91"/>
          <w:sz w:val="13"/>
        </w:rPr>
        <w:t>n</w:t>
      </w:r>
      <w:r>
        <w:rPr>
          <w:b/>
          <w:color w:val="231F20"/>
          <w:w w:val="85"/>
          <w:sz w:val="13"/>
        </w:rPr>
        <w:t>tif</w:t>
      </w:r>
      <w:r>
        <w:rPr>
          <w:b/>
          <w:color w:val="231F20"/>
          <w:spacing w:val="-1"/>
          <w:w w:val="85"/>
          <w:sz w:val="13"/>
        </w:rPr>
        <w:t>i</w:t>
      </w:r>
      <w:r>
        <w:rPr>
          <w:b/>
          <w:color w:val="231F20"/>
          <w:w w:val="94"/>
          <w:sz w:val="13"/>
        </w:rPr>
        <w:t>ques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89"/>
          <w:sz w:val="13"/>
        </w:rPr>
        <w:t>techn</w:t>
      </w:r>
      <w:r>
        <w:rPr>
          <w:b/>
          <w:color w:val="231F20"/>
          <w:spacing w:val="-1"/>
          <w:w w:val="89"/>
          <w:sz w:val="13"/>
        </w:rPr>
        <w:t>i</w:t>
      </w:r>
      <w:r>
        <w:rPr>
          <w:b/>
          <w:color w:val="231F20"/>
          <w:w w:val="94"/>
          <w:sz w:val="13"/>
        </w:rPr>
        <w:t>ques</w:t>
      </w:r>
    </w:p>
    <w:p>
      <w:pPr>
        <w:spacing w:line="174" w:lineRule="exact" w:before="0"/>
        <w:ind w:left="245" w:right="0" w:firstLine="0"/>
        <w:jc w:val="left"/>
        <w:rPr>
          <w:b/>
          <w:sz w:val="16"/>
        </w:rPr>
      </w:pPr>
      <w:r>
        <w:rPr>
          <w:b/>
          <w:color w:val="6D6E71"/>
          <w:sz w:val="16"/>
        </w:rPr>
        <w:t>4,7%</w:t>
      </w:r>
    </w:p>
    <w:p>
      <w:pPr>
        <w:spacing w:line="142" w:lineRule="exact" w:before="0"/>
        <w:ind w:left="240" w:right="0" w:firstLine="0"/>
        <w:jc w:val="left"/>
        <w:rPr>
          <w:b/>
          <w:sz w:val="13"/>
        </w:rPr>
      </w:pPr>
      <w:r>
        <w:rPr>
          <w:b/>
          <w:color w:val="231F20"/>
          <w:w w:val="90"/>
          <w:sz w:val="13"/>
        </w:rPr>
        <w:t>Transport et</w:t>
      </w:r>
      <w:r>
        <w:rPr>
          <w:b/>
          <w:color w:val="231F20"/>
          <w:spacing w:val="1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entreposage</w:t>
      </w:r>
    </w:p>
    <w:p>
      <w:pPr>
        <w:spacing w:line="228" w:lineRule="auto" w:before="1"/>
        <w:ind w:left="241" w:right="561" w:firstLine="0"/>
        <w:jc w:val="left"/>
        <w:rPr>
          <w:b/>
          <w:sz w:val="13"/>
        </w:rPr>
      </w:pPr>
      <w:r>
        <w:rPr>
          <w:b/>
          <w:color w:val="231F20"/>
          <w:spacing w:val="-59"/>
          <w:w w:val="89"/>
          <w:sz w:val="13"/>
        </w:rPr>
        <w:t>C</w:t>
      </w:r>
      <w:r>
        <w:rPr>
          <w:b/>
          <w:color w:val="6D6E71"/>
          <w:spacing w:val="-35"/>
          <w:w w:val="98"/>
          <w:position w:val="14"/>
          <w:sz w:val="16"/>
        </w:rPr>
        <w:t>4</w:t>
      </w:r>
      <w:r>
        <w:rPr>
          <w:b/>
          <w:color w:val="231F20"/>
          <w:spacing w:val="-37"/>
          <w:w w:val="94"/>
          <w:sz w:val="13"/>
        </w:rPr>
        <w:t>o</w:t>
      </w:r>
      <w:r>
        <w:rPr>
          <w:b/>
          <w:color w:val="6D6E71"/>
          <w:spacing w:val="-3"/>
          <w:w w:val="65"/>
          <w:position w:val="14"/>
          <w:sz w:val="16"/>
        </w:rPr>
        <w:t>,</w:t>
      </w:r>
      <w:r>
        <w:rPr>
          <w:b/>
          <w:color w:val="231F20"/>
          <w:spacing w:val="-109"/>
          <w:w w:val="98"/>
          <w:sz w:val="13"/>
        </w:rPr>
        <w:t>m</w:t>
      </w:r>
      <w:r>
        <w:rPr>
          <w:b/>
          <w:color w:val="6D6E71"/>
          <w:spacing w:val="-1"/>
          <w:w w:val="98"/>
          <w:position w:val="14"/>
          <w:sz w:val="16"/>
        </w:rPr>
        <w:t>7</w:t>
      </w:r>
      <w:r>
        <w:rPr>
          <w:b/>
          <w:color w:val="6D6E71"/>
          <w:spacing w:val="-75"/>
          <w:w w:val="84"/>
          <w:position w:val="14"/>
          <w:sz w:val="16"/>
        </w:rPr>
        <w:t>%</w:t>
      </w:r>
      <w:r>
        <w:rPr>
          <w:b/>
          <w:color w:val="231F20"/>
          <w:w w:val="92"/>
          <w:sz w:val="13"/>
        </w:rPr>
        <w:t>me</w:t>
      </w:r>
      <w:r>
        <w:rPr>
          <w:b/>
          <w:color w:val="231F20"/>
          <w:spacing w:val="-1"/>
          <w:w w:val="92"/>
          <w:sz w:val="13"/>
        </w:rPr>
        <w:t>r</w:t>
      </w:r>
      <w:r>
        <w:rPr>
          <w:b/>
          <w:color w:val="231F20"/>
          <w:spacing w:val="-1"/>
          <w:w w:val="86"/>
          <w:sz w:val="13"/>
        </w:rPr>
        <w:t>c</w:t>
      </w:r>
      <w:r>
        <w:rPr>
          <w:b/>
          <w:color w:val="231F20"/>
          <w:w w:val="79"/>
          <w:sz w:val="13"/>
        </w:rPr>
        <w:t>e,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3"/>
          <w:sz w:val="13"/>
        </w:rPr>
        <w:t>r</w:t>
      </w:r>
      <w:r>
        <w:rPr>
          <w:b/>
          <w:color w:val="231F20"/>
          <w:w w:val="90"/>
          <w:sz w:val="13"/>
        </w:rPr>
        <w:t>éparat</w:t>
      </w:r>
      <w:r>
        <w:rPr>
          <w:b/>
          <w:color w:val="231F20"/>
          <w:spacing w:val="-1"/>
          <w:w w:val="90"/>
          <w:sz w:val="13"/>
        </w:rPr>
        <w:t>i</w:t>
      </w:r>
      <w:r>
        <w:rPr>
          <w:b/>
          <w:color w:val="231F20"/>
          <w:w w:val="93"/>
          <w:sz w:val="13"/>
        </w:rPr>
        <w:t>on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6"/>
          <w:w w:val="93"/>
          <w:sz w:val="13"/>
        </w:rPr>
        <w:t>d</w:t>
      </w:r>
      <w:r>
        <w:rPr>
          <w:b/>
          <w:color w:val="231F20"/>
          <w:w w:val="92"/>
          <w:sz w:val="13"/>
        </w:rPr>
        <w:t>'automobi</w:t>
      </w:r>
      <w:r>
        <w:rPr>
          <w:b/>
          <w:color w:val="231F20"/>
          <w:spacing w:val="-1"/>
          <w:w w:val="92"/>
          <w:sz w:val="13"/>
        </w:rPr>
        <w:t>l</w:t>
      </w:r>
      <w:r>
        <w:rPr>
          <w:b/>
          <w:color w:val="231F20"/>
          <w:w w:val="98"/>
          <w:sz w:val="13"/>
        </w:rPr>
        <w:t>es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96"/>
          <w:sz w:val="13"/>
        </w:rPr>
        <w:t>m</w:t>
      </w:r>
      <w:r>
        <w:rPr>
          <w:b/>
          <w:color w:val="231F20"/>
          <w:spacing w:val="-1"/>
          <w:w w:val="96"/>
          <w:sz w:val="13"/>
        </w:rPr>
        <w:t>o</w:t>
      </w:r>
      <w:r>
        <w:rPr>
          <w:b/>
          <w:color w:val="231F20"/>
          <w:w w:val="91"/>
          <w:sz w:val="13"/>
        </w:rPr>
        <w:t>toc</w:t>
      </w:r>
      <w:r>
        <w:rPr>
          <w:b/>
          <w:color w:val="231F20"/>
          <w:spacing w:val="-2"/>
          <w:w w:val="91"/>
          <w:sz w:val="13"/>
        </w:rPr>
        <w:t>y</w:t>
      </w:r>
      <w:r>
        <w:rPr>
          <w:b/>
          <w:color w:val="231F20"/>
          <w:w w:val="85"/>
          <w:sz w:val="13"/>
        </w:rPr>
        <w:t>c</w:t>
      </w:r>
      <w:r>
        <w:rPr>
          <w:b/>
          <w:color w:val="231F20"/>
          <w:spacing w:val="-1"/>
          <w:w w:val="85"/>
          <w:sz w:val="13"/>
        </w:rPr>
        <w:t>l</w:t>
      </w:r>
      <w:r>
        <w:rPr>
          <w:b/>
          <w:color w:val="231F20"/>
          <w:w w:val="98"/>
          <w:sz w:val="13"/>
        </w:rPr>
        <w:t>es </w:t>
      </w:r>
      <w:r>
        <w:rPr>
          <w:b/>
          <w:color w:val="231F20"/>
          <w:spacing w:val="-71"/>
          <w:w w:val="95"/>
          <w:sz w:val="13"/>
        </w:rPr>
        <w:t>A</w:t>
      </w:r>
      <w:r>
        <w:rPr>
          <w:b/>
          <w:color w:val="6D6E71"/>
          <w:spacing w:val="-23"/>
          <w:w w:val="98"/>
          <w:position w:val="14"/>
          <w:sz w:val="16"/>
        </w:rPr>
        <w:t>4</w:t>
      </w:r>
      <w:r>
        <w:rPr>
          <w:b/>
          <w:color w:val="231F20"/>
          <w:spacing w:val="-37"/>
          <w:w w:val="86"/>
          <w:sz w:val="13"/>
        </w:rPr>
        <w:t>c</w:t>
      </w:r>
      <w:r>
        <w:rPr>
          <w:b/>
          <w:color w:val="6D6E71"/>
          <w:spacing w:val="-3"/>
          <w:w w:val="65"/>
          <w:position w:val="14"/>
          <w:sz w:val="16"/>
        </w:rPr>
        <w:t>,</w:t>
      </w:r>
      <w:r>
        <w:rPr>
          <w:b/>
          <w:color w:val="231F20"/>
          <w:spacing w:val="-46"/>
          <w:w w:val="90"/>
          <w:sz w:val="13"/>
        </w:rPr>
        <w:t>t</w:t>
      </w:r>
      <w:r>
        <w:rPr>
          <w:b/>
          <w:color w:val="6D6E71"/>
          <w:spacing w:val="-47"/>
          <w:w w:val="98"/>
          <w:position w:val="14"/>
          <w:sz w:val="16"/>
        </w:rPr>
        <w:t>7</w:t>
      </w:r>
      <w:r>
        <w:rPr>
          <w:b/>
          <w:color w:val="231F20"/>
          <w:w w:val="78"/>
          <w:sz w:val="13"/>
        </w:rPr>
        <w:t>i</w:t>
      </w:r>
      <w:r>
        <w:rPr>
          <w:b/>
          <w:color w:val="231F20"/>
          <w:spacing w:val="-49"/>
          <w:w w:val="93"/>
          <w:sz w:val="13"/>
        </w:rPr>
        <w:t>v</w:t>
      </w:r>
      <w:r>
        <w:rPr>
          <w:b/>
          <w:color w:val="6D6E71"/>
          <w:spacing w:val="-44"/>
          <w:w w:val="84"/>
          <w:position w:val="14"/>
          <w:sz w:val="16"/>
        </w:rPr>
        <w:t>%</w:t>
      </w:r>
      <w:r>
        <w:rPr>
          <w:b/>
          <w:color w:val="231F20"/>
          <w:spacing w:val="-2"/>
          <w:w w:val="78"/>
          <w:sz w:val="13"/>
        </w:rPr>
        <w:t>i</w:t>
      </w:r>
      <w:r>
        <w:rPr>
          <w:b/>
          <w:color w:val="231F20"/>
          <w:w w:val="95"/>
          <w:sz w:val="13"/>
        </w:rPr>
        <w:t>tés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89"/>
          <w:sz w:val="13"/>
        </w:rPr>
        <w:t>financ</w:t>
      </w:r>
      <w:r>
        <w:rPr>
          <w:b/>
          <w:color w:val="231F20"/>
          <w:spacing w:val="-1"/>
          <w:w w:val="89"/>
          <w:sz w:val="13"/>
        </w:rPr>
        <w:t>i</w:t>
      </w:r>
      <w:r>
        <w:rPr>
          <w:b/>
          <w:color w:val="231F20"/>
          <w:w w:val="86"/>
          <w:sz w:val="13"/>
        </w:rPr>
        <w:t>è</w:t>
      </w:r>
      <w:r>
        <w:rPr>
          <w:b/>
          <w:color w:val="231F20"/>
          <w:spacing w:val="-1"/>
          <w:w w:val="86"/>
          <w:sz w:val="13"/>
        </w:rPr>
        <w:t>r</w:t>
      </w:r>
      <w:r>
        <w:rPr>
          <w:b/>
          <w:color w:val="231F20"/>
          <w:w w:val="98"/>
          <w:sz w:val="13"/>
        </w:rPr>
        <w:t>es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6"/>
          <w:w w:val="93"/>
          <w:sz w:val="13"/>
        </w:rPr>
        <w:t>d</w:t>
      </w:r>
      <w:r>
        <w:rPr>
          <w:b/>
          <w:color w:val="231F20"/>
          <w:w w:val="95"/>
          <w:sz w:val="13"/>
        </w:rPr>
        <w:t>'assuran</w:t>
      </w:r>
      <w:r>
        <w:rPr>
          <w:b/>
          <w:color w:val="231F20"/>
          <w:spacing w:val="-1"/>
          <w:w w:val="95"/>
          <w:sz w:val="13"/>
        </w:rPr>
        <w:t>c</w:t>
      </w:r>
      <w:r>
        <w:rPr>
          <w:b/>
          <w:color w:val="231F20"/>
          <w:w w:val="89"/>
          <w:sz w:val="13"/>
        </w:rPr>
        <w:t>e</w:t>
      </w:r>
    </w:p>
    <w:p>
      <w:pPr>
        <w:spacing w:line="158" w:lineRule="exact" w:before="0"/>
        <w:ind w:left="247" w:right="0" w:firstLine="0"/>
        <w:jc w:val="left"/>
        <w:rPr>
          <w:b/>
          <w:sz w:val="16"/>
        </w:rPr>
      </w:pPr>
      <w:r>
        <w:rPr>
          <w:b/>
          <w:color w:val="6D6E71"/>
          <w:sz w:val="16"/>
        </w:rPr>
        <w:t>5,4%</w:t>
      </w:r>
    </w:p>
    <w:p>
      <w:pPr>
        <w:spacing w:line="184" w:lineRule="auto" w:before="0"/>
        <w:ind w:left="241" w:right="0" w:firstLine="0"/>
        <w:jc w:val="left"/>
        <w:rPr>
          <w:b/>
          <w:sz w:val="13"/>
        </w:rPr>
      </w:pPr>
      <w:r>
        <w:rPr>
          <w:b/>
          <w:color w:val="231F20"/>
          <w:spacing w:val="-29"/>
          <w:w w:val="93"/>
          <w:sz w:val="13"/>
        </w:rPr>
        <w:t>I</w:t>
      </w:r>
      <w:r>
        <w:rPr>
          <w:b/>
          <w:color w:val="6D6E71"/>
          <w:spacing w:val="-64"/>
          <w:w w:val="98"/>
          <w:position w:val="-15"/>
          <w:sz w:val="16"/>
        </w:rPr>
        <w:t>6</w:t>
      </w:r>
      <w:r>
        <w:rPr>
          <w:b/>
          <w:color w:val="231F20"/>
          <w:spacing w:val="-9"/>
          <w:w w:val="92"/>
          <w:sz w:val="13"/>
        </w:rPr>
        <w:t>n</w:t>
      </w:r>
      <w:r>
        <w:rPr>
          <w:b/>
          <w:color w:val="6D6E71"/>
          <w:spacing w:val="-31"/>
          <w:w w:val="65"/>
          <w:position w:val="-15"/>
          <w:sz w:val="16"/>
        </w:rPr>
        <w:t>,</w:t>
      </w:r>
      <w:r>
        <w:rPr>
          <w:b/>
          <w:color w:val="231F20"/>
          <w:spacing w:val="-16"/>
          <w:w w:val="92"/>
          <w:sz w:val="13"/>
        </w:rPr>
        <w:t>f</w:t>
      </w:r>
      <w:r>
        <w:rPr>
          <w:b/>
          <w:color w:val="6D6E71"/>
          <w:spacing w:val="-78"/>
          <w:w w:val="98"/>
          <w:position w:val="-15"/>
          <w:sz w:val="16"/>
        </w:rPr>
        <w:t>7</w:t>
      </w:r>
      <w:r>
        <w:rPr>
          <w:b/>
          <w:color w:val="231F20"/>
          <w:w w:val="94"/>
          <w:sz w:val="13"/>
        </w:rPr>
        <w:t>o</w:t>
      </w:r>
      <w:r>
        <w:rPr>
          <w:b/>
          <w:color w:val="231F20"/>
          <w:spacing w:val="-40"/>
          <w:w w:val="83"/>
          <w:sz w:val="13"/>
        </w:rPr>
        <w:t>r</w:t>
      </w:r>
      <w:r>
        <w:rPr>
          <w:b/>
          <w:color w:val="6D6E71"/>
          <w:spacing w:val="-53"/>
          <w:w w:val="84"/>
          <w:position w:val="-15"/>
          <w:sz w:val="16"/>
        </w:rPr>
        <w:t>%</w:t>
      </w:r>
      <w:r>
        <w:rPr>
          <w:b/>
          <w:color w:val="231F20"/>
          <w:w w:val="93"/>
          <w:sz w:val="13"/>
        </w:rPr>
        <w:t>mat</w:t>
      </w:r>
      <w:r>
        <w:rPr>
          <w:b/>
          <w:color w:val="231F20"/>
          <w:spacing w:val="-1"/>
          <w:w w:val="93"/>
          <w:sz w:val="13"/>
        </w:rPr>
        <w:t>i</w:t>
      </w:r>
      <w:r>
        <w:rPr>
          <w:b/>
          <w:color w:val="231F20"/>
          <w:w w:val="93"/>
          <w:sz w:val="13"/>
        </w:rPr>
        <w:t>on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6"/>
          <w:sz w:val="13"/>
        </w:rPr>
        <w:t>c</w:t>
      </w:r>
      <w:r>
        <w:rPr>
          <w:b/>
          <w:color w:val="231F20"/>
          <w:w w:val="94"/>
          <w:sz w:val="13"/>
        </w:rPr>
        <w:t>ommun</w:t>
      </w:r>
      <w:r>
        <w:rPr>
          <w:b/>
          <w:color w:val="231F20"/>
          <w:spacing w:val="-1"/>
          <w:w w:val="94"/>
          <w:sz w:val="13"/>
        </w:rPr>
        <w:t>i</w:t>
      </w:r>
      <w:r>
        <w:rPr>
          <w:b/>
          <w:color w:val="231F20"/>
          <w:w w:val="88"/>
          <w:sz w:val="13"/>
        </w:rPr>
        <w:t>cat</w:t>
      </w:r>
      <w:r>
        <w:rPr>
          <w:b/>
          <w:color w:val="231F20"/>
          <w:spacing w:val="-1"/>
          <w:w w:val="88"/>
          <w:sz w:val="13"/>
        </w:rPr>
        <w:t>i</w:t>
      </w:r>
      <w:r>
        <w:rPr>
          <w:b/>
          <w:color w:val="231F20"/>
          <w:w w:val="93"/>
          <w:sz w:val="13"/>
        </w:rPr>
        <w:t>on</w:t>
      </w:r>
    </w:p>
    <w:p>
      <w:pPr>
        <w:pStyle w:val="BodyText"/>
        <w:rPr>
          <w:b/>
          <w:sz w:val="42"/>
        </w:rPr>
      </w:pPr>
      <w:r>
        <w:rPr/>
        <w:br w:type="column"/>
      </w:r>
      <w:r>
        <w:rPr>
          <w:b/>
          <w:sz w:val="42"/>
        </w:rPr>
      </w:r>
    </w:p>
    <w:p>
      <w:pPr>
        <w:pStyle w:val="BodyText"/>
        <w:spacing w:before="4"/>
        <w:rPr>
          <w:b/>
          <w:sz w:val="37"/>
        </w:rPr>
      </w:pPr>
    </w:p>
    <w:p>
      <w:pPr>
        <w:spacing w:before="0"/>
        <w:ind w:left="0" w:right="701" w:firstLine="0"/>
        <w:jc w:val="right"/>
        <w:rPr>
          <w:b/>
          <w:sz w:val="13"/>
        </w:rPr>
      </w:pPr>
      <w:r>
        <w:rPr>
          <w:b/>
          <w:color w:val="231F20"/>
          <w:w w:val="91"/>
          <w:sz w:val="13"/>
        </w:rPr>
        <w:t>Aut</w:t>
      </w:r>
      <w:r>
        <w:rPr>
          <w:b/>
          <w:color w:val="231F20"/>
          <w:spacing w:val="-1"/>
          <w:w w:val="91"/>
          <w:sz w:val="13"/>
        </w:rPr>
        <w:t>r</w:t>
      </w:r>
      <w:r>
        <w:rPr>
          <w:b/>
          <w:color w:val="231F20"/>
          <w:w w:val="98"/>
          <w:sz w:val="13"/>
        </w:rPr>
        <w:t>es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88"/>
          <w:sz w:val="13"/>
        </w:rPr>
        <w:t>activ</w:t>
      </w:r>
      <w:r>
        <w:rPr>
          <w:b/>
          <w:color w:val="231F20"/>
          <w:spacing w:val="-2"/>
          <w:w w:val="88"/>
          <w:sz w:val="13"/>
        </w:rPr>
        <w:t>i</w:t>
      </w:r>
      <w:r>
        <w:rPr>
          <w:b/>
          <w:color w:val="231F20"/>
          <w:w w:val="95"/>
          <w:sz w:val="13"/>
        </w:rPr>
        <w:t>tés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93"/>
          <w:sz w:val="13"/>
        </w:rPr>
        <w:t>d</w:t>
      </w:r>
      <w:r>
        <w:rPr>
          <w:b/>
          <w:color w:val="231F20"/>
          <w:w w:val="89"/>
          <w:sz w:val="13"/>
        </w:rPr>
        <w:t>e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w w:val="109"/>
          <w:sz w:val="13"/>
        </w:rPr>
        <w:t>s</w:t>
      </w:r>
      <w:r>
        <w:rPr>
          <w:b/>
          <w:color w:val="231F20"/>
          <w:spacing w:val="-60"/>
          <w:w w:val="89"/>
          <w:sz w:val="13"/>
        </w:rPr>
        <w:t>e</w:t>
      </w:r>
      <w:r>
        <w:rPr>
          <w:b/>
          <w:color w:val="6D6E71"/>
          <w:spacing w:val="-33"/>
          <w:w w:val="98"/>
          <w:position w:val="-15"/>
          <w:sz w:val="16"/>
        </w:rPr>
        <w:t>2</w:t>
      </w:r>
      <w:r>
        <w:rPr>
          <w:b/>
          <w:color w:val="231F20"/>
          <w:spacing w:val="-16"/>
          <w:w w:val="83"/>
          <w:sz w:val="13"/>
        </w:rPr>
        <w:t>r</w:t>
      </w:r>
      <w:r>
        <w:rPr>
          <w:b/>
          <w:color w:val="6D6E71"/>
          <w:spacing w:val="-77"/>
          <w:w w:val="98"/>
          <w:position w:val="-15"/>
          <w:sz w:val="16"/>
        </w:rPr>
        <w:t>3</w:t>
      </w:r>
      <w:r>
        <w:rPr>
          <w:b/>
          <w:color w:val="231F20"/>
          <w:w w:val="93"/>
          <w:sz w:val="13"/>
        </w:rPr>
        <w:t>v</w:t>
      </w:r>
      <w:r>
        <w:rPr>
          <w:b/>
          <w:color w:val="231F20"/>
          <w:spacing w:val="-19"/>
          <w:w w:val="78"/>
          <w:sz w:val="13"/>
        </w:rPr>
        <w:t>i</w:t>
      </w:r>
      <w:r>
        <w:rPr>
          <w:b/>
          <w:color w:val="6D6E71"/>
          <w:spacing w:val="-22"/>
          <w:w w:val="65"/>
          <w:position w:val="-15"/>
          <w:sz w:val="16"/>
        </w:rPr>
        <w:t>,</w:t>
      </w:r>
      <w:r>
        <w:rPr>
          <w:b/>
          <w:color w:val="231F20"/>
          <w:spacing w:val="-38"/>
          <w:w w:val="86"/>
          <w:sz w:val="13"/>
        </w:rPr>
        <w:t>c</w:t>
      </w:r>
      <w:r>
        <w:rPr>
          <w:b/>
          <w:color w:val="6D6E71"/>
          <w:spacing w:val="-56"/>
          <w:w w:val="98"/>
          <w:position w:val="-15"/>
          <w:sz w:val="16"/>
        </w:rPr>
        <w:t>5</w:t>
      </w:r>
      <w:r>
        <w:rPr>
          <w:b/>
          <w:color w:val="231F20"/>
          <w:spacing w:val="-13"/>
          <w:w w:val="89"/>
          <w:sz w:val="13"/>
        </w:rPr>
        <w:t>e</w:t>
      </w:r>
      <w:r>
        <w:rPr>
          <w:b/>
          <w:color w:val="6D6E71"/>
          <w:spacing w:val="-80"/>
          <w:w w:val="84"/>
          <w:position w:val="-15"/>
          <w:sz w:val="16"/>
        </w:rPr>
        <w:t>%</w:t>
      </w:r>
      <w:r>
        <w:rPr>
          <w:b/>
          <w:color w:val="231F20"/>
          <w:w w:val="109"/>
          <w:sz w:val="13"/>
        </w:rPr>
        <w:t>s</w:t>
      </w:r>
    </w:p>
    <w:p>
      <w:pPr>
        <w:pStyle w:val="BodyText"/>
        <w:rPr>
          <w:b/>
          <w:sz w:val="42"/>
        </w:rPr>
      </w:pPr>
    </w:p>
    <w:p>
      <w:pPr>
        <w:pStyle w:val="BodyText"/>
        <w:spacing w:before="2"/>
        <w:rPr>
          <w:b/>
          <w:sz w:val="62"/>
        </w:rPr>
      </w:pPr>
    </w:p>
    <w:p>
      <w:pPr>
        <w:spacing w:line="150" w:lineRule="exact" w:before="0"/>
        <w:ind w:left="633" w:right="0" w:firstLine="0"/>
        <w:jc w:val="left"/>
        <w:rPr>
          <w:b/>
          <w:sz w:val="13"/>
        </w:rPr>
      </w:pPr>
      <w:r>
        <w:rPr>
          <w:b/>
          <w:color w:val="231F20"/>
          <w:w w:val="90"/>
          <w:sz w:val="13"/>
        </w:rPr>
        <w:t>Industrie</w:t>
      </w:r>
      <w:r>
        <w:rPr>
          <w:b/>
          <w:color w:val="231F20"/>
          <w:spacing w:val="10"/>
          <w:w w:val="90"/>
          <w:sz w:val="13"/>
        </w:rPr>
        <w:t> </w:t>
      </w:r>
      <w:r>
        <w:rPr>
          <w:b/>
          <w:color w:val="231F20"/>
          <w:w w:val="90"/>
          <w:sz w:val="13"/>
        </w:rPr>
        <w:t>manufacturière</w:t>
      </w:r>
    </w:p>
    <w:p>
      <w:pPr>
        <w:spacing w:line="185" w:lineRule="exact" w:before="0"/>
        <w:ind w:left="1652" w:right="0" w:firstLine="0"/>
        <w:jc w:val="left"/>
        <w:rPr>
          <w:b/>
          <w:sz w:val="16"/>
        </w:rPr>
      </w:pPr>
      <w:r>
        <w:rPr>
          <w:b/>
          <w:color w:val="6D6E71"/>
          <w:sz w:val="16"/>
        </w:rPr>
        <w:t>20,1%</w:t>
      </w:r>
    </w:p>
    <w:p>
      <w:pPr>
        <w:spacing w:before="255"/>
        <w:ind w:left="0" w:right="619" w:firstLine="0"/>
        <w:jc w:val="right"/>
        <w:rPr>
          <w:b/>
          <w:sz w:val="13"/>
        </w:rPr>
      </w:pPr>
      <w:r>
        <w:rPr>
          <w:b/>
          <w:color w:val="231F20"/>
          <w:spacing w:val="-2"/>
          <w:w w:val="95"/>
          <w:sz w:val="13"/>
        </w:rPr>
        <w:t>A</w:t>
      </w:r>
      <w:r>
        <w:rPr>
          <w:b/>
          <w:color w:val="231F20"/>
          <w:w w:val="91"/>
          <w:sz w:val="13"/>
        </w:rPr>
        <w:t>gr</w:t>
      </w:r>
      <w:r>
        <w:rPr>
          <w:b/>
          <w:color w:val="231F20"/>
          <w:spacing w:val="-1"/>
          <w:w w:val="91"/>
          <w:sz w:val="13"/>
        </w:rPr>
        <w:t>i</w:t>
      </w:r>
      <w:r>
        <w:rPr>
          <w:b/>
          <w:color w:val="231F20"/>
          <w:w w:val="88"/>
          <w:sz w:val="13"/>
        </w:rPr>
        <w:t>cu</w:t>
      </w:r>
      <w:r>
        <w:rPr>
          <w:b/>
          <w:color w:val="231F20"/>
          <w:spacing w:val="-2"/>
          <w:w w:val="88"/>
          <w:sz w:val="13"/>
        </w:rPr>
        <w:t>l</w:t>
      </w:r>
      <w:r>
        <w:rPr>
          <w:b/>
          <w:color w:val="231F20"/>
          <w:w w:val="89"/>
          <w:sz w:val="13"/>
        </w:rPr>
        <w:t>tu</w:t>
      </w:r>
      <w:r>
        <w:rPr>
          <w:b/>
          <w:color w:val="231F20"/>
          <w:spacing w:val="-1"/>
          <w:w w:val="89"/>
          <w:sz w:val="13"/>
        </w:rPr>
        <w:t>r</w:t>
      </w:r>
      <w:r>
        <w:rPr>
          <w:b/>
          <w:color w:val="231F20"/>
          <w:w w:val="79"/>
          <w:sz w:val="13"/>
        </w:rPr>
        <w:t>e,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2"/>
          <w:w w:val="109"/>
          <w:sz w:val="13"/>
        </w:rPr>
        <w:t>s</w:t>
      </w:r>
      <w:r>
        <w:rPr>
          <w:b/>
          <w:color w:val="231F20"/>
          <w:w w:val="88"/>
          <w:sz w:val="13"/>
        </w:rPr>
        <w:t>ylv</w:t>
      </w:r>
      <w:r>
        <w:rPr>
          <w:b/>
          <w:color w:val="231F20"/>
          <w:spacing w:val="-1"/>
          <w:w w:val="88"/>
          <w:sz w:val="13"/>
        </w:rPr>
        <w:t>i</w:t>
      </w:r>
      <w:r>
        <w:rPr>
          <w:b/>
          <w:color w:val="231F20"/>
          <w:w w:val="88"/>
          <w:sz w:val="13"/>
        </w:rPr>
        <w:t>cu</w:t>
      </w:r>
      <w:r>
        <w:rPr>
          <w:b/>
          <w:color w:val="231F20"/>
          <w:spacing w:val="-2"/>
          <w:w w:val="88"/>
          <w:sz w:val="13"/>
        </w:rPr>
        <w:t>l</w:t>
      </w:r>
      <w:r>
        <w:rPr>
          <w:b/>
          <w:color w:val="231F20"/>
          <w:w w:val="89"/>
          <w:sz w:val="13"/>
        </w:rPr>
        <w:t>tu</w:t>
      </w:r>
      <w:r>
        <w:rPr>
          <w:b/>
          <w:color w:val="231F20"/>
          <w:spacing w:val="-1"/>
          <w:w w:val="89"/>
          <w:sz w:val="13"/>
        </w:rPr>
        <w:t>r</w:t>
      </w:r>
      <w:r>
        <w:rPr>
          <w:b/>
          <w:color w:val="231F20"/>
          <w:w w:val="89"/>
          <w:sz w:val="13"/>
        </w:rPr>
        <w:t>e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1"/>
          <w:w w:val="89"/>
          <w:sz w:val="13"/>
        </w:rPr>
        <w:t>e</w:t>
      </w:r>
      <w:r>
        <w:rPr>
          <w:b/>
          <w:color w:val="231F20"/>
          <w:w w:val="90"/>
          <w:sz w:val="13"/>
        </w:rPr>
        <w:t>t</w:t>
      </w:r>
      <w:r>
        <w:rPr>
          <w:b/>
          <w:color w:val="231F20"/>
          <w:spacing w:val="-11"/>
          <w:sz w:val="13"/>
        </w:rPr>
        <w:t> </w:t>
      </w:r>
      <w:r>
        <w:rPr>
          <w:b/>
          <w:color w:val="231F20"/>
          <w:spacing w:val="-29"/>
          <w:w w:val="92"/>
          <w:sz w:val="13"/>
        </w:rPr>
        <w:t>p</w:t>
      </w:r>
      <w:r>
        <w:rPr>
          <w:b/>
          <w:color w:val="6D6E71"/>
          <w:spacing w:val="-64"/>
          <w:w w:val="98"/>
          <w:position w:val="-15"/>
          <w:sz w:val="16"/>
        </w:rPr>
        <w:t>8</w:t>
      </w:r>
      <w:r>
        <w:rPr>
          <w:b/>
          <w:color w:val="231F20"/>
          <w:spacing w:val="-4"/>
          <w:w w:val="89"/>
          <w:sz w:val="13"/>
        </w:rPr>
        <w:t>ê</w:t>
      </w:r>
      <w:r>
        <w:rPr>
          <w:b/>
          <w:color w:val="6D6E71"/>
          <w:spacing w:val="-35"/>
          <w:w w:val="65"/>
          <w:position w:val="-15"/>
          <w:sz w:val="16"/>
        </w:rPr>
        <w:t>,</w:t>
      </w:r>
      <w:r>
        <w:rPr>
          <w:b/>
          <w:color w:val="231F20"/>
          <w:spacing w:val="-24"/>
          <w:w w:val="86"/>
          <w:sz w:val="13"/>
        </w:rPr>
        <w:t>c</w:t>
      </w:r>
      <w:r>
        <w:rPr>
          <w:b/>
          <w:color w:val="6D6E71"/>
          <w:spacing w:val="-69"/>
          <w:w w:val="98"/>
          <w:position w:val="-15"/>
          <w:sz w:val="16"/>
        </w:rPr>
        <w:t>1</w:t>
      </w:r>
      <w:r>
        <w:rPr>
          <w:b/>
          <w:color w:val="231F20"/>
          <w:spacing w:val="-5"/>
          <w:w w:val="92"/>
          <w:sz w:val="13"/>
        </w:rPr>
        <w:t>h</w:t>
      </w:r>
      <w:r>
        <w:rPr>
          <w:b/>
          <w:color w:val="6D6E71"/>
          <w:spacing w:val="-88"/>
          <w:w w:val="84"/>
          <w:position w:val="-15"/>
          <w:sz w:val="16"/>
        </w:rPr>
        <w:t>%</w:t>
      </w:r>
      <w:r>
        <w:rPr>
          <w:b/>
          <w:color w:val="231F20"/>
          <w:w w:val="89"/>
          <w:sz w:val="13"/>
        </w:rPr>
        <w:t>e</w:t>
      </w:r>
    </w:p>
    <w:p>
      <w:pPr>
        <w:spacing w:after="0"/>
        <w:jc w:val="right"/>
        <w:rPr>
          <w:sz w:val="13"/>
        </w:rPr>
        <w:sectPr>
          <w:type w:val="continuous"/>
          <w:pgSz w:w="11910" w:h="16840"/>
          <w:pgMar w:top="600" w:bottom="0" w:left="1280" w:right="1080"/>
          <w:cols w:num="2" w:equalWidth="0">
            <w:col w:w="3667" w:space="3204"/>
            <w:col w:w="2679"/>
          </w:cols>
        </w:sectPr>
      </w:pPr>
    </w:p>
    <w:p>
      <w:pPr>
        <w:pStyle w:val="BodyText"/>
        <w:spacing w:before="11"/>
        <w:rPr>
          <w:b/>
          <w:sz w:val="8"/>
        </w:rPr>
      </w:pPr>
    </w:p>
    <w:p>
      <w:pPr>
        <w:pStyle w:val="Heading4"/>
        <w:numPr>
          <w:ilvl w:val="1"/>
          <w:numId w:val="13"/>
        </w:numPr>
        <w:tabs>
          <w:tab w:pos="408" w:val="left" w:leader="none"/>
        </w:tabs>
        <w:spacing w:line="240" w:lineRule="auto" w:before="180" w:after="0"/>
        <w:ind w:left="407" w:right="0" w:hanging="229"/>
        <w:jc w:val="left"/>
      </w:pPr>
      <w:r>
        <w:rPr>
          <w:color w:val="231F20"/>
          <w:w w:val="90"/>
        </w:rPr>
        <w:t>Ventilation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suivant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d’activité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parties</w:t>
      </w:r>
    </w:p>
    <w:p>
      <w:pPr>
        <w:pStyle w:val="BodyText"/>
        <w:spacing w:line="244" w:lineRule="auto" w:before="175"/>
        <w:ind w:left="179" w:right="603"/>
        <w:jc w:val="both"/>
      </w:pPr>
      <w:r>
        <w:rPr>
          <w:color w:val="231F20"/>
          <w:w w:val="90"/>
        </w:rPr>
        <w:t>Conformément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n°104-12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liberté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et du décret n°2-14-652 pris pour son application, l’obligation de notification des projets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concentration économique au Conseil de la concurrence s’applique lorsque l’une des trois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conditions</w:t>
      </w:r>
      <w:r>
        <w:rPr>
          <w:color w:val="231F20"/>
          <w:spacing w:val="-20"/>
        </w:rPr>
        <w:t> </w:t>
      </w:r>
      <w:r>
        <w:rPr>
          <w:color w:val="231F20"/>
        </w:rPr>
        <w:t>suivantes</w:t>
      </w:r>
      <w:r>
        <w:rPr>
          <w:color w:val="231F20"/>
          <w:spacing w:val="-19"/>
        </w:rPr>
        <w:t> </w:t>
      </w:r>
      <w:r>
        <w:rPr>
          <w:color w:val="231F20"/>
        </w:rPr>
        <w:t>se</w:t>
      </w:r>
      <w:r>
        <w:rPr>
          <w:color w:val="231F20"/>
          <w:spacing w:val="-19"/>
        </w:rPr>
        <w:t> </w:t>
      </w:r>
      <w:r>
        <w:rPr>
          <w:color w:val="231F20"/>
        </w:rPr>
        <w:t>réalise</w:t>
      </w:r>
      <w:r>
        <w:rPr>
          <w:color w:val="231F20"/>
          <w:spacing w:val="-20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2"/>
          <w:numId w:val="13"/>
        </w:numPr>
        <w:tabs>
          <w:tab w:pos="747" w:val="left" w:leader="none"/>
        </w:tabs>
        <w:spacing w:line="244" w:lineRule="auto" w:before="168" w:after="0"/>
        <w:ind w:left="746" w:right="605" w:hanging="284"/>
        <w:jc w:val="both"/>
        <w:rPr>
          <w:sz w:val="22"/>
        </w:rPr>
      </w:pPr>
      <w:r>
        <w:rPr>
          <w:color w:val="231F20"/>
          <w:w w:val="95"/>
          <w:sz w:val="22"/>
        </w:rPr>
        <w:t>un chiffre d’affaires hors taxes mondial de l’ensemble des entreprises concernées est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supérieur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ou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égal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750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MDH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747" w:val="left" w:leader="none"/>
        </w:tabs>
        <w:spacing w:line="244" w:lineRule="auto" w:before="169" w:after="0"/>
        <w:ind w:left="746" w:right="604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un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chiffre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d’affaires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hors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taxes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Maroc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d’au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moins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entreprises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concernées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est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supérieur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ou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égal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250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MDH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747" w:val="left" w:leader="none"/>
        </w:tabs>
        <w:spacing w:line="244" w:lineRule="auto" w:before="169" w:after="0"/>
        <w:ind w:left="746" w:right="603" w:hanging="284"/>
        <w:jc w:val="both"/>
        <w:rPr>
          <w:sz w:val="22"/>
        </w:rPr>
      </w:pPr>
      <w:r>
        <w:rPr>
          <w:color w:val="231F20"/>
          <w:sz w:val="22"/>
        </w:rPr>
        <w:t>une part de marché supérieure à 40% sur les volumes de ventes, d’achats ou autre</w:t>
      </w:r>
      <w:r>
        <w:rPr>
          <w:color w:val="231F20"/>
          <w:spacing w:val="-64"/>
          <w:sz w:val="22"/>
        </w:rPr>
        <w:t> </w:t>
      </w:r>
      <w:r>
        <w:rPr>
          <w:color w:val="231F20"/>
          <w:spacing w:val="-1"/>
          <w:w w:val="95"/>
          <w:sz w:val="22"/>
        </w:rPr>
        <w:t>transaction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marché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national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biens,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produits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services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même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nature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ou substituables, ou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sur une partie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substantielle de celui-ci,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durant l’année précédente.</w:t>
      </w:r>
    </w:p>
    <w:p>
      <w:pPr>
        <w:spacing w:after="0" w:line="244" w:lineRule="auto"/>
        <w:jc w:val="both"/>
        <w:rPr>
          <w:sz w:val="22"/>
        </w:rPr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92" w:right="362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regard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seuils,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peu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63%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autorisées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respectent la condition de dépassement du seuil du chiffre d’affaires national, tandis que près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81%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d’entre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elles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répondent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condition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seuil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chiffre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d’affaires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mondial.</w:t>
      </w:r>
    </w:p>
    <w:p>
      <w:pPr>
        <w:pStyle w:val="Heading4"/>
        <w:spacing w:line="247" w:lineRule="auto" w:before="195"/>
        <w:ind w:left="147" w:right="123"/>
        <w:jc w:val="center"/>
      </w:pPr>
      <w:r>
        <w:rPr>
          <w:color w:val="231F20"/>
          <w:spacing w:val="-4"/>
          <w:w w:val="90"/>
        </w:rPr>
        <w:t>Tableau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n°10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Répartition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concentrations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économiques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autorisées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2022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suivant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seuils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du</w:t>
      </w:r>
      <w:r>
        <w:rPr>
          <w:color w:val="231F20"/>
          <w:spacing w:val="-2"/>
          <w:w w:val="90"/>
        </w:rPr>
        <w:t> </w:t>
      </w:r>
      <w:r>
        <w:rPr>
          <w:color w:val="231F20"/>
        </w:rPr>
        <w:t>chiffre</w:t>
      </w:r>
      <w:r>
        <w:rPr>
          <w:color w:val="231F20"/>
          <w:spacing w:val="-29"/>
        </w:rPr>
        <w:t> </w:t>
      </w:r>
      <w:r>
        <w:rPr>
          <w:color w:val="231F20"/>
        </w:rPr>
        <w:t>d’affaires</w:t>
      </w:r>
    </w:p>
    <w:p>
      <w:pPr>
        <w:pStyle w:val="BodyText"/>
        <w:spacing w:before="9"/>
        <w:rPr>
          <w:b/>
          <w:sz w:val="9"/>
        </w:rPr>
      </w:pPr>
    </w:p>
    <w:tbl>
      <w:tblPr>
        <w:tblW w:w="0" w:type="auto"/>
        <w:jc w:val="left"/>
        <w:tblInd w:w="40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1"/>
        <w:gridCol w:w="907"/>
        <w:gridCol w:w="902"/>
        <w:gridCol w:w="363"/>
        <w:gridCol w:w="2381"/>
        <w:gridCol w:w="907"/>
        <w:gridCol w:w="916"/>
      </w:tblGrid>
      <w:tr>
        <w:trPr>
          <w:trHeight w:val="332" w:hRule="atLeast"/>
        </w:trPr>
        <w:tc>
          <w:tcPr>
            <w:tcW w:w="2381" w:type="dxa"/>
            <w:tcBorders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40"/>
              <w:ind w:left="618" w:right="61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5"/>
                <w:sz w:val="22"/>
              </w:rPr>
              <w:t>Seuil</w:t>
            </w:r>
            <w:r>
              <w:rPr>
                <w:b/>
                <w:color w:val="FFFFFF"/>
                <w:spacing w:val="-10"/>
                <w:w w:val="95"/>
                <w:sz w:val="22"/>
              </w:rPr>
              <w:t> </w:t>
            </w:r>
            <w:r>
              <w:rPr>
                <w:b/>
                <w:color w:val="FFFFFF"/>
                <w:w w:val="95"/>
                <w:sz w:val="22"/>
              </w:rPr>
              <w:t>Maroc</w:t>
            </w:r>
          </w:p>
        </w:tc>
        <w:tc>
          <w:tcPr>
            <w:tcW w:w="907" w:type="dxa"/>
            <w:tcBorders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40"/>
              <w:ind w:left="31" w:right="2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Nombre</w:t>
            </w:r>
          </w:p>
        </w:tc>
        <w:tc>
          <w:tcPr>
            <w:tcW w:w="902" w:type="dxa"/>
            <w:tcBorders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40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81"/>
                <w:sz w:val="22"/>
              </w:rPr>
              <w:t>%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81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line="251" w:lineRule="exact" w:before="61"/>
              <w:ind w:left="133" w:right="12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5"/>
                <w:sz w:val="22"/>
              </w:rPr>
              <w:t>Seuil</w:t>
            </w:r>
            <w:r>
              <w:rPr>
                <w:b/>
                <w:color w:val="FFFFFF"/>
                <w:spacing w:val="-10"/>
                <w:w w:val="95"/>
                <w:sz w:val="22"/>
              </w:rPr>
              <w:t> </w:t>
            </w:r>
            <w:r>
              <w:rPr>
                <w:b/>
                <w:color w:val="FFFFFF"/>
                <w:w w:val="95"/>
                <w:sz w:val="22"/>
              </w:rPr>
              <w:t>Monde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124D81"/>
          </w:tcPr>
          <w:p>
            <w:pPr>
              <w:pStyle w:val="TableParagraph"/>
              <w:spacing w:line="251" w:lineRule="exact" w:before="61"/>
              <w:ind w:left="26" w:right="2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Nombre</w:t>
            </w:r>
          </w:p>
        </w:tc>
        <w:tc>
          <w:tcPr>
            <w:tcW w:w="916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line="251" w:lineRule="exact" w:before="6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81"/>
                <w:sz w:val="22"/>
              </w:rPr>
              <w:t>%</w:t>
            </w:r>
          </w:p>
        </w:tc>
      </w:tr>
      <w:tr>
        <w:trPr>
          <w:trHeight w:val="394" w:hRule="atLeast"/>
        </w:trPr>
        <w:tc>
          <w:tcPr>
            <w:tcW w:w="2381" w:type="dxa"/>
            <w:tcBorders>
              <w:top w:val="nil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5"/>
              <w:ind w:left="133" w:right="12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CA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inférieur à 250 MDH</w:t>
            </w:r>
          </w:p>
        </w:tc>
        <w:tc>
          <w:tcPr>
            <w:tcW w:w="907" w:type="dxa"/>
            <w:tcBorders>
              <w:top w:val="nil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5"/>
              <w:ind w:left="257" w:right="252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49</w:t>
            </w:r>
          </w:p>
        </w:tc>
        <w:tc>
          <w:tcPr>
            <w:tcW w:w="902" w:type="dxa"/>
            <w:tcBorders>
              <w:top w:val="nil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5"/>
              <w:ind w:left="26" w:right="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36,3%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33" w:right="128"/>
              <w:jc w:val="center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CA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inférieur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à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750</w:t>
            </w:r>
            <w:r>
              <w:rPr>
                <w:color w:val="231F20"/>
                <w:spacing w:val="-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MDH</w:t>
            </w:r>
          </w:p>
        </w:tc>
        <w:tc>
          <w:tcPr>
            <w:tcW w:w="907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25" w:right="21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26</w:t>
            </w:r>
          </w:p>
        </w:tc>
        <w:tc>
          <w:tcPr>
            <w:tcW w:w="916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154" w:right="149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19,3%</w:t>
            </w:r>
          </w:p>
        </w:tc>
      </w:tr>
      <w:tr>
        <w:trPr>
          <w:trHeight w:val="391" w:hRule="atLeast"/>
        </w:trPr>
        <w:tc>
          <w:tcPr>
            <w:tcW w:w="2381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133" w:right="1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CA</w:t>
            </w:r>
            <w:r>
              <w:rPr>
                <w:color w:val="231F20"/>
                <w:spacing w:val="-16"/>
                <w:sz w:val="20"/>
              </w:rPr>
              <w:t> </w:t>
            </w:r>
            <w:r>
              <w:rPr>
                <w:color w:val="231F20"/>
                <w:sz w:val="20"/>
              </w:rPr>
              <w:t>supérieur</w:t>
            </w:r>
            <w:r>
              <w:rPr>
                <w:color w:val="231F20"/>
                <w:spacing w:val="-15"/>
                <w:sz w:val="20"/>
              </w:rPr>
              <w:t> </w:t>
            </w:r>
            <w:r>
              <w:rPr>
                <w:color w:val="231F20"/>
                <w:sz w:val="20"/>
              </w:rPr>
              <w:t>à</w:t>
            </w:r>
            <w:r>
              <w:rPr>
                <w:color w:val="231F20"/>
                <w:spacing w:val="-15"/>
                <w:sz w:val="20"/>
              </w:rPr>
              <w:t> </w:t>
            </w:r>
            <w:r>
              <w:rPr>
                <w:color w:val="231F20"/>
                <w:sz w:val="20"/>
              </w:rPr>
              <w:t>250</w:t>
            </w:r>
            <w:r>
              <w:rPr>
                <w:color w:val="231F20"/>
                <w:spacing w:val="-15"/>
                <w:sz w:val="20"/>
              </w:rPr>
              <w:t> </w:t>
            </w:r>
            <w:r>
              <w:rPr>
                <w:color w:val="231F20"/>
                <w:sz w:val="20"/>
              </w:rPr>
              <w:t>MDH</w:t>
            </w:r>
          </w:p>
        </w:tc>
        <w:tc>
          <w:tcPr>
            <w:tcW w:w="90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257" w:right="248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86</w:t>
            </w:r>
          </w:p>
        </w:tc>
        <w:tc>
          <w:tcPr>
            <w:tcW w:w="902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26" w:right="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63,7%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3" w:right="1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CA</w:t>
            </w:r>
            <w:r>
              <w:rPr>
                <w:color w:val="231F20"/>
                <w:spacing w:val="-16"/>
                <w:sz w:val="20"/>
              </w:rPr>
              <w:t> </w:t>
            </w:r>
            <w:r>
              <w:rPr>
                <w:color w:val="231F20"/>
                <w:sz w:val="20"/>
              </w:rPr>
              <w:t>supérieur</w:t>
            </w:r>
            <w:r>
              <w:rPr>
                <w:color w:val="231F20"/>
                <w:spacing w:val="-16"/>
                <w:sz w:val="20"/>
              </w:rPr>
              <w:t> </w:t>
            </w:r>
            <w:r>
              <w:rPr>
                <w:color w:val="231F20"/>
                <w:sz w:val="20"/>
              </w:rPr>
              <w:t>à</w:t>
            </w:r>
            <w:r>
              <w:rPr>
                <w:color w:val="231F20"/>
                <w:spacing w:val="-15"/>
                <w:sz w:val="20"/>
              </w:rPr>
              <w:t> </w:t>
            </w:r>
            <w:r>
              <w:rPr>
                <w:color w:val="231F20"/>
                <w:sz w:val="20"/>
              </w:rPr>
              <w:t>750</w:t>
            </w:r>
            <w:r>
              <w:rPr>
                <w:color w:val="231F20"/>
                <w:spacing w:val="-16"/>
                <w:sz w:val="20"/>
              </w:rPr>
              <w:t> </w:t>
            </w:r>
            <w:r>
              <w:rPr>
                <w:color w:val="231F20"/>
                <w:sz w:val="20"/>
              </w:rPr>
              <w:t>MDH</w:t>
            </w:r>
          </w:p>
        </w:tc>
        <w:tc>
          <w:tcPr>
            <w:tcW w:w="90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70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109</w:t>
            </w:r>
          </w:p>
        </w:tc>
        <w:tc>
          <w:tcPr>
            <w:tcW w:w="916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54" w:right="14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80,7%</w:t>
            </w:r>
          </w:p>
        </w:tc>
      </w:tr>
      <w:tr>
        <w:trPr>
          <w:trHeight w:val="363" w:hRule="atLeast"/>
        </w:trPr>
        <w:tc>
          <w:tcPr>
            <w:tcW w:w="2381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133" w:right="12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90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257" w:right="25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135</w:t>
            </w:r>
          </w:p>
        </w:tc>
        <w:tc>
          <w:tcPr>
            <w:tcW w:w="902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2" w:space="0" w:color="124D81"/>
            </w:tcBorders>
          </w:tcPr>
          <w:p>
            <w:pPr>
              <w:pStyle w:val="TableParagraph"/>
              <w:spacing w:before="72"/>
              <w:ind w:left="26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100%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1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3" w:right="12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90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26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135</w:t>
            </w:r>
          </w:p>
        </w:tc>
        <w:tc>
          <w:tcPr>
            <w:tcW w:w="916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54" w:right="14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100%</w:t>
            </w:r>
          </w:p>
        </w:tc>
      </w:tr>
    </w:tbl>
    <w:p>
      <w:pPr>
        <w:pStyle w:val="BodyText"/>
        <w:spacing w:line="280" w:lineRule="auto" w:before="93"/>
        <w:ind w:left="392" w:right="36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jonction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seuils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applicables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permet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relever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86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notifications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autorisées pour lesquelles les parties réalisent un chiffre d’affaires national dépassant le seuil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250 MDH, 61 opérations concernent des parties dont le chiffre d'affaires mondial dépasse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750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MDH.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revanche,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109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autorisées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lesquelles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réalisent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chiffre d’affaires mondial dépassant 750 MDH, 48 opérations ont été notifiées par des parties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réalisant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chiffre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d’affaires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national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moins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250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MDH.</w:t>
      </w:r>
    </w:p>
    <w:p>
      <w:pPr>
        <w:pStyle w:val="Heading4"/>
        <w:spacing w:line="247" w:lineRule="auto" w:before="198"/>
        <w:ind w:left="197" w:right="172"/>
        <w:jc w:val="center"/>
      </w:pPr>
      <w:r>
        <w:rPr>
          <w:color w:val="231F20"/>
          <w:spacing w:val="-4"/>
          <w:w w:val="90"/>
        </w:rPr>
        <w:t>Tableau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n°11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Répartition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croisée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concentrations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économiques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autorisées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2022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suivant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les</w:t>
      </w:r>
      <w:r>
        <w:rPr>
          <w:color w:val="231F20"/>
          <w:spacing w:val="-2"/>
          <w:w w:val="90"/>
        </w:rPr>
        <w:t> </w:t>
      </w:r>
      <w:r>
        <w:rPr>
          <w:color w:val="231F20"/>
        </w:rPr>
        <w:t>seuils</w:t>
      </w:r>
      <w:r>
        <w:rPr>
          <w:color w:val="231F20"/>
          <w:spacing w:val="-31"/>
        </w:rPr>
        <w:t> </w:t>
      </w:r>
      <w:r>
        <w:rPr>
          <w:color w:val="231F20"/>
        </w:rPr>
        <w:t>du</w:t>
      </w:r>
      <w:r>
        <w:rPr>
          <w:color w:val="231F20"/>
          <w:spacing w:val="-30"/>
        </w:rPr>
        <w:t> </w:t>
      </w:r>
      <w:r>
        <w:rPr>
          <w:color w:val="231F20"/>
        </w:rPr>
        <w:t>chiffre</w:t>
      </w:r>
      <w:r>
        <w:rPr>
          <w:color w:val="231F20"/>
          <w:spacing w:val="-31"/>
        </w:rPr>
        <w:t> </w:t>
      </w:r>
      <w:r>
        <w:rPr>
          <w:color w:val="231F20"/>
        </w:rPr>
        <w:t>d’affaires</w:t>
      </w:r>
      <w:r>
        <w:rPr>
          <w:color w:val="231F20"/>
          <w:spacing w:val="-30"/>
        </w:rPr>
        <w:t> </w:t>
      </w:r>
      <w:r>
        <w:rPr>
          <w:color w:val="231F20"/>
        </w:rPr>
        <w:t>Maroc</w:t>
      </w:r>
      <w:r>
        <w:rPr>
          <w:color w:val="231F20"/>
          <w:spacing w:val="-30"/>
        </w:rPr>
        <w:t> </w:t>
      </w:r>
      <w:r>
        <w:rPr>
          <w:color w:val="231F20"/>
        </w:rPr>
        <w:t>&amp;</w:t>
      </w:r>
      <w:r>
        <w:rPr>
          <w:color w:val="231F20"/>
          <w:spacing w:val="-31"/>
        </w:rPr>
        <w:t> </w:t>
      </w:r>
      <w:r>
        <w:rPr>
          <w:color w:val="231F20"/>
        </w:rPr>
        <w:t>Monde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436" w:type="dxa"/>
        <w:tblBorders>
          <w:top w:val="single" w:sz="2" w:space="0" w:color="124D81"/>
          <w:left w:val="single" w:sz="2" w:space="0" w:color="124D81"/>
          <w:bottom w:val="single" w:sz="2" w:space="0" w:color="124D81"/>
          <w:right w:val="single" w:sz="2" w:space="0" w:color="124D81"/>
          <w:insideH w:val="single" w:sz="2" w:space="0" w:color="124D81"/>
          <w:insideV w:val="single" w:sz="2" w:space="0" w:color="124D8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2001"/>
        <w:gridCol w:w="1019"/>
        <w:gridCol w:w="1020"/>
        <w:gridCol w:w="1042"/>
        <w:gridCol w:w="1020"/>
        <w:gridCol w:w="1020"/>
        <w:gridCol w:w="1020"/>
      </w:tblGrid>
      <w:tr>
        <w:trPr>
          <w:trHeight w:val="449" w:hRule="atLeast"/>
        </w:trPr>
        <w:tc>
          <w:tcPr>
            <w:tcW w:w="256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25"/>
              <w:ind w:left="468"/>
              <w:rPr>
                <w:b/>
                <w:sz w:val="22"/>
              </w:rPr>
            </w:pPr>
            <w:r>
              <w:rPr>
                <w:b/>
                <w:color w:val="FFFFFF"/>
                <w:w w:val="95"/>
                <w:sz w:val="22"/>
              </w:rPr>
              <w:t>Seuil</w:t>
            </w:r>
            <w:r>
              <w:rPr>
                <w:b/>
                <w:color w:val="FFFFFF"/>
                <w:spacing w:val="-10"/>
                <w:w w:val="95"/>
                <w:sz w:val="22"/>
              </w:rPr>
              <w:t> </w:t>
            </w:r>
            <w:r>
              <w:rPr>
                <w:b/>
                <w:color w:val="FFFFFF"/>
                <w:w w:val="95"/>
                <w:sz w:val="22"/>
              </w:rPr>
              <w:t>Monde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25"/>
              <w:ind w:left="497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Cumul</w:t>
            </w:r>
            <w:r>
              <w:rPr>
                <w:b/>
                <w:color w:val="FFFFFF"/>
                <w:spacing w:val="8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2022</w:t>
            </w:r>
          </w:p>
        </w:tc>
      </w:tr>
      <w:tr>
        <w:trPr>
          <w:trHeight w:val="405" w:hRule="atLeast"/>
        </w:trPr>
        <w:tc>
          <w:tcPr>
            <w:tcW w:w="2568" w:type="dxa"/>
            <w:gridSpan w:val="2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39" w:type="dxa"/>
            <w:gridSpan w:val="2"/>
            <w:tcBorders>
              <w:top w:val="nil"/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11"/>
              <w:ind w:left="107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CA</w:t>
            </w:r>
            <w:r>
              <w:rPr>
                <w:b/>
                <w:color w:val="231F20"/>
                <w:spacing w:val="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inférieur</w:t>
            </w:r>
            <w:r>
              <w:rPr>
                <w:b/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à</w:t>
            </w:r>
            <w:r>
              <w:rPr>
                <w:b/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750</w:t>
            </w:r>
            <w:r>
              <w:rPr>
                <w:b/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MDH</w:t>
            </w:r>
          </w:p>
        </w:tc>
        <w:tc>
          <w:tcPr>
            <w:tcW w:w="2062" w:type="dxa"/>
            <w:gridSpan w:val="2"/>
            <w:tcBorders>
              <w:top w:val="nil"/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11"/>
              <w:ind w:left="81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CA</w:t>
            </w:r>
            <w:r>
              <w:rPr>
                <w:b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supérieur</w:t>
            </w:r>
            <w:r>
              <w:rPr>
                <w:b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à</w:t>
            </w:r>
            <w:r>
              <w:rPr>
                <w:b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750</w:t>
            </w:r>
            <w:r>
              <w:rPr>
                <w:b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MDH</w:t>
            </w:r>
          </w:p>
        </w:tc>
        <w:tc>
          <w:tcPr>
            <w:tcW w:w="2040" w:type="dxa"/>
            <w:gridSpan w:val="2"/>
            <w:tcBorders>
              <w:top w:val="nil"/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111"/>
              <w:ind w:left="782" w:right="77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Total</w:t>
            </w:r>
          </w:p>
        </w:tc>
      </w:tr>
      <w:tr>
        <w:trPr>
          <w:trHeight w:val="410" w:hRule="atLeast"/>
        </w:trPr>
        <w:tc>
          <w:tcPr>
            <w:tcW w:w="2568" w:type="dxa"/>
            <w:gridSpan w:val="2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9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6" w:right="13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Nombre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6"/>
              <w:jc w:val="center"/>
              <w:rPr>
                <w:sz w:val="20"/>
              </w:rPr>
            </w:pPr>
            <w:r>
              <w:rPr>
                <w:color w:val="231F20"/>
                <w:w w:val="93"/>
                <w:sz w:val="20"/>
              </w:rPr>
              <w:t>%</w:t>
            </w:r>
          </w:p>
        </w:tc>
        <w:tc>
          <w:tcPr>
            <w:tcW w:w="1042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49" w:right="14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Nombre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7"/>
              <w:jc w:val="center"/>
              <w:rPr>
                <w:sz w:val="20"/>
              </w:rPr>
            </w:pPr>
            <w:r>
              <w:rPr>
                <w:color w:val="231F20"/>
                <w:w w:val="93"/>
                <w:sz w:val="20"/>
              </w:rPr>
              <w:t>%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9" w:right="1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Nombre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9"/>
              <w:jc w:val="center"/>
              <w:rPr>
                <w:sz w:val="20"/>
              </w:rPr>
            </w:pPr>
            <w:r>
              <w:rPr>
                <w:color w:val="231F20"/>
                <w:w w:val="93"/>
                <w:sz w:val="20"/>
              </w:rPr>
              <w:t>%</w:t>
            </w:r>
          </w:p>
        </w:tc>
      </w:tr>
      <w:tr>
        <w:trPr>
          <w:trHeight w:val="347" w:hRule="atLeast"/>
        </w:trPr>
        <w:tc>
          <w:tcPr>
            <w:tcW w:w="56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line="206" w:lineRule="auto" w:before="178"/>
              <w:ind w:left="22" w:right="1" w:firstLine="58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Seuil</w:t>
            </w:r>
            <w:r>
              <w:rPr>
                <w:b/>
                <w:color w:val="FFFFFF"/>
                <w:spacing w:val="-58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0"/>
              </w:rPr>
              <w:t>Maroc</w:t>
            </w:r>
          </w:p>
        </w:tc>
        <w:tc>
          <w:tcPr>
            <w:tcW w:w="2001" w:type="dxa"/>
            <w:tcBorders>
              <w:left w:val="nil"/>
              <w:right w:val="single" w:sz="4" w:space="0" w:color="124D81"/>
            </w:tcBorders>
          </w:tcPr>
          <w:p>
            <w:pPr>
              <w:pStyle w:val="TableParagraph"/>
              <w:spacing w:before="82"/>
              <w:ind w:right="137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90"/>
                <w:sz w:val="18"/>
              </w:rPr>
              <w:t>CA</w:t>
            </w:r>
            <w:r>
              <w:rPr>
                <w:b/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90"/>
                <w:sz w:val="18"/>
              </w:rPr>
              <w:t>inférieur</w:t>
            </w:r>
            <w:r>
              <w:rPr>
                <w:b/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à</w:t>
            </w:r>
            <w:r>
              <w:rPr>
                <w:b/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250</w:t>
            </w:r>
            <w:r>
              <w:rPr>
                <w:b/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MDH</w:t>
            </w:r>
          </w:p>
        </w:tc>
        <w:tc>
          <w:tcPr>
            <w:tcW w:w="1019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4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1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7" w:right="1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0,7%</w:t>
            </w:r>
          </w:p>
        </w:tc>
        <w:tc>
          <w:tcPr>
            <w:tcW w:w="1042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49" w:right="137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48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8" w:right="1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35,6%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9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49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9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36,3%</w:t>
            </w:r>
          </w:p>
        </w:tc>
      </w:tr>
      <w:tr>
        <w:trPr>
          <w:trHeight w:val="347" w:hRule="atLeast"/>
        </w:trPr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24D8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1" w:type="dxa"/>
            <w:tcBorders>
              <w:left w:val="nil"/>
              <w:right w:val="single" w:sz="4" w:space="0" w:color="124D81"/>
            </w:tcBorders>
          </w:tcPr>
          <w:p>
            <w:pPr>
              <w:pStyle w:val="TableParagraph"/>
              <w:spacing w:before="82"/>
              <w:ind w:right="98"/>
              <w:jc w:val="right"/>
              <w:rPr>
                <w:b/>
                <w:sz w:val="18"/>
              </w:rPr>
            </w:pPr>
            <w:r>
              <w:rPr>
                <w:b/>
                <w:color w:val="231F20"/>
                <w:w w:val="90"/>
                <w:sz w:val="18"/>
              </w:rPr>
              <w:t>CA</w:t>
            </w:r>
            <w:r>
              <w:rPr>
                <w:b/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supérieur</w:t>
            </w:r>
            <w:r>
              <w:rPr>
                <w:b/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à</w:t>
            </w:r>
            <w:r>
              <w:rPr>
                <w:b/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250</w:t>
            </w:r>
            <w:r>
              <w:rPr>
                <w:b/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MDH</w:t>
            </w:r>
          </w:p>
        </w:tc>
        <w:tc>
          <w:tcPr>
            <w:tcW w:w="1019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6" w:right="132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25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6" w:right="1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18,5%</w:t>
            </w:r>
          </w:p>
        </w:tc>
        <w:tc>
          <w:tcPr>
            <w:tcW w:w="1042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42" w:right="143"/>
              <w:jc w:val="center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61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8" w:right="1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45,2%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9" w:right="12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86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139" w:right="13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63,7%</w:t>
            </w:r>
          </w:p>
        </w:tc>
      </w:tr>
      <w:tr>
        <w:trPr>
          <w:trHeight w:val="347" w:hRule="atLeast"/>
        </w:trPr>
        <w:tc>
          <w:tcPr>
            <w:tcW w:w="2568" w:type="dxa"/>
            <w:gridSpan w:val="2"/>
            <w:tcBorders>
              <w:top w:val="nil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041" w:right="99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1019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4" w:right="13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26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7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19,2%</w:t>
            </w:r>
          </w:p>
        </w:tc>
        <w:tc>
          <w:tcPr>
            <w:tcW w:w="1042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49" w:right="14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109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8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80,8%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9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135</w:t>
            </w:r>
          </w:p>
        </w:tc>
        <w:tc>
          <w:tcPr>
            <w:tcW w:w="1020" w:type="dxa"/>
            <w:tcBorders>
              <w:left w:val="single" w:sz="4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139" w:right="13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100%</w:t>
            </w:r>
          </w:p>
        </w:tc>
      </w:tr>
    </w:tbl>
    <w:p>
      <w:pPr>
        <w:pStyle w:val="ListParagraph"/>
        <w:numPr>
          <w:ilvl w:val="1"/>
          <w:numId w:val="13"/>
        </w:numPr>
        <w:tabs>
          <w:tab w:pos="599" w:val="left" w:leader="none"/>
        </w:tabs>
        <w:spacing w:line="240" w:lineRule="auto" w:before="223" w:after="0"/>
        <w:ind w:left="598" w:right="0" w:hanging="207"/>
        <w:jc w:val="left"/>
        <w:rPr>
          <w:b/>
          <w:sz w:val="22"/>
        </w:rPr>
      </w:pPr>
      <w:r>
        <w:rPr>
          <w:b/>
          <w:color w:val="231F20"/>
          <w:spacing w:val="-4"/>
          <w:w w:val="90"/>
          <w:sz w:val="22"/>
        </w:rPr>
        <w:t>Ventilation</w:t>
      </w:r>
      <w:r>
        <w:rPr>
          <w:b/>
          <w:color w:val="231F20"/>
          <w:spacing w:val="-28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des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concentrations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économiques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suivant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l’origine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des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capitaux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des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parties</w:t>
      </w:r>
      <w:r>
        <w:rPr>
          <w:b/>
          <w:color w:val="231F20"/>
          <w:spacing w:val="-27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concernées</w:t>
      </w:r>
    </w:p>
    <w:p>
      <w:pPr>
        <w:pStyle w:val="BodyText"/>
        <w:spacing w:line="280" w:lineRule="auto" w:before="215"/>
        <w:ind w:left="392" w:right="36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ventilation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autorisées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l'année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fonction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pays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d'origine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capitaux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parties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concernées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révèle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prédominance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réalisées par des étrangers sans aucune participation marocaine (66 opérations représentant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48,9%</w:t>
      </w:r>
      <w:r>
        <w:rPr>
          <w:color w:val="231F20"/>
          <w:spacing w:val="-11"/>
        </w:rPr>
        <w:t> </w:t>
      </w:r>
      <w:r>
        <w:rPr>
          <w:color w:val="231F20"/>
        </w:rPr>
        <w:t>du</w:t>
      </w:r>
      <w:r>
        <w:rPr>
          <w:color w:val="231F20"/>
          <w:spacing w:val="-11"/>
        </w:rPr>
        <w:t> </w:t>
      </w:r>
      <w:r>
        <w:rPr>
          <w:color w:val="231F20"/>
        </w:rPr>
        <w:t>total</w:t>
      </w:r>
      <w:r>
        <w:rPr>
          <w:color w:val="231F20"/>
          <w:spacing w:val="-10"/>
        </w:rPr>
        <w:t> </w:t>
      </w:r>
      <w:r>
        <w:rPr>
          <w:color w:val="231F20"/>
        </w:rPr>
        <w:t>autorisé).</w:t>
      </w:r>
      <w:r>
        <w:rPr>
          <w:color w:val="231F20"/>
          <w:spacing w:val="-11"/>
        </w:rPr>
        <w:t> </w:t>
      </w:r>
      <w:r>
        <w:rPr>
          <w:color w:val="231F20"/>
        </w:rPr>
        <w:t>Pour</w:t>
      </w:r>
      <w:r>
        <w:rPr>
          <w:color w:val="231F20"/>
          <w:spacing w:val="-11"/>
        </w:rPr>
        <w:t> </w:t>
      </w:r>
      <w:r>
        <w:rPr>
          <w:color w:val="231F20"/>
        </w:rPr>
        <w:t>ces</w:t>
      </w:r>
      <w:r>
        <w:rPr>
          <w:color w:val="231F20"/>
          <w:spacing w:val="-10"/>
        </w:rPr>
        <w:t> </w:t>
      </w:r>
      <w:r>
        <w:rPr>
          <w:color w:val="231F20"/>
        </w:rPr>
        <w:t>opérations,</w:t>
      </w:r>
      <w:r>
        <w:rPr>
          <w:color w:val="231F20"/>
          <w:spacing w:val="-11"/>
        </w:rPr>
        <w:t> </w:t>
      </w:r>
      <w:r>
        <w:rPr>
          <w:color w:val="231F20"/>
        </w:rPr>
        <w:t>plus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602,783</w:t>
      </w:r>
      <w:r>
        <w:rPr>
          <w:color w:val="231F20"/>
          <w:spacing w:val="-11"/>
        </w:rPr>
        <w:t> </w:t>
      </w:r>
      <w:r>
        <w:rPr>
          <w:color w:val="231F20"/>
        </w:rPr>
        <w:t>MMDH</w:t>
      </w:r>
      <w:r>
        <w:rPr>
          <w:color w:val="231F20"/>
          <w:spacing w:val="-11"/>
        </w:rPr>
        <w:t> </w:t>
      </w:r>
      <w:r>
        <w:rPr>
          <w:color w:val="231F20"/>
        </w:rPr>
        <w:t>ont</w:t>
      </w:r>
      <w:r>
        <w:rPr>
          <w:color w:val="231F20"/>
          <w:spacing w:val="-10"/>
        </w:rPr>
        <w:t> </w:t>
      </w:r>
      <w:r>
        <w:rPr>
          <w:color w:val="231F20"/>
        </w:rPr>
        <w:t>été</w:t>
      </w:r>
      <w:r>
        <w:rPr>
          <w:color w:val="231F20"/>
          <w:spacing w:val="-11"/>
        </w:rPr>
        <w:t> </w:t>
      </w:r>
      <w:r>
        <w:rPr>
          <w:color w:val="231F20"/>
        </w:rPr>
        <w:t>engagés,</w:t>
      </w:r>
      <w:r>
        <w:rPr>
          <w:color w:val="231F20"/>
          <w:spacing w:val="-11"/>
        </w:rPr>
        <w:t> </w:t>
      </w:r>
      <w:r>
        <w:rPr>
          <w:color w:val="231F20"/>
        </w:rPr>
        <w:t>soit</w:t>
      </w:r>
      <w:r>
        <w:rPr>
          <w:color w:val="231F20"/>
          <w:spacing w:val="-64"/>
        </w:rPr>
        <w:t> </w:t>
      </w:r>
      <w:r>
        <w:rPr>
          <w:color w:val="231F20"/>
        </w:rPr>
        <w:t>près de 76,5% du volume global des engagements afférents à l'ensemble des opérations</w:t>
      </w:r>
      <w:r>
        <w:rPr>
          <w:color w:val="231F20"/>
          <w:spacing w:val="1"/>
        </w:rPr>
        <w:t> </w:t>
      </w:r>
      <w:r>
        <w:rPr>
          <w:color w:val="231F20"/>
        </w:rPr>
        <w:t>autorisées</w:t>
      </w:r>
      <w:r>
        <w:rPr>
          <w:color w:val="231F20"/>
          <w:spacing w:val="-19"/>
        </w:rPr>
        <w:t> </w:t>
      </w:r>
      <w:r>
        <w:rPr>
          <w:color w:val="231F20"/>
        </w:rPr>
        <w:t>en</w:t>
      </w:r>
      <w:r>
        <w:rPr>
          <w:color w:val="231F20"/>
          <w:spacing w:val="-18"/>
        </w:rPr>
        <w:t> </w:t>
      </w:r>
      <w:r>
        <w:rPr>
          <w:color w:val="231F20"/>
        </w:rPr>
        <w:t>2022.</w:t>
      </w:r>
    </w:p>
    <w:p>
      <w:pPr>
        <w:pStyle w:val="BodyText"/>
        <w:spacing w:line="280" w:lineRule="auto" w:before="177"/>
        <w:ind w:left="392" w:right="363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associant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sociétés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marocain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sociétés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étrangères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concerné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40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décisions,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représentant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30%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autorisées.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247" w:lineRule="auto" w:before="352"/>
        <w:ind w:left="152" w:right="645"/>
        <w:jc w:val="center"/>
      </w:pPr>
      <w:r>
        <w:rPr>
          <w:color w:val="231F20"/>
          <w:spacing w:val="-4"/>
          <w:w w:val="90"/>
        </w:rPr>
        <w:t>Tableau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n°12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: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Répartition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concentrations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économiques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autorisées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en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2022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suivant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l’origine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des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capitaux</w:t>
      </w:r>
      <w:r>
        <w:rPr>
          <w:color w:val="231F20"/>
          <w:spacing w:val="-30"/>
        </w:rPr>
        <w:t> </w:t>
      </w:r>
      <w:r>
        <w:rPr>
          <w:color w:val="231F20"/>
        </w:rPr>
        <w:t>investis</w:t>
      </w:r>
      <w:r>
        <w:rPr>
          <w:color w:val="231F20"/>
          <w:spacing w:val="-30"/>
        </w:rPr>
        <w:t> </w:t>
      </w:r>
      <w:r>
        <w:rPr>
          <w:color w:val="231F20"/>
        </w:rPr>
        <w:t>(en</w:t>
      </w:r>
      <w:r>
        <w:rPr>
          <w:color w:val="231F20"/>
          <w:spacing w:val="-29"/>
        </w:rPr>
        <w:t> </w:t>
      </w:r>
      <w:r>
        <w:rPr>
          <w:color w:val="231F20"/>
        </w:rPr>
        <w:t>nombre)</w:t>
      </w:r>
    </w:p>
    <w:p>
      <w:pPr>
        <w:pStyle w:val="BodyText"/>
        <w:spacing w:before="8" w:after="1"/>
        <w:rPr>
          <w:b/>
          <w:sz w:val="14"/>
        </w:rPr>
      </w:pPr>
    </w:p>
    <w:tbl>
      <w:tblPr>
        <w:tblW w:w="0" w:type="auto"/>
        <w:jc w:val="left"/>
        <w:tblInd w:w="17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46"/>
        <w:gridCol w:w="1984"/>
      </w:tblGrid>
      <w:tr>
        <w:trPr>
          <w:trHeight w:val="415" w:hRule="atLeast"/>
        </w:trPr>
        <w:tc>
          <w:tcPr>
            <w:tcW w:w="6746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32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w w:val="90"/>
                <w:sz w:val="20"/>
              </w:rPr>
              <w:t>Répartition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des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concentrations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économiques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suivant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l’origine</w:t>
            </w:r>
            <w:r>
              <w:rPr>
                <w:b/>
                <w:color w:val="FFFFFF"/>
                <w:spacing w:val="-18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des</w:t>
            </w:r>
            <w:r>
              <w:rPr>
                <w:b/>
                <w:color w:val="FFFFFF"/>
                <w:spacing w:val="-17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20"/>
              </w:rPr>
              <w:t>capitaux</w:t>
            </w:r>
          </w:p>
        </w:tc>
        <w:tc>
          <w:tcPr>
            <w:tcW w:w="1984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08"/>
              <w:ind w:left="110" w:right="11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Nombre</w:t>
            </w:r>
            <w:r>
              <w:rPr>
                <w:b/>
                <w:color w:val="FFFFFF"/>
                <w:spacing w:val="-16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de</w:t>
            </w:r>
            <w:r>
              <w:rPr>
                <w:b/>
                <w:color w:val="FFFFFF"/>
                <w:spacing w:val="-15"/>
                <w:w w:val="90"/>
                <w:sz w:val="20"/>
              </w:rPr>
              <w:t> </w:t>
            </w:r>
            <w:r>
              <w:rPr>
                <w:b/>
                <w:color w:val="FFFFFF"/>
                <w:w w:val="90"/>
                <w:sz w:val="20"/>
              </w:rPr>
              <w:t>décisions</w:t>
            </w:r>
          </w:p>
        </w:tc>
      </w:tr>
      <w:tr>
        <w:trPr>
          <w:trHeight w:val="372" w:hRule="atLeast"/>
        </w:trPr>
        <w:tc>
          <w:tcPr>
            <w:tcW w:w="6746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9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Opérations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parties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marocaines</w:t>
            </w:r>
          </w:p>
        </w:tc>
        <w:tc>
          <w:tcPr>
            <w:tcW w:w="1984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794" w:right="78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29</w:t>
            </w:r>
          </w:p>
        </w:tc>
      </w:tr>
      <w:tr>
        <w:trPr>
          <w:trHeight w:val="369" w:hRule="atLeast"/>
        </w:trPr>
        <w:tc>
          <w:tcPr>
            <w:tcW w:w="674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sz w:val="20"/>
              </w:rPr>
            </w:pPr>
            <w:r>
              <w:rPr>
                <w:color w:val="231F20"/>
                <w:spacing w:val="-2"/>
                <w:w w:val="95"/>
                <w:sz w:val="20"/>
              </w:rPr>
              <w:t>Opérations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associant</w:t>
            </w:r>
            <w:r>
              <w:rPr>
                <w:color w:val="231F20"/>
                <w:spacing w:val="-21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une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partie</w:t>
            </w:r>
            <w:r>
              <w:rPr>
                <w:color w:val="231F20"/>
                <w:spacing w:val="-21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marocaine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à</w:t>
            </w:r>
            <w:r>
              <w:rPr>
                <w:color w:val="231F20"/>
                <w:spacing w:val="-21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une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ou</w:t>
            </w:r>
            <w:r>
              <w:rPr>
                <w:color w:val="231F20"/>
                <w:spacing w:val="-21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plusieurs</w:t>
            </w:r>
            <w:r>
              <w:rPr>
                <w:color w:val="231F20"/>
                <w:spacing w:val="-21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parties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w w:val="95"/>
                <w:sz w:val="20"/>
              </w:rPr>
              <w:t>étrangères</w:t>
            </w:r>
          </w:p>
        </w:tc>
        <w:tc>
          <w:tcPr>
            <w:tcW w:w="198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794" w:right="78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40</w:t>
            </w:r>
          </w:p>
        </w:tc>
      </w:tr>
      <w:tr>
        <w:trPr>
          <w:trHeight w:val="369" w:hRule="atLeast"/>
        </w:trPr>
        <w:tc>
          <w:tcPr>
            <w:tcW w:w="674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Opérations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étrangers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sans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aucune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participation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marocaine</w:t>
            </w:r>
          </w:p>
        </w:tc>
        <w:tc>
          <w:tcPr>
            <w:tcW w:w="198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794" w:right="785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66</w:t>
            </w:r>
          </w:p>
        </w:tc>
      </w:tr>
      <w:tr>
        <w:trPr>
          <w:trHeight w:val="369" w:hRule="atLeast"/>
        </w:trPr>
        <w:tc>
          <w:tcPr>
            <w:tcW w:w="674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1984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794" w:right="78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135</w:t>
            </w:r>
          </w:p>
        </w:tc>
      </w:tr>
    </w:tbl>
    <w:p>
      <w:pPr>
        <w:spacing w:line="247" w:lineRule="auto" w:before="284"/>
        <w:ind w:left="154" w:right="645" w:firstLine="0"/>
        <w:jc w:val="center"/>
        <w:rPr>
          <w:b/>
          <w:sz w:val="22"/>
        </w:rPr>
      </w:pPr>
      <w:r>
        <w:rPr>
          <w:b/>
          <w:color w:val="231F20"/>
          <w:spacing w:val="-4"/>
          <w:w w:val="90"/>
          <w:sz w:val="22"/>
        </w:rPr>
        <w:t>Graphique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n°27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: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Répartition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des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concentrations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économiques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autorisées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en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2022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suivant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l’origine</w:t>
      </w:r>
      <w:r>
        <w:rPr>
          <w:b/>
          <w:color w:val="231F20"/>
          <w:spacing w:val="-57"/>
          <w:w w:val="90"/>
          <w:sz w:val="22"/>
        </w:rPr>
        <w:t> </w:t>
      </w:r>
      <w:r>
        <w:rPr>
          <w:b/>
          <w:color w:val="231F20"/>
          <w:sz w:val="22"/>
        </w:rPr>
        <w:t>des</w:t>
      </w:r>
      <w:r>
        <w:rPr>
          <w:b/>
          <w:color w:val="231F20"/>
          <w:spacing w:val="-31"/>
          <w:sz w:val="22"/>
        </w:rPr>
        <w:t> </w:t>
      </w:r>
      <w:r>
        <w:rPr>
          <w:b/>
          <w:color w:val="231F20"/>
          <w:sz w:val="22"/>
        </w:rPr>
        <w:t>capitaux</w:t>
      </w:r>
      <w:r>
        <w:rPr>
          <w:b/>
          <w:color w:val="231F20"/>
          <w:spacing w:val="-31"/>
          <w:sz w:val="22"/>
        </w:rPr>
        <w:t> </w:t>
      </w:r>
      <w:r>
        <w:rPr>
          <w:b/>
          <w:color w:val="231F20"/>
          <w:sz w:val="22"/>
        </w:rPr>
        <w:t>investis</w:t>
      </w:r>
      <w:r>
        <w:rPr>
          <w:b/>
          <w:color w:val="231F20"/>
          <w:spacing w:val="-30"/>
          <w:sz w:val="22"/>
        </w:rPr>
        <w:t> </w:t>
      </w:r>
      <w:r>
        <w:rPr>
          <w:b/>
          <w:color w:val="231F20"/>
          <w:sz w:val="22"/>
        </w:rPr>
        <w:t>(en</w:t>
      </w:r>
      <w:r>
        <w:rPr>
          <w:b/>
          <w:color w:val="231F20"/>
          <w:spacing w:val="-31"/>
          <w:sz w:val="22"/>
        </w:rPr>
        <w:t> </w:t>
      </w:r>
      <w:r>
        <w:rPr>
          <w:b/>
          <w:color w:val="231F20"/>
          <w:sz w:val="22"/>
        </w:rPr>
        <w:t>pourcentage)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spacing w:before="98"/>
        <w:ind w:left="5250" w:right="0" w:firstLine="0"/>
        <w:jc w:val="left"/>
        <w:rPr>
          <w:rFonts w:ascii="Arial" w:hAnsi="Arial"/>
          <w:b/>
          <w:sz w:val="15"/>
        </w:rPr>
      </w:pPr>
      <w:r>
        <w:rPr/>
        <w:pict>
          <v:group style="position:absolute;margin-left:83.937935pt;margin-top:-52.012474pt;width:228.7pt;height:178.4pt;mso-position-horizontal-relative:page;mso-position-vertical-relative:paragraph;z-index:15859712" coordorigin="1679,-1040" coordsize="4574,3568">
            <v:shape style="position:absolute;left:3977;top:354;width:2098;height:391" coordorigin="3977,354" coordsize="2098,391" path="m6075,354l3977,430,3977,745,6075,669,6075,354xe" filled="true" fillcolor="#1c61ae" stroked="false">
              <v:path arrowok="t"/>
              <v:fill type="solid"/>
            </v:shape>
            <v:shape style="position:absolute;left:3977;top:-1041;width:2098;height:1471" coordorigin="3977,-1040" coordsize="2098,1471" path="m3977,-1040l3977,430,6075,354,6068,293,6058,232,6045,173,6029,114,6009,56,5985,-2,5959,-58,5930,-113,5897,-167,5862,-220,5824,-271,5783,-322,5739,-371,5693,-419,5644,-465,5592,-510,5538,-554,5482,-596,5424,-636,5363,-675,5300,-712,5235,-747,5168,-781,5100,-813,5029,-843,4957,-871,4883,-897,4807,-921,4730,-943,4651,-963,4571,-981,4490,-996,4407,-1009,4323,-1020,4238,-1029,4152,-1035,4065,-1039,3977,-1040xe" filled="true" fillcolor="#3f75ba" stroked="false">
              <v:path arrowok="t"/>
              <v:fill type="solid"/>
            </v:shape>
            <v:shape style="position:absolute;left:4152;top:815;width:2101;height:1713" coordorigin="4152,815" coordsize="2101,1713" path="m6252,815l6250,881,6244,946,6234,1010,6220,1073,6202,1136,6180,1198,6155,1259,6126,1319,6093,1378,6057,1435,6017,1492,5974,1547,5928,1600,5879,1653,5826,1703,5771,1752,5712,1800,5651,1845,5586,1889,5519,1931,5450,1971,5378,2009,5303,2045,5226,2079,5146,2110,5064,2140,4980,2166,4894,2191,4806,2212,4152,815,4152,1130,4806,2527,4894,2506,4980,2481,5064,2455,5146,2425,5226,2394,5303,2360,5378,2324,5450,2286,5519,2246,5586,2204,5651,2160,5712,2115,5771,2067,5826,2018,5879,1968,5928,1915,5974,1862,6017,1807,6057,1750,6093,1693,6126,1634,6155,1574,6180,1513,6202,1451,6220,1388,6234,1325,6244,1261,6250,1196,6252,1130,6252,815xe" filled="true" fillcolor="#046483" stroked="false">
              <v:path arrowok="t"/>
              <v:fill type="solid"/>
            </v:shape>
            <v:shape style="position:absolute;left:4152;top:739;width:2101;height:1473" coordorigin="4152,740" coordsize="2101,1473" path="m6250,740l4152,815,4806,2212,4895,2190,4982,2166,5066,2139,5149,2109,5229,2078,5306,2044,5382,2007,5454,1969,5524,1929,5591,1886,5656,1842,5717,1796,5776,1748,5831,1698,5884,1647,5933,1595,5979,1540,6022,1485,6061,1428,6097,1370,6130,1311,6158,1251,6183,1190,6205,1128,6222,1065,6236,1001,6245,936,6251,871,6252,806,6250,740xe" filled="true" fillcolor="#00aeef" stroked="false">
              <v:path arrowok="t"/>
              <v:fill type="solid"/>
            </v:shape>
            <v:shape style="position:absolute;left:1678;top:607;width:2754;height:1785" coordorigin="1679,607" coordsize="2754,1785" path="m1679,607l1679,922,1681,993,1688,1063,1700,1132,1717,1200,1738,1268,1763,1335,1793,1401,1827,1465,1866,1528,1908,1590,1955,1651,2006,1710,2060,1767,2119,1823,2181,1876,2247,1928,2316,1977,2390,2025,2466,2070,2546,2113,2612,2145,2680,2175,2749,2203,2819,2230,2890,2254,2963,2277,3036,2297,3110,2316,3185,2332,3261,2347,3338,2360,3415,2370,3493,2379,3571,2385,3649,2390,3727,2392,3806,2392,3885,2390,3964,2387,4043,2381,4121,2373,4200,2363,4277,2350,4355,2336,4432,2319,4432,2004,4355,2021,4277,2035,4200,2048,4121,2058,4043,2066,3964,2072,3885,2075,3806,2077,3727,2077,3649,2075,3571,2070,3493,2064,3415,2055,3338,2045,3261,2032,3185,2017,3110,2001,3036,1982,2963,1962,2890,1939,2819,1915,2749,1888,2680,1860,2612,1830,2546,1798,2466,1755,2390,1710,2316,1662,2247,1613,2181,1561,2119,1508,2060,1452,2006,1395,1955,1336,1908,1275,1866,1213,1827,1150,1793,1086,1763,1020,1738,953,1717,885,1700,817,1688,748,1681,678,1679,607xe" filled="true" fillcolor="#273570" stroked="false">
              <v:path arrowok="t"/>
              <v:fill type="solid"/>
            </v:shape>
            <v:shape style="position:absolute;left:1678;top:-863;width:2754;height:2941" coordorigin="1679,-863" coordsize="2754,2941" path="m3779,-863l3693,-862,3608,-858,3524,-852,3441,-844,3358,-833,3277,-820,3196,-805,3117,-788,3039,-768,2962,-747,2886,-723,2812,-698,2740,-670,2669,-641,2600,-609,2533,-576,2467,-541,2404,-504,2343,-465,2283,-425,2226,-383,2172,-339,2119,-294,2069,-247,2022,-198,1977,-148,1935,-97,1896,-44,1860,10,1822,74,1788,139,1759,205,1734,271,1714,337,1699,404,1688,471,1681,538,1679,605,1681,672,1687,739,1698,806,1713,872,1732,937,1756,1002,1784,1066,1816,1130,1852,1192,1892,1253,1937,1313,1985,1372,2038,1430,2095,1486,2155,1540,2220,1592,2277,1635,2335,1675,2396,1714,2458,1750,2522,1785,2588,1818,2655,1849,2724,1879,2794,1906,2866,1931,2938,1954,3012,1976,3087,1995,3162,2013,3239,2028,3316,2041,3394,2052,3473,2062,3552,2069,3632,2074,3712,2077,3792,2077,3872,2076,3953,2072,4033,2067,4113,2059,4193,2048,4273,2036,4353,2021,4432,2004,3779,607,3779,-863xe" filled="true" fillcolor="#21479e" stroked="false">
              <v:path arrowok="t"/>
              <v:fill type="solid"/>
            </v:shape>
            <v:shape style="position:absolute;left:4617;top:-291;width:500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21,5%</w:t>
                    </w:r>
                  </w:p>
                </w:txbxContent>
              </v:textbox>
              <w10:wrap type="none"/>
            </v:shape>
            <v:shape style="position:absolute;left:2161;top:526;width:500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48,9%</w:t>
                    </w:r>
                  </w:p>
                </w:txbxContent>
              </v:textbox>
              <w10:wrap type="none"/>
            </v:shape>
            <v:shape style="position:absolute;left:4941;top:1243;width:500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29,6%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06679" cy="106679"/>
            <wp:effectExtent l="0" t="0" r="0" b="0"/>
            <wp:docPr id="71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72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19"/>
          <w:sz w:val="20"/>
        </w:rPr>
        <w:t> </w:t>
      </w:r>
      <w:r>
        <w:rPr>
          <w:rFonts w:ascii="Arial" w:hAnsi="Arial"/>
          <w:b/>
          <w:color w:val="231F20"/>
          <w:w w:val="95"/>
          <w:sz w:val="15"/>
        </w:rPr>
        <w:t>Opérations</w:t>
      </w:r>
      <w:r>
        <w:rPr>
          <w:rFonts w:ascii="Arial" w:hAnsi="Arial"/>
          <w:b/>
          <w:color w:val="231F20"/>
          <w:spacing w:val="67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entre</w:t>
      </w:r>
      <w:r>
        <w:rPr>
          <w:rFonts w:ascii="Arial" w:hAnsi="Arial"/>
          <w:b/>
          <w:color w:val="231F20"/>
          <w:spacing w:val="77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parties</w:t>
      </w:r>
      <w:r>
        <w:rPr>
          <w:rFonts w:ascii="Arial" w:hAnsi="Arial"/>
          <w:b/>
          <w:color w:val="231F20"/>
          <w:spacing w:val="64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marocaines</w:t>
      </w: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line="256" w:lineRule="auto" w:before="0"/>
        <w:ind w:left="5503" w:right="827" w:hanging="4"/>
        <w:jc w:val="left"/>
        <w:rPr>
          <w:rFonts w:ascii="Arial" w:hAns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4147174</wp:posOffset>
            </wp:positionH>
            <wp:positionV relativeFrom="paragraph">
              <wp:posOffset>54236</wp:posOffset>
            </wp:positionV>
            <wp:extent cx="106679" cy="106679"/>
            <wp:effectExtent l="0" t="0" r="0" b="0"/>
            <wp:wrapNone/>
            <wp:docPr id="7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73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sz w:val="15"/>
        </w:rPr>
        <w:t>Opérations</w:t>
      </w:r>
      <w:r>
        <w:rPr>
          <w:rFonts w:ascii="Arial" w:hAnsi="Arial"/>
          <w:b/>
          <w:color w:val="231F20"/>
          <w:spacing w:val="1"/>
          <w:sz w:val="15"/>
        </w:rPr>
        <w:t> </w:t>
      </w:r>
      <w:r>
        <w:rPr>
          <w:rFonts w:ascii="Arial" w:hAnsi="Arial"/>
          <w:b/>
          <w:color w:val="231F20"/>
          <w:sz w:val="15"/>
        </w:rPr>
        <w:t>associant une</w:t>
      </w:r>
      <w:r>
        <w:rPr>
          <w:rFonts w:ascii="Arial" w:hAnsi="Arial"/>
          <w:b/>
          <w:color w:val="231F20"/>
          <w:spacing w:val="41"/>
          <w:sz w:val="15"/>
        </w:rPr>
        <w:t> </w:t>
      </w:r>
      <w:r>
        <w:rPr>
          <w:rFonts w:ascii="Arial" w:hAnsi="Arial"/>
          <w:b/>
          <w:color w:val="231F20"/>
          <w:sz w:val="15"/>
        </w:rPr>
        <w:t>partie</w:t>
      </w:r>
      <w:r>
        <w:rPr>
          <w:rFonts w:ascii="Arial" w:hAnsi="Arial"/>
          <w:b/>
          <w:color w:val="231F20"/>
          <w:spacing w:val="42"/>
          <w:sz w:val="15"/>
        </w:rPr>
        <w:t> </w:t>
      </w:r>
      <w:r>
        <w:rPr>
          <w:rFonts w:ascii="Arial" w:hAnsi="Arial"/>
          <w:b/>
          <w:color w:val="231F20"/>
          <w:sz w:val="15"/>
        </w:rPr>
        <w:t>marocaine</w:t>
      </w:r>
      <w:r>
        <w:rPr>
          <w:rFonts w:ascii="Arial" w:hAnsi="Arial"/>
          <w:b/>
          <w:color w:val="231F20"/>
          <w:spacing w:val="-39"/>
          <w:sz w:val="15"/>
        </w:rPr>
        <w:t> </w:t>
      </w:r>
      <w:r>
        <w:rPr>
          <w:rFonts w:ascii="Arial" w:hAnsi="Arial"/>
          <w:b/>
          <w:color w:val="231F20"/>
          <w:sz w:val="15"/>
        </w:rPr>
        <w:t>à</w:t>
      </w:r>
      <w:r>
        <w:rPr>
          <w:rFonts w:ascii="Arial" w:hAnsi="Arial"/>
          <w:b/>
          <w:color w:val="231F20"/>
          <w:spacing w:val="9"/>
          <w:sz w:val="15"/>
        </w:rPr>
        <w:t> </w:t>
      </w:r>
      <w:r>
        <w:rPr>
          <w:rFonts w:ascii="Arial" w:hAnsi="Arial"/>
          <w:b/>
          <w:color w:val="231F20"/>
          <w:sz w:val="15"/>
        </w:rPr>
        <w:t>une</w:t>
      </w:r>
      <w:r>
        <w:rPr>
          <w:rFonts w:ascii="Arial" w:hAnsi="Arial"/>
          <w:b/>
          <w:color w:val="231F20"/>
          <w:spacing w:val="9"/>
          <w:sz w:val="15"/>
        </w:rPr>
        <w:t> </w:t>
      </w:r>
      <w:r>
        <w:rPr>
          <w:rFonts w:ascii="Arial" w:hAnsi="Arial"/>
          <w:b/>
          <w:color w:val="231F20"/>
          <w:sz w:val="15"/>
        </w:rPr>
        <w:t>ou</w:t>
      </w:r>
      <w:r>
        <w:rPr>
          <w:rFonts w:ascii="Arial" w:hAnsi="Arial"/>
          <w:b/>
          <w:color w:val="231F20"/>
          <w:spacing w:val="4"/>
          <w:sz w:val="15"/>
        </w:rPr>
        <w:t> </w:t>
      </w:r>
      <w:r>
        <w:rPr>
          <w:rFonts w:ascii="Arial" w:hAnsi="Arial"/>
          <w:b/>
          <w:color w:val="231F20"/>
          <w:sz w:val="15"/>
        </w:rPr>
        <w:t>plusieurs</w:t>
      </w:r>
      <w:r>
        <w:rPr>
          <w:rFonts w:ascii="Arial" w:hAnsi="Arial"/>
          <w:b/>
          <w:color w:val="231F20"/>
          <w:spacing w:val="5"/>
          <w:sz w:val="15"/>
        </w:rPr>
        <w:t> </w:t>
      </w:r>
      <w:r>
        <w:rPr>
          <w:rFonts w:ascii="Arial" w:hAnsi="Arial"/>
          <w:b/>
          <w:color w:val="231F20"/>
          <w:sz w:val="15"/>
        </w:rPr>
        <w:t>parties</w:t>
      </w:r>
      <w:r>
        <w:rPr>
          <w:rFonts w:ascii="Arial" w:hAnsi="Arial"/>
          <w:b/>
          <w:color w:val="231F20"/>
          <w:spacing w:val="7"/>
          <w:sz w:val="15"/>
        </w:rPr>
        <w:t> </w:t>
      </w:r>
      <w:r>
        <w:rPr>
          <w:rFonts w:ascii="Arial" w:hAnsi="Arial"/>
          <w:b/>
          <w:color w:val="231F20"/>
          <w:sz w:val="15"/>
        </w:rPr>
        <w:t>étrangères</w:t>
      </w:r>
    </w:p>
    <w:p>
      <w:pPr>
        <w:spacing w:line="256" w:lineRule="auto" w:before="110"/>
        <w:ind w:left="5490" w:right="231" w:firstLine="1"/>
        <w:jc w:val="left"/>
        <w:rPr>
          <w:rFonts w:ascii="Arial" w:hAns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4141791</wp:posOffset>
            </wp:positionH>
            <wp:positionV relativeFrom="paragraph">
              <wp:posOffset>145690</wp:posOffset>
            </wp:positionV>
            <wp:extent cx="106679" cy="106679"/>
            <wp:effectExtent l="0" t="0" r="0" b="0"/>
            <wp:wrapNone/>
            <wp:docPr id="75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74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w w:val="95"/>
          <w:sz w:val="15"/>
        </w:rPr>
        <w:t>Opérations</w:t>
      </w:r>
      <w:r>
        <w:rPr>
          <w:rFonts w:ascii="Arial" w:hAnsi="Arial"/>
          <w:b/>
          <w:color w:val="231F20"/>
          <w:spacing w:val="6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entre</w:t>
      </w:r>
      <w:r>
        <w:rPr>
          <w:rFonts w:ascii="Arial" w:hAnsi="Arial"/>
          <w:b/>
          <w:color w:val="231F20"/>
          <w:spacing w:val="12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des</w:t>
      </w:r>
      <w:r>
        <w:rPr>
          <w:rFonts w:ascii="Arial" w:hAnsi="Arial"/>
          <w:b/>
          <w:color w:val="231F20"/>
          <w:spacing w:val="5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étrangers</w:t>
      </w:r>
      <w:r>
        <w:rPr>
          <w:rFonts w:ascii="Arial" w:hAnsi="Arial"/>
          <w:b/>
          <w:color w:val="231F20"/>
          <w:spacing w:val="33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sans</w:t>
      </w:r>
      <w:r>
        <w:rPr>
          <w:rFonts w:ascii="Arial" w:hAnsi="Arial"/>
          <w:b/>
          <w:color w:val="231F20"/>
          <w:spacing w:val="8"/>
          <w:w w:val="95"/>
          <w:sz w:val="15"/>
        </w:rPr>
        <w:t> </w:t>
      </w:r>
      <w:r>
        <w:rPr>
          <w:rFonts w:ascii="Arial" w:hAnsi="Arial"/>
          <w:b/>
          <w:color w:val="231F20"/>
          <w:w w:val="95"/>
          <w:sz w:val="15"/>
        </w:rPr>
        <w:t>aucune</w:t>
      </w:r>
      <w:r>
        <w:rPr>
          <w:rFonts w:ascii="Arial" w:hAnsi="Arial"/>
          <w:b/>
          <w:color w:val="231F20"/>
          <w:spacing w:val="1"/>
          <w:w w:val="95"/>
          <w:sz w:val="15"/>
        </w:rPr>
        <w:t> </w:t>
      </w:r>
      <w:r>
        <w:rPr>
          <w:rFonts w:ascii="Arial" w:hAnsi="Arial"/>
          <w:b/>
          <w:color w:val="231F20"/>
          <w:sz w:val="15"/>
        </w:rPr>
        <w:t>participation</w:t>
      </w:r>
      <w:r>
        <w:rPr>
          <w:rFonts w:ascii="Arial" w:hAnsi="Arial"/>
          <w:b/>
          <w:color w:val="231F20"/>
          <w:spacing w:val="7"/>
          <w:sz w:val="15"/>
        </w:rPr>
        <w:t> </w:t>
      </w:r>
      <w:r>
        <w:rPr>
          <w:rFonts w:ascii="Arial" w:hAnsi="Arial"/>
          <w:b/>
          <w:color w:val="231F20"/>
          <w:sz w:val="15"/>
        </w:rPr>
        <w:t>marocaine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7"/>
        </w:rPr>
      </w:pPr>
    </w:p>
    <w:p>
      <w:pPr>
        <w:pStyle w:val="Heading4"/>
        <w:numPr>
          <w:ilvl w:val="0"/>
          <w:numId w:val="13"/>
        </w:numPr>
        <w:tabs>
          <w:tab w:pos="373" w:val="left" w:leader="none"/>
        </w:tabs>
        <w:spacing w:line="240" w:lineRule="auto" w:before="180" w:after="0"/>
        <w:ind w:left="372" w:right="0" w:hanging="225"/>
        <w:jc w:val="left"/>
      </w:pPr>
      <w:r>
        <w:rPr>
          <w:color w:val="231F20"/>
          <w:w w:val="90"/>
        </w:rPr>
        <w:t>Décisions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termes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contentieux</w:t>
      </w:r>
    </w:p>
    <w:p>
      <w:pPr>
        <w:pStyle w:val="BodyText"/>
        <w:spacing w:line="280" w:lineRule="auto" w:before="215"/>
        <w:ind w:left="148" w:right="193"/>
      </w:pP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l'année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rendu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35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l'exercice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décisionnaire.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Parmi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celles-ci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2"/>
          <w:numId w:val="13"/>
        </w:numPr>
        <w:tabs>
          <w:tab w:pos="716" w:val="left" w:leader="none"/>
        </w:tabs>
        <w:spacing w:line="280" w:lineRule="auto" w:before="172" w:after="0"/>
        <w:ind w:left="715" w:right="634" w:hanging="284"/>
        <w:jc w:val="both"/>
        <w:rPr>
          <w:sz w:val="22"/>
        </w:rPr>
      </w:pPr>
      <w:r>
        <w:rPr>
          <w:color w:val="231F20"/>
          <w:w w:val="95"/>
          <w:sz w:val="22"/>
        </w:rPr>
        <w:t>27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sont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liées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l'opération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régularisation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lancée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vertu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sa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décision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n°68/D/2022 du 4 juin 2022 telle qu’elle a été modifiée et complétée par les décisions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2"/>
          <w:sz w:val="22"/>
        </w:rPr>
        <w:t>n°90/D/2022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du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31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août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et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n°104/D/2022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du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22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2"/>
          <w:sz w:val="22"/>
        </w:rPr>
        <w:t>septembre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1"/>
          <w:sz w:val="22"/>
        </w:rPr>
        <w:t>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1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716" w:val="left" w:leader="none"/>
        </w:tabs>
        <w:spacing w:line="240" w:lineRule="auto" w:before="173" w:after="0"/>
        <w:ind w:left="715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3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décisions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sont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liées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saisines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d'office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initiées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716" w:val="left" w:leader="none"/>
        </w:tabs>
        <w:spacing w:line="240" w:lineRule="auto" w:before="215" w:after="0"/>
        <w:ind w:left="715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5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sont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liées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saisines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reçues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concurrence.</w:t>
      </w:r>
    </w:p>
    <w:p>
      <w:pPr>
        <w:pStyle w:val="Heading4"/>
        <w:numPr>
          <w:ilvl w:val="1"/>
          <w:numId w:val="13"/>
        </w:numPr>
        <w:tabs>
          <w:tab w:pos="367" w:val="left" w:leader="none"/>
        </w:tabs>
        <w:spacing w:line="280" w:lineRule="auto" w:before="215" w:after="0"/>
        <w:ind w:left="148" w:right="635" w:firstLine="0"/>
        <w:jc w:val="left"/>
      </w:pPr>
      <w:r>
        <w:rPr>
          <w:color w:val="231F20"/>
          <w:w w:val="90"/>
        </w:rPr>
        <w:t>Décisions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contentieux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rendues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l’opération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régularisation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réalisées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autorisation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préalable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280" w:lineRule="auto" w:before="172"/>
        <w:ind w:left="148" w:right="618"/>
      </w:pP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35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rendues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matière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contentieuse,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prononcées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demandes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régularisation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lui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adressées</w:t>
      </w:r>
    </w:p>
    <w:p>
      <w:pPr>
        <w:spacing w:after="0" w:line="280" w:lineRule="auto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15"/>
        <w:ind w:left="406" w:right="349"/>
        <w:jc w:val="both"/>
      </w:pPr>
      <w:r>
        <w:rPr>
          <w:color w:val="231F20"/>
          <w:spacing w:val="-1"/>
          <w:w w:val="95"/>
        </w:rPr>
        <w:t>conformément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sa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décision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n°68/D/2022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4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juin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telle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qu’elle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modifiée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complétée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n°90/D/2022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31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août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n°104/D/2022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septembre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BodyText"/>
        <w:spacing w:line="280" w:lineRule="auto" w:before="172"/>
        <w:ind w:left="406" w:right="348"/>
        <w:jc w:val="both"/>
      </w:pPr>
      <w:r>
        <w:rPr>
          <w:color w:val="231F20"/>
          <w:w w:val="90"/>
        </w:rPr>
        <w:t>A ce juste titre, il importe de souligner que le Conseil de la concurrence a été destinataire d’un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volume global de demandes de régularisation ayant concerné 150 opérations dont 27 ont été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confirmées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notifiables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après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examen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d’instruction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Conseil.</w:t>
      </w:r>
    </w:p>
    <w:p>
      <w:pPr>
        <w:pStyle w:val="BodyText"/>
        <w:spacing w:line="280" w:lineRule="auto" w:before="174"/>
        <w:ind w:left="406" w:right="348"/>
        <w:jc w:val="both"/>
      </w:pPr>
      <w:r>
        <w:rPr>
          <w:color w:val="231F20"/>
          <w:w w:val="90"/>
        </w:rPr>
        <w:t>En vertu des décisions rendues à cet effet, le Conseil de la concurrence a sanctionné le défaut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préalable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montant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36,008</w:t>
      </w:r>
      <w:r>
        <w:rPr>
          <w:color w:val="231F20"/>
          <w:spacing w:val="-18"/>
        </w:rPr>
        <w:t> </w:t>
      </w:r>
      <w:r>
        <w:rPr>
          <w:color w:val="231F20"/>
        </w:rPr>
        <w:t>MDH</w:t>
      </w:r>
      <w:r>
        <w:rPr>
          <w:color w:val="231F20"/>
          <w:position w:val="7"/>
          <w:sz w:val="13"/>
        </w:rPr>
        <w:t>28</w:t>
      </w:r>
      <w:r>
        <w:rPr>
          <w:color w:val="231F20"/>
        </w:rPr>
        <w:t>.</w:t>
      </w:r>
    </w:p>
    <w:p>
      <w:pPr>
        <w:pStyle w:val="Heading4"/>
        <w:numPr>
          <w:ilvl w:val="1"/>
          <w:numId w:val="13"/>
        </w:numPr>
        <w:tabs>
          <w:tab w:pos="635" w:val="left" w:leader="none"/>
        </w:tabs>
        <w:spacing w:line="240" w:lineRule="auto" w:before="173" w:after="0"/>
        <w:ind w:left="634" w:right="0" w:hanging="229"/>
        <w:jc w:val="left"/>
      </w:pPr>
      <w:r>
        <w:rPr>
          <w:color w:val="231F20"/>
          <w:w w:val="90"/>
        </w:rPr>
        <w:t>Décisions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termes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contentieux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rendues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d’office</w:t>
      </w:r>
    </w:p>
    <w:p>
      <w:pPr>
        <w:pStyle w:val="BodyText"/>
        <w:spacing w:line="280" w:lineRule="auto" w:before="215"/>
        <w:ind w:left="406" w:right="348"/>
        <w:jc w:val="both"/>
      </w:pPr>
      <w:r>
        <w:rPr>
          <w:color w:val="231F20"/>
          <w:w w:val="95"/>
        </w:rPr>
        <w:t>Le Conseil de la concurrence a rendu ces décisions dans le cadre des saisines d’office initiées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proposition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rapporteur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général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troisième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alinéa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l'article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loi n°20-13 relative au Conseil de la concurrence. Ces décisions ont concerné 3 opérations de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3"/>
          <w:w w:val="95"/>
        </w:rPr>
        <w:t>concentration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économique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ayant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fait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l'objet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d'une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sanction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33,037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MDH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«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gun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jumping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2"/>
          <w:w w:val="95"/>
        </w:rPr>
        <w:t>»,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violation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alinéas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articles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n°104-12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liberté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concernant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l’obligation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préalable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opérations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concentration</w:t>
      </w:r>
      <w:r>
        <w:rPr>
          <w:color w:val="231F20"/>
          <w:spacing w:val="-21"/>
        </w:rPr>
        <w:t> </w:t>
      </w:r>
      <w:r>
        <w:rPr>
          <w:color w:val="231F20"/>
        </w:rPr>
        <w:t>économique.</w:t>
      </w:r>
    </w:p>
    <w:p>
      <w:pPr>
        <w:pStyle w:val="Heading4"/>
        <w:numPr>
          <w:ilvl w:val="1"/>
          <w:numId w:val="13"/>
        </w:numPr>
        <w:tabs>
          <w:tab w:pos="635" w:val="left" w:leader="none"/>
        </w:tabs>
        <w:spacing w:line="240" w:lineRule="auto" w:before="178" w:after="0"/>
        <w:ind w:left="634" w:right="0" w:hanging="229"/>
        <w:jc w:val="left"/>
      </w:pPr>
      <w:r>
        <w:rPr>
          <w:color w:val="231F20"/>
          <w:w w:val="90"/>
        </w:rPr>
        <w:t>Décisions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termes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contentieux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rendues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saisines</w:t>
      </w:r>
    </w:p>
    <w:p>
      <w:pPr>
        <w:pStyle w:val="BodyText"/>
        <w:spacing w:line="280" w:lineRule="auto" w:before="215"/>
        <w:ind w:left="406" w:right="348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cinq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saisines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clôturées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soumises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dénonçant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pratiques dont elles auraient été victimes sur le marché. Ces saisines ont entraîné, comme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indiqué au niveau du tableau n° 13, une décision de sanction pour un montant de 3 MDH à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l'encontre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l'Ordre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Experts-Comptables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entente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anticoncurrentielle,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matérialisée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l'adoption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d'une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directive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imposant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l'application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obligatoire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43"/>
          <w:w w:val="95"/>
        </w:rPr>
        <w:t> </w:t>
      </w:r>
      <w:r>
        <w:rPr>
          <w:color w:val="231F20"/>
          <w:w w:val="95"/>
        </w:rPr>
        <w:t>norme</w:t>
      </w:r>
    </w:p>
    <w:p>
      <w:pPr>
        <w:pStyle w:val="BodyText"/>
        <w:spacing w:line="280" w:lineRule="auto" w:before="6"/>
        <w:ind w:left="406" w:right="348"/>
        <w:jc w:val="both"/>
      </w:pPr>
      <w:r>
        <w:rPr>
          <w:color w:val="231F20"/>
          <w:spacing w:val="-1"/>
        </w:rPr>
        <w:t>«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Budget-Temps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Honoraires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»,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fixant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12"/>
        </w:rPr>
        <w:t> </w:t>
      </w:r>
      <w:r>
        <w:rPr>
          <w:color w:val="231F20"/>
        </w:rPr>
        <w:t>taux</w:t>
      </w:r>
      <w:r>
        <w:rPr>
          <w:color w:val="231F20"/>
          <w:spacing w:val="-12"/>
        </w:rPr>
        <w:t> </w:t>
      </w:r>
      <w:r>
        <w:rPr>
          <w:color w:val="231F20"/>
        </w:rPr>
        <w:t>horaire</w:t>
      </w:r>
      <w:r>
        <w:rPr>
          <w:color w:val="231F20"/>
          <w:spacing w:val="-12"/>
        </w:rPr>
        <w:t> </w:t>
      </w:r>
      <w:r>
        <w:rPr>
          <w:color w:val="231F20"/>
        </w:rPr>
        <w:t>moyen</w:t>
      </w:r>
      <w:r>
        <w:rPr>
          <w:color w:val="231F20"/>
          <w:spacing w:val="-12"/>
        </w:rPr>
        <w:t> </w:t>
      </w:r>
      <w:r>
        <w:rPr>
          <w:color w:val="231F20"/>
        </w:rPr>
        <w:t>minimum</w:t>
      </w:r>
      <w:r>
        <w:rPr>
          <w:color w:val="231F20"/>
          <w:spacing w:val="-12"/>
        </w:rPr>
        <w:t> </w:t>
      </w:r>
      <w:r>
        <w:rPr>
          <w:color w:val="231F20"/>
        </w:rPr>
        <w:t>pour</w:t>
      </w:r>
      <w:r>
        <w:rPr>
          <w:color w:val="231F20"/>
          <w:spacing w:val="-12"/>
        </w:rPr>
        <w:t> </w:t>
      </w:r>
      <w:r>
        <w:rPr>
          <w:color w:val="231F20"/>
        </w:rPr>
        <w:t>le</w:t>
      </w:r>
      <w:r>
        <w:rPr>
          <w:color w:val="231F20"/>
          <w:spacing w:val="-12"/>
        </w:rPr>
        <w:t> </w:t>
      </w:r>
      <w:r>
        <w:rPr>
          <w:color w:val="231F20"/>
        </w:rPr>
        <w:t>calcul</w:t>
      </w:r>
      <w:r>
        <w:rPr>
          <w:color w:val="231F20"/>
          <w:spacing w:val="-12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honoraires des experts-comptables lors des missions d'audit comptable et financier, légal ou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contractuel.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décision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actuellement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l'objet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recours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justice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intentés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partie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sanctionnée,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précédemment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souligné.</w:t>
      </w:r>
    </w:p>
    <w:p>
      <w:pPr>
        <w:pStyle w:val="BodyText"/>
        <w:spacing w:line="280" w:lineRule="auto" w:before="175"/>
        <w:ind w:left="406" w:right="349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3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déclarations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d'irrecevabilité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prononcées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raison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défaut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qualité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d'intérêt d’agir de la partie saisissante ou de l'incompétence du Conseil par rapport à l'objet de la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3"/>
          <w:w w:val="95"/>
        </w:rPr>
        <w:t>saisine,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ainsi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qu'une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décision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non-lieu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application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l'article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26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§2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loi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n°104-12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relative</w:t>
      </w:r>
      <w:r>
        <w:rPr>
          <w:color w:val="231F20"/>
          <w:spacing w:val="-1"/>
          <w:w w:val="95"/>
        </w:rPr>
        <w:t> </w:t>
      </w:r>
      <w:r>
        <w:rPr>
          <w:color w:val="231F20"/>
        </w:rPr>
        <w:t>à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liberté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1"/>
        </w:rPr>
        <w:t> </w:t>
      </w:r>
      <w:r>
        <w:rPr>
          <w:color w:val="231F20"/>
        </w:rPr>
        <w:t>prix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concurrence.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84.330704pt;margin-top:8.115876pt;width:198.45pt;height:.1pt;mso-position-horizontal-relative:page;mso-position-vertical-relative:paragraph;z-index:-15596032;mso-wrap-distance-left:0;mso-wrap-distance-right:0" coordorigin="1687,162" coordsize="3969,0" path="m1687,162l5655,162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406" w:right="0" w:firstLine="0"/>
        <w:jc w:val="left"/>
        <w:rPr>
          <w:sz w:val="18"/>
        </w:rPr>
      </w:pPr>
      <w:r>
        <w:rPr>
          <w:color w:val="58595B"/>
          <w:w w:val="95"/>
          <w:position w:val="6"/>
          <w:sz w:val="10"/>
        </w:rPr>
        <w:t>28</w:t>
      </w:r>
      <w:r>
        <w:rPr>
          <w:color w:val="58595B"/>
          <w:spacing w:val="1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Le processus décisionnel afférent à la régularisation des opérations de concentration économique réalisées sans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w w:val="90"/>
          <w:sz w:val="18"/>
        </w:rPr>
        <w:t>notification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préalable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au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Conseil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de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la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concurrence,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s’est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achevé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fin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février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2023.</w:t>
      </w:r>
    </w:p>
    <w:p>
      <w:pPr>
        <w:spacing w:after="0" w:line="247" w:lineRule="auto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247" w:lineRule="auto"/>
        <w:ind w:left="88" w:right="573"/>
        <w:jc w:val="center"/>
      </w:pPr>
      <w:r>
        <w:rPr>
          <w:color w:val="231F20"/>
          <w:spacing w:val="-3"/>
          <w:w w:val="90"/>
        </w:rPr>
        <w:t>Tableau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n°13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: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Répartition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dossiers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contentieux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traités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2022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dans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cadre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saisines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par</w:t>
      </w:r>
      <w:r>
        <w:rPr>
          <w:color w:val="231F20"/>
          <w:spacing w:val="-56"/>
          <w:w w:val="90"/>
        </w:rPr>
        <w:t> </w:t>
      </w:r>
      <w:r>
        <w:rPr>
          <w:color w:val="231F20"/>
        </w:rPr>
        <w:t>nature</w:t>
      </w:r>
      <w:r>
        <w:rPr>
          <w:color w:val="231F20"/>
          <w:spacing w:val="-31"/>
        </w:rPr>
        <w:t> </w:t>
      </w:r>
      <w:r>
        <w:rPr>
          <w:color w:val="231F20"/>
        </w:rPr>
        <w:t>des</w:t>
      </w:r>
      <w:r>
        <w:rPr>
          <w:color w:val="231F20"/>
          <w:spacing w:val="-31"/>
        </w:rPr>
        <w:t> </w:t>
      </w:r>
      <w:r>
        <w:rPr>
          <w:color w:val="231F20"/>
        </w:rPr>
        <w:t>décisions</w:t>
      </w:r>
      <w:r>
        <w:rPr>
          <w:color w:val="231F20"/>
          <w:spacing w:val="-31"/>
        </w:rPr>
        <w:t> </w:t>
      </w:r>
      <w:r>
        <w:rPr>
          <w:color w:val="231F20"/>
        </w:rPr>
        <w:t>rendues</w:t>
      </w:r>
      <w:r>
        <w:rPr>
          <w:color w:val="231F20"/>
          <w:spacing w:val="-31"/>
        </w:rPr>
        <w:t> </w:t>
      </w:r>
      <w:r>
        <w:rPr>
          <w:color w:val="231F20"/>
        </w:rPr>
        <w:t>(en</w:t>
      </w:r>
      <w:r>
        <w:rPr>
          <w:color w:val="231F20"/>
          <w:spacing w:val="-31"/>
        </w:rPr>
        <w:t> </w:t>
      </w:r>
      <w:r>
        <w:rPr>
          <w:color w:val="231F20"/>
        </w:rPr>
        <w:t>nombre)</w:t>
      </w:r>
    </w:p>
    <w:p>
      <w:pPr>
        <w:pStyle w:val="BodyText"/>
        <w:spacing w:before="9"/>
        <w:rPr>
          <w:b/>
          <w:sz w:val="14"/>
        </w:rPr>
      </w:pPr>
    </w:p>
    <w:tbl>
      <w:tblPr>
        <w:tblW w:w="0" w:type="auto"/>
        <w:jc w:val="left"/>
        <w:tblInd w:w="28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36"/>
        <w:gridCol w:w="2267"/>
      </w:tblGrid>
      <w:tr>
        <w:trPr>
          <w:trHeight w:val="441" w:hRule="atLeast"/>
        </w:trPr>
        <w:tc>
          <w:tcPr>
            <w:tcW w:w="6236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2113" w:right="210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95"/>
                <w:sz w:val="22"/>
              </w:rPr>
              <w:t>Nature</w:t>
            </w:r>
            <w:r>
              <w:rPr>
                <w:b/>
                <w:color w:val="FFFFFF"/>
                <w:spacing w:val="-13"/>
                <w:w w:val="9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2"/>
              </w:rPr>
              <w:t>des</w:t>
            </w:r>
            <w:r>
              <w:rPr>
                <w:b/>
                <w:color w:val="FFFFFF"/>
                <w:spacing w:val="-13"/>
                <w:w w:val="9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2"/>
              </w:rPr>
              <w:t>décisions</w:t>
            </w:r>
          </w:p>
        </w:tc>
        <w:tc>
          <w:tcPr>
            <w:tcW w:w="2267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67" w:right="16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-19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-18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72" w:hRule="atLeast"/>
        </w:trPr>
        <w:tc>
          <w:tcPr>
            <w:tcW w:w="6236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9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Sanction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pécuniaire</w:t>
            </w:r>
          </w:p>
        </w:tc>
        <w:tc>
          <w:tcPr>
            <w:tcW w:w="2267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69" w:hRule="atLeast"/>
        </w:trPr>
        <w:tc>
          <w:tcPr>
            <w:tcW w:w="623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Décisions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d’irrecevabilité</w:t>
            </w:r>
          </w:p>
        </w:tc>
        <w:tc>
          <w:tcPr>
            <w:tcW w:w="226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6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3</w:t>
            </w:r>
          </w:p>
        </w:tc>
      </w:tr>
      <w:tr>
        <w:trPr>
          <w:trHeight w:val="369" w:hRule="atLeast"/>
        </w:trPr>
        <w:tc>
          <w:tcPr>
            <w:tcW w:w="623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Décision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non-lieu</w:t>
            </w:r>
          </w:p>
        </w:tc>
        <w:tc>
          <w:tcPr>
            <w:tcW w:w="226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69" w:hRule="atLeast"/>
        </w:trPr>
        <w:tc>
          <w:tcPr>
            <w:tcW w:w="6236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7"/>
              <w:ind w:left="15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2267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3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5</w:t>
            </w:r>
          </w:p>
        </w:tc>
      </w:tr>
    </w:tbl>
    <w:p>
      <w:pPr>
        <w:spacing w:line="247" w:lineRule="auto" w:before="284"/>
        <w:ind w:left="88" w:right="573" w:firstLine="0"/>
        <w:jc w:val="center"/>
        <w:rPr>
          <w:b/>
          <w:sz w:val="22"/>
        </w:rPr>
      </w:pPr>
      <w:r>
        <w:rPr>
          <w:b/>
          <w:color w:val="231F20"/>
          <w:spacing w:val="-4"/>
          <w:w w:val="90"/>
          <w:sz w:val="22"/>
        </w:rPr>
        <w:t>Graphique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n°28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: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Répartition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des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dossiers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contentieux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traités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en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2022</w:t>
      </w:r>
      <w:r>
        <w:rPr>
          <w:b/>
          <w:color w:val="231F20"/>
          <w:spacing w:val="-18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dans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le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cadre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de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saisines</w:t>
      </w:r>
      <w:r>
        <w:rPr>
          <w:b/>
          <w:color w:val="231F20"/>
          <w:spacing w:val="-1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par</w:t>
      </w:r>
      <w:r>
        <w:rPr>
          <w:b/>
          <w:color w:val="231F20"/>
          <w:spacing w:val="-57"/>
          <w:w w:val="90"/>
          <w:sz w:val="22"/>
        </w:rPr>
        <w:t> </w:t>
      </w:r>
      <w:r>
        <w:rPr>
          <w:b/>
          <w:color w:val="231F20"/>
          <w:sz w:val="22"/>
        </w:rPr>
        <w:t>nature</w:t>
      </w:r>
      <w:r>
        <w:rPr>
          <w:b/>
          <w:color w:val="231F20"/>
          <w:spacing w:val="-32"/>
          <w:sz w:val="22"/>
        </w:rPr>
        <w:t> </w:t>
      </w:r>
      <w:r>
        <w:rPr>
          <w:b/>
          <w:color w:val="231F20"/>
          <w:sz w:val="22"/>
        </w:rPr>
        <w:t>des</w:t>
      </w:r>
      <w:r>
        <w:rPr>
          <w:b/>
          <w:color w:val="231F20"/>
          <w:spacing w:val="-32"/>
          <w:sz w:val="22"/>
        </w:rPr>
        <w:t> </w:t>
      </w:r>
      <w:r>
        <w:rPr>
          <w:b/>
          <w:color w:val="231F20"/>
          <w:sz w:val="22"/>
        </w:rPr>
        <w:t>décisions</w:t>
      </w:r>
      <w:r>
        <w:rPr>
          <w:b/>
          <w:color w:val="231F20"/>
          <w:spacing w:val="-32"/>
          <w:sz w:val="22"/>
        </w:rPr>
        <w:t> </w:t>
      </w:r>
      <w:r>
        <w:rPr>
          <w:b/>
          <w:color w:val="231F20"/>
          <w:sz w:val="22"/>
        </w:rPr>
        <w:t>rendues</w:t>
      </w:r>
      <w:r>
        <w:rPr>
          <w:b/>
          <w:color w:val="231F20"/>
          <w:spacing w:val="-32"/>
          <w:sz w:val="22"/>
        </w:rPr>
        <w:t> </w:t>
      </w:r>
      <w:r>
        <w:rPr>
          <w:b/>
          <w:color w:val="231F20"/>
          <w:sz w:val="22"/>
        </w:rPr>
        <w:t>(en</w:t>
      </w:r>
      <w:r>
        <w:rPr>
          <w:b/>
          <w:color w:val="231F20"/>
          <w:spacing w:val="-31"/>
          <w:sz w:val="22"/>
        </w:rPr>
        <w:t> </w:t>
      </w:r>
      <w:r>
        <w:rPr>
          <w:b/>
          <w:color w:val="231F20"/>
          <w:sz w:val="22"/>
        </w:rPr>
        <w:t>pourcentage)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spacing w:before="96"/>
        <w:ind w:left="6326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114.423599pt;margin-top:-72.293488pt;width:225.55pt;height:195.6pt;mso-position-horizontal-relative:page;mso-position-vertical-relative:paragraph;z-index:15861760" coordorigin="2288,-1446" coordsize="4511,3912">
            <v:shape style="position:absolute;left:4670;top:-364;width:2129;height:820" coordorigin="4671,-363" coordsize="2129,820" path="m6799,-363l4671,121,4671,456,6799,-28,6799,-363xe" filled="true" fillcolor="#4a7499" stroked="false">
              <v:path arrowok="t"/>
              <v:fill type="solid"/>
            </v:shape>
            <v:shape style="position:absolute;left:4670;top:-1446;width:2129;height:1567" coordorigin="4671,-1446" coordsize="2129,1567" path="m4671,-1446l4671,121,6799,-363,6770,-421,6739,-478,6704,-534,6666,-588,6626,-642,6583,-693,6537,-744,6489,-793,6438,-840,6385,-886,6330,-931,6272,-974,6212,-1015,6150,-1055,6086,-1093,6020,-1129,5952,-1164,5882,-1196,5811,-1227,5738,-1256,5663,-1283,5587,-1309,5509,-1332,5430,-1353,5350,-1372,5269,-1389,5186,-1404,5102,-1417,5018,-1427,4932,-1435,4846,-1441,4759,-1445,4671,-1446xe" filled="true" fillcolor="#5d94ce" stroked="false">
              <v:path arrowok="t"/>
              <v:fill type="solid"/>
            </v:shape>
            <v:shape style="position:absolute;left:2294;top:-364;width:2129;height:820" coordorigin="2294,-363" coordsize="2129,820" path="m2294,-363l2294,-28,4423,456,4423,121,2294,-363xe" filled="true" fillcolor="#1586a6" stroked="false">
              <v:path arrowok="t"/>
              <v:fill type="solid"/>
            </v:shape>
            <v:shape style="position:absolute;left:2294;top:-1446;width:2129;height:1567" coordorigin="2294,-1446" coordsize="2129,1567" path="m4423,-1446l4335,-1445,4248,-1441,4161,-1435,4076,-1427,3991,-1417,3908,-1404,3825,-1389,3744,-1372,3663,-1353,3584,-1332,3507,-1309,3430,-1283,3356,-1256,3283,-1227,3211,-1196,3142,-1164,3074,-1129,3008,-1093,2944,-1055,2882,-1015,2822,-974,2764,-931,2708,-886,2655,-840,2605,-793,2556,-744,2511,-693,2467,-642,2427,-588,2390,-534,2355,-478,2323,-421,2294,-363,4423,121,4423,-1446xe" filled="true" fillcolor="#00c1f3" stroked="false">
              <v:path arrowok="t"/>
              <v:fill type="solid"/>
            </v:shape>
            <v:shape style="position:absolute;left:2288;top:563;width:4477;height:1903" coordorigin="2288,564" coordsize="4477,1903" path="m6765,564l6763,625,6758,686,6749,746,6738,806,6723,865,6705,923,6685,980,6661,1036,6634,1092,6604,1147,6572,1200,6537,1253,6499,1304,6459,1354,6416,1403,6371,1451,6323,1498,6273,1543,6220,1587,6166,1630,6109,1671,6050,1711,5989,1749,5926,1786,5861,1821,5795,1855,5726,1886,5656,1916,5584,1945,5511,1971,5436,1996,5359,2018,5281,2039,5202,2058,5121,2074,5040,2089,4957,2101,4873,2112,4787,2120,4701,2126,4614,2129,4526,2130,4439,2129,4352,2126,4265,2120,4180,2112,4096,2101,4013,2089,3932,2074,3851,2058,3772,2039,3694,2018,3617,1996,3542,1971,3469,1945,3397,1916,3327,1886,3258,1855,3192,1821,3127,1786,3064,1749,3003,1711,2944,1671,2887,1630,2833,1587,2780,1543,2730,1498,2682,1451,2637,1403,2594,1354,2554,1304,2516,1253,2481,1200,2449,1147,2419,1092,2392,1036,2368,980,2348,923,2330,865,2315,806,2304,746,2295,686,2290,625,2288,564,2288,899,2290,961,2295,1022,2304,1082,2315,1142,2330,1200,2348,1259,2368,1316,2392,1372,2419,1428,2449,1482,2481,1536,2516,1588,2554,1640,2594,1690,2637,1739,2682,1787,2730,1834,2780,1879,2833,1923,2887,1966,2944,2007,3003,2047,3064,2085,3127,2122,3192,2157,3258,2190,3327,2222,3397,2252,3469,2280,3542,2307,3617,2331,3694,2354,3772,2375,3851,2393,3932,2410,4013,2425,4096,2437,4180,2447,4265,2455,4352,2461,4439,2465,4526,2466,4614,2465,4701,2461,4787,2455,4873,2447,4957,2437,5040,2425,5121,2410,5202,2393,5281,2375,5359,2354,5436,2331,5511,2307,5584,2280,5656,2252,5726,2222,5795,2190,5861,2157,5926,2122,5989,2085,6050,2047,6109,2007,6166,1966,6220,1923,6273,1879,6323,1834,6371,1787,6416,1739,6459,1690,6499,1640,6537,1588,6572,1536,6604,1482,6634,1428,6661,1372,6685,1316,6705,1259,6723,1200,6738,1142,6749,1082,6758,1022,6763,961,6765,899,6765,564xe" filled="true" fillcolor="#16274d" stroked="false">
              <v:path arrowok="t"/>
              <v:fill type="solid"/>
            </v:shape>
            <v:shape style="position:absolute;left:2288;top:79;width:4476;height:2051" coordorigin="2289,80" coordsize="4476,2051" path="m6655,80l4526,564,2398,80,2370,144,2346,209,2327,275,2311,340,2300,406,2292,471,2289,537,2289,602,2293,667,2301,732,2313,796,2329,860,2348,923,2371,986,2398,1048,2428,1109,2462,1169,2500,1228,2541,1286,2585,1343,2633,1399,2684,1453,2739,1506,2796,1558,2858,1608,2922,1656,2990,1702,3060,1747,3134,1790,3211,1831,3279,1864,3348,1896,3418,1925,3490,1952,3563,1978,3636,2001,3711,2023,3786,2042,3862,2060,3938,2075,4016,2089,4093,2101,4172,2110,4250,2118,4329,2124,4408,2128,4487,2130,4566,2130,4645,2128,4724,2124,4803,2118,4881,2110,4960,2101,5037,2089,5115,2075,5191,2060,5267,2042,5342,2023,5417,2001,5490,1978,5563,1952,5634,1925,5705,1896,5774,1864,5842,1831,5919,1790,5993,1747,6063,1702,6131,1656,6195,1608,6256,1558,6314,1506,6369,1453,6420,1399,6468,1343,6512,1286,6553,1228,6591,1169,6625,1109,6655,1048,6682,986,6705,923,6724,860,6740,796,6752,732,6760,667,6764,602,6764,537,6761,471,6753,406,6742,340,6726,275,6707,209,6683,144,6655,80xe" filled="true" fillcolor="#124c8d" stroked="false">
              <v:path arrowok="t"/>
              <v:fill type="solid"/>
            </v:shape>
            <v:shape style="position:absolute;left:3399;top:-811;width:360;height:192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5379;top:-811;width:360;height:192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4360;top:1528;width:360;height:192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60%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07708" cy="107721"/>
            <wp:effectExtent l="0" t="0" r="0" b="0"/>
            <wp:docPr id="77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75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08" cy="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3"/>
          <w:sz w:val="20"/>
        </w:rPr>
        <w:t> </w:t>
      </w:r>
      <w:r>
        <w:rPr>
          <w:rFonts w:ascii="Arial"/>
          <w:b/>
          <w:color w:val="231F20"/>
          <w:sz w:val="17"/>
        </w:rPr>
        <w:t>Irrecevable</w:t>
      </w:r>
    </w:p>
    <w:p>
      <w:pPr>
        <w:spacing w:line="369" w:lineRule="auto" w:before="107"/>
        <w:ind w:left="6326" w:right="1278" w:firstLine="0"/>
        <w:jc w:val="left"/>
        <w:rPr>
          <w:rFonts w:ascii="Arial" w:hAnsi="Arial"/>
          <w:b/>
          <w:sz w:val="17"/>
        </w:rPr>
      </w:pPr>
      <w:r>
        <w:rPr>
          <w:position w:val="-2"/>
        </w:rPr>
        <w:drawing>
          <wp:inline distT="0" distB="0" distL="0" distR="0">
            <wp:extent cx="107708" cy="107721"/>
            <wp:effectExtent l="0" t="0" r="0" b="0"/>
            <wp:docPr id="79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76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08" cy="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23"/>
          <w:sz w:val="20"/>
        </w:rPr>
        <w:t> </w:t>
      </w:r>
      <w:r>
        <w:rPr>
          <w:rFonts w:ascii="Arial" w:hAnsi="Arial"/>
          <w:b/>
          <w:color w:val="231F20"/>
          <w:w w:val="95"/>
          <w:sz w:val="17"/>
        </w:rPr>
        <w:t>Sanction</w:t>
      </w:r>
      <w:r>
        <w:rPr>
          <w:rFonts w:ascii="Arial" w:hAnsi="Arial"/>
          <w:b/>
          <w:color w:val="231F20"/>
          <w:spacing w:val="15"/>
          <w:w w:val="95"/>
          <w:sz w:val="17"/>
        </w:rPr>
        <w:t> </w:t>
      </w:r>
      <w:r>
        <w:rPr>
          <w:rFonts w:ascii="Arial" w:hAnsi="Arial"/>
          <w:b/>
          <w:color w:val="231F20"/>
          <w:w w:val="95"/>
          <w:sz w:val="17"/>
        </w:rPr>
        <w:t>pécuniaire</w:t>
      </w:r>
      <w:r>
        <w:rPr>
          <w:rFonts w:ascii="Arial" w:hAnsi="Arial"/>
          <w:b/>
          <w:color w:val="231F20"/>
          <w:w w:val="101"/>
          <w:sz w:val="17"/>
        </w:rPr>
        <w:t> </w:t>
      </w:r>
      <w:r>
        <w:rPr>
          <w:rFonts w:ascii="Arial" w:hAnsi="Arial"/>
          <w:b/>
          <w:color w:val="231F20"/>
          <w:w w:val="101"/>
          <w:position w:val="-2"/>
          <w:sz w:val="17"/>
        </w:rPr>
        <w:drawing>
          <wp:inline distT="0" distB="0" distL="0" distR="0">
            <wp:extent cx="107708" cy="107721"/>
            <wp:effectExtent l="0" t="0" r="0" b="0"/>
            <wp:docPr id="8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77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08" cy="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w w:val="101"/>
          <w:position w:val="-2"/>
          <w:sz w:val="17"/>
        </w:rPr>
      </w:r>
      <w:r>
        <w:rPr>
          <w:rFonts w:ascii="Times New Roman" w:hAnsi="Times New Roman"/>
          <w:color w:val="231F20"/>
          <w:w w:val="101"/>
          <w:sz w:val="17"/>
        </w:rPr>
        <w:t> </w:t>
      </w:r>
      <w:r>
        <w:rPr>
          <w:rFonts w:ascii="Times New Roman" w:hAnsi="Times New Roman"/>
          <w:color w:val="231F20"/>
          <w:spacing w:val="-9"/>
          <w:w w:val="101"/>
          <w:sz w:val="17"/>
        </w:rPr>
        <w:t> </w:t>
      </w:r>
      <w:r>
        <w:rPr>
          <w:rFonts w:ascii="Arial" w:hAnsi="Arial"/>
          <w:b/>
          <w:color w:val="231F20"/>
          <w:sz w:val="17"/>
        </w:rPr>
        <w:t>Non-lieu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4"/>
        <w:numPr>
          <w:ilvl w:val="1"/>
          <w:numId w:val="14"/>
        </w:numPr>
        <w:tabs>
          <w:tab w:pos="503" w:val="left" w:leader="none"/>
        </w:tabs>
        <w:spacing w:line="240" w:lineRule="auto" w:before="309" w:after="0"/>
        <w:ind w:left="502" w:right="0" w:hanging="352"/>
        <w:jc w:val="left"/>
      </w:pPr>
      <w:r>
        <w:rPr>
          <w:color w:val="231F20"/>
          <w:w w:val="90"/>
        </w:rPr>
        <w:t>Typologie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dossiers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contentieux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traités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saisines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0"/>
        </w:rPr>
        <w:t>Au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rendu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laquelle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infligé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une amende pécuniaire sanctionnant une entente anticoncurrentielle impliquant la corporation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professionnelle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experts-comptables.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0"/>
        </w:rPr>
        <w:t>Par ailleurs, le Conseil a reçu 2 saisines portées à l’encontre de l’Administration concernant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litiges liés à la commande publique. A ce juste titre, étant donné la nature et le contenu des faits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invoqués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saisissantes,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portant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actes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exercés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missions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service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public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prérogatives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puissance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publique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Administrations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mises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cause,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lesdites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déclarées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irrecevables.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434"/>
      </w:pPr>
      <w:r>
        <w:rPr>
          <w:color w:val="231F20"/>
          <w:spacing w:val="-11"/>
          <w:w w:val="90"/>
        </w:rPr>
        <w:t>Tableau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15"/>
          <w:w w:val="90"/>
        </w:rPr>
        <w:t>n°14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10"/>
          <w:w w:val="90"/>
        </w:rPr>
        <w:t>Typologie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9"/>
          <w:w w:val="90"/>
        </w:rPr>
        <w:t>dossiers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9"/>
          <w:w w:val="90"/>
        </w:rPr>
        <w:t>contentieux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9"/>
          <w:w w:val="90"/>
        </w:rPr>
        <w:t>traités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7"/>
          <w:w w:val="90"/>
        </w:rPr>
        <w:t>2022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7"/>
          <w:w w:val="90"/>
        </w:rPr>
        <w:t>dans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le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cadre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saisines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(en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9"/>
          <w:w w:val="90"/>
        </w:rPr>
        <w:t>nombre)</w:t>
      </w:r>
    </w:p>
    <w:p>
      <w:pPr>
        <w:pStyle w:val="BodyText"/>
        <w:spacing w:before="4"/>
        <w:rPr>
          <w:b/>
          <w:sz w:val="15"/>
        </w:rPr>
      </w:pPr>
    </w:p>
    <w:tbl>
      <w:tblPr>
        <w:tblW w:w="0" w:type="auto"/>
        <w:jc w:val="left"/>
        <w:tblInd w:w="3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8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95"/>
              <w:ind w:left="1226" w:right="12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95"/>
                <w:sz w:val="22"/>
              </w:rPr>
              <w:t>Typologie</w:t>
            </w:r>
            <w:r>
              <w:rPr>
                <w:b/>
                <w:color w:val="FFFFFF"/>
                <w:spacing w:val="-15"/>
                <w:w w:val="9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22"/>
              </w:rPr>
              <w:t>des</w:t>
            </w:r>
            <w:r>
              <w:rPr>
                <w:b/>
                <w:color w:val="FFFFFF"/>
                <w:spacing w:val="-14"/>
                <w:w w:val="95"/>
                <w:sz w:val="22"/>
              </w:rPr>
              <w:t> </w:t>
            </w:r>
            <w:r>
              <w:rPr>
                <w:b/>
                <w:color w:val="FFFFFF"/>
                <w:w w:val="95"/>
                <w:sz w:val="22"/>
              </w:rPr>
              <w:t>saisines</w:t>
            </w:r>
          </w:p>
        </w:tc>
        <w:tc>
          <w:tcPr>
            <w:tcW w:w="2268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95"/>
              <w:ind w:left="136" w:right="13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-19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-18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94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Contentieux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à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l'encontre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l'Administration</w:t>
            </w:r>
          </w:p>
        </w:tc>
        <w:tc>
          <w:tcPr>
            <w:tcW w:w="2268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5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2</w:t>
            </w:r>
          </w:p>
        </w:tc>
      </w:tr>
      <w:tr>
        <w:trPr>
          <w:trHeight w:val="391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Entente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Concurrence</w:t>
            </w:r>
            <w:r>
              <w:rPr>
                <w:color w:val="231F20"/>
                <w:spacing w:val="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déloyale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Abus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position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dominante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sz w:val="20"/>
              </w:rPr>
            </w:pPr>
            <w:r>
              <w:rPr>
                <w:color w:val="231F20"/>
                <w:w w:val="106"/>
                <w:sz w:val="20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Total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2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5</w:t>
            </w:r>
          </w:p>
        </w:tc>
      </w:tr>
    </w:tbl>
    <w:p>
      <w:pPr>
        <w:spacing w:before="284"/>
        <w:ind w:left="392" w:right="0" w:firstLine="0"/>
        <w:jc w:val="left"/>
        <w:rPr>
          <w:b/>
          <w:sz w:val="22"/>
        </w:rPr>
      </w:pPr>
      <w:r>
        <w:rPr>
          <w:b/>
          <w:color w:val="231F20"/>
          <w:spacing w:val="-4"/>
          <w:w w:val="90"/>
          <w:sz w:val="22"/>
        </w:rPr>
        <w:t>Graphique</w:t>
      </w:r>
      <w:r>
        <w:rPr>
          <w:b/>
          <w:color w:val="231F20"/>
          <w:spacing w:val="-30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n°29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: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Typologie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des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4"/>
          <w:w w:val="90"/>
          <w:sz w:val="22"/>
        </w:rPr>
        <w:t>saisines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clôturées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en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2022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dans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le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cadre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de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saisines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(en</w:t>
      </w:r>
      <w:r>
        <w:rPr>
          <w:b/>
          <w:color w:val="231F20"/>
          <w:spacing w:val="-29"/>
          <w:w w:val="90"/>
          <w:sz w:val="22"/>
        </w:rPr>
        <w:t> </w:t>
      </w:r>
      <w:r>
        <w:rPr>
          <w:b/>
          <w:color w:val="231F20"/>
          <w:spacing w:val="-3"/>
          <w:w w:val="90"/>
          <w:sz w:val="22"/>
        </w:rPr>
        <w:t>pourcentage)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line="374" w:lineRule="auto" w:before="0"/>
        <w:ind w:left="5247" w:right="362" w:firstLine="0"/>
        <w:jc w:val="left"/>
        <w:rPr>
          <w:rFonts w:ascii="Arial" w:hAnsi="Arial"/>
          <w:b/>
          <w:sz w:val="17"/>
        </w:rPr>
      </w:pPr>
      <w:r>
        <w:rPr/>
        <w:pict>
          <v:group style="position:absolute;margin-left:92.0364pt;margin-top:-60.7663pt;width:217.4pt;height:186.65pt;mso-position-horizontal-relative:page;mso-position-vertical-relative:paragraph;z-index:15862272" coordorigin="1841,-1215" coordsize="4348,3733">
            <v:shape style="position:absolute;left:4130;top:408;width:2058;height:1474" coordorigin="4130,408" coordsize="2058,1474" path="m6188,408l6186,477,6179,545,6167,613,6151,680,6130,746,6105,812,6076,876,6043,939,6005,1001,5964,1062,5918,1121,5869,1179,5815,1235,5758,1289,5697,1342,5633,1392,5565,1441,5493,1487,5418,1531,5340,1573,4130,408,4130,717,5340,1882,5418,1840,5493,1796,5565,1749,5633,1701,5697,1650,5758,1598,5815,1543,5869,1487,5918,1430,5964,1371,6005,1310,6043,1248,6076,1185,6105,1120,6130,1055,6151,989,6167,922,6179,854,6186,786,6188,717,6188,408xe" filled="true" fillcolor="#273570" stroked="false">
              <v:path arrowok="t"/>
              <v:fill type="solid"/>
            </v:shape>
            <v:shape style="position:absolute;left:4130;top:-1033;width:2058;height:2606" coordorigin="4130,-1032" coordsize="2058,2606" path="m4130,-1032l4130,408,5340,1573,5418,1531,5493,1487,5564,1441,5632,1393,5696,1342,5757,1290,5813,1237,5866,1181,5915,1125,5960,1066,6002,1007,6039,946,6072,884,6101,822,6126,758,6147,693,6164,628,6176,563,6184,497,6188,430,6187,363,6182,296,6172,229,6158,162,6139,96,6115,29,6087,-37,6058,-96,6025,-153,5990,-209,5951,-264,5909,-317,5864,-368,5816,-418,5765,-467,5712,-514,5656,-559,5597,-602,5536,-644,5473,-683,5407,-721,5340,-757,5270,-791,5198,-823,5125,-853,5050,-881,4973,-906,4894,-929,4814,-951,4733,-969,4650,-986,4566,-1000,4481,-1011,4394,-1020,4307,-1027,4219,-1031,4130,-1032xe" filled="true" fillcolor="#21479e" stroked="false">
              <v:path arrowok="t"/>
              <v:fill type="solid"/>
            </v:shape>
            <v:shape style="position:absolute;left:2033;top:-221;width:1957;height:754" coordorigin="2034,-220" coordsize="1957,754" path="m2034,-220l2034,89,3990,534,3990,225,2034,-220xe" filled="true" fillcolor="#064d85" stroked="false">
              <v:path arrowok="t"/>
              <v:fill type="solid"/>
            </v:shape>
            <v:shape style="position:absolute;left:2033;top:-1216;width:1957;height:1441" coordorigin="2034,-1215" coordsize="1957,1441" path="m3990,-1215l3902,-1214,3814,-1210,3726,-1203,3640,-1194,3555,-1183,3471,-1169,3388,-1152,3307,-1134,3227,-1113,3148,-1089,3071,-1064,2996,-1036,2922,-1006,2851,-974,2781,-940,2713,-904,2648,-867,2585,-827,2524,-785,2465,-742,2409,-697,2356,-650,2305,-602,2257,-552,2212,-500,2170,-447,2131,-392,2095,-336,2063,-279,2034,-220,3990,225,3990,-1215xe" filled="true" fillcolor="#3471b8" stroked="false">
              <v:path arrowok="t"/>
              <v:fill type="solid"/>
            </v:shape>
            <v:shape style="position:absolute;left:1840;top:586;width:2058;height:1474" coordorigin="1841,587" coordsize="2058,1474" path="m3898,587l2689,1752,2611,1710,2536,1666,2464,1620,2396,1571,2332,1521,2271,1468,2214,1414,2160,1358,2111,1300,2065,1241,2023,1180,1986,1118,1952,1055,1923,991,1898,925,1878,859,1862,792,1850,724,1843,656,1841,587,1841,896,1843,964,1850,1033,1862,1101,1878,1168,1898,1234,1923,1299,1952,1364,1986,1427,2023,1489,2065,1549,2111,1609,2160,1666,2214,1722,2271,1777,2332,1829,2396,1880,2464,1928,2536,1975,2611,2019,2689,2061,3898,896,3898,587xe" filled="true" fillcolor="#1f748b" stroked="false">
              <v:path arrowok="t"/>
              <v:fill type="solid"/>
            </v:shape>
            <v:shape style="position:absolute;left:1840;top:141;width:2058;height:1611" coordorigin="1841,142" coordsize="2058,1611" path="m1941,142l1913,208,1890,275,1871,341,1856,408,1847,475,1842,542,1841,609,1844,675,1853,742,1865,807,1882,872,1902,937,1927,1000,1957,1063,1990,1125,2027,1186,2068,1245,2113,1304,2162,1360,2215,1416,2272,1469,2332,1521,2396,1572,2464,1620,2536,1666,2610,1710,2689,1752,3898,587,1941,142xe" filled="true" fillcolor="#14c1f2" stroked="false">
              <v:path arrowok="t"/>
              <v:fill type="solid"/>
            </v:shape>
            <v:shape style="position:absolute;left:2880;top:1933;width:2419;height:584" coordorigin="2880,1933" coordsize="2419,584" path="m5299,1933l5231,1967,5161,1998,5090,2027,5018,2054,4944,2078,4870,2101,4795,2121,4718,2140,4642,2156,4564,2170,4486,2181,4407,2191,4328,2199,4249,2204,4169,2207,4090,2208,4010,2207,3931,2204,3852,2199,3773,2191,3694,2181,3616,2170,3538,2156,3461,2140,3385,2121,3310,2101,3235,2078,3162,2054,3090,2027,3019,1998,2949,1967,2880,1933,2880,2242,2949,2275,3019,2306,3090,2335,3162,2362,3235,2387,3310,2410,3385,2430,3461,2448,3538,2464,3616,2478,3694,2490,3773,2500,3852,2507,3931,2513,4010,2516,4090,2517,4169,2516,4249,2513,4328,2507,4407,2500,4486,2490,4564,2478,4642,2464,4718,2448,4795,2430,4870,2410,4944,2387,5018,2362,5090,2335,5161,2306,5231,2275,5299,2242,5299,1933xe" filled="true" fillcolor="#375d84" stroked="false">
              <v:path arrowok="t"/>
              <v:fill type="solid"/>
            </v:shape>
            <v:shape style="position:absolute;left:2880;top:768;width:2419;height:1441" coordorigin="2880,768" coordsize="2419,1441" path="m4090,768l2880,1933,2949,1967,3019,1998,3090,2027,3162,2054,3235,2078,3310,2101,3385,2121,3461,2140,3538,2156,3616,2170,3694,2181,3773,2191,3852,2199,3931,2204,4010,2207,4090,2208,4169,2207,4249,2204,4328,2199,4407,2191,4486,2181,4564,2170,4642,2156,4718,2140,4795,2121,4870,2101,4944,2078,5018,2054,5090,2027,5161,1998,5231,1967,5299,1933,4090,768xe" filled="true" fillcolor="#6897d0" stroked="false">
              <v:path arrowok="t"/>
              <v:fill type="solid"/>
            </v:shape>
            <v:shape style="position:absolute;left:3122;top:-653;width:365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5080;top:-48;width:365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40%</w:t>
                    </w:r>
                  </w:p>
                </w:txbxContent>
              </v:textbox>
              <w10:wrap type="none"/>
            </v:shape>
            <v:shape style="position:absolute;left:2541;top:732;width:365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3930;top:1594;width:365;height:195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09080" cy="109067"/>
            <wp:effectExtent l="0" t="0" r="0" b="0"/>
            <wp:docPr id="83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7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0" cy="1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17"/>
          <w:sz w:val="20"/>
        </w:rPr>
        <w:t> </w:t>
      </w:r>
      <w:r>
        <w:rPr>
          <w:rFonts w:ascii="Arial" w:hAnsi="Arial"/>
          <w:b/>
          <w:color w:val="231F20"/>
          <w:sz w:val="17"/>
        </w:rPr>
        <w:t>Contentieux</w:t>
      </w:r>
      <w:r>
        <w:rPr>
          <w:rFonts w:ascii="Arial" w:hAnsi="Arial"/>
          <w:b/>
          <w:color w:val="231F20"/>
          <w:spacing w:val="27"/>
          <w:sz w:val="17"/>
        </w:rPr>
        <w:t> </w:t>
      </w:r>
      <w:r>
        <w:rPr>
          <w:rFonts w:ascii="Arial" w:hAnsi="Arial"/>
          <w:b/>
          <w:color w:val="231F20"/>
          <w:sz w:val="17"/>
        </w:rPr>
        <w:t>à</w:t>
      </w:r>
      <w:r>
        <w:rPr>
          <w:rFonts w:ascii="Arial" w:hAnsi="Arial"/>
          <w:b/>
          <w:color w:val="231F20"/>
          <w:spacing w:val="27"/>
          <w:sz w:val="17"/>
        </w:rPr>
        <w:t> </w:t>
      </w:r>
      <w:r>
        <w:rPr>
          <w:rFonts w:ascii="Arial" w:hAnsi="Arial"/>
          <w:b/>
          <w:color w:val="231F20"/>
          <w:sz w:val="17"/>
        </w:rPr>
        <w:t>l'encontre</w:t>
      </w:r>
      <w:r>
        <w:rPr>
          <w:rFonts w:ascii="Arial" w:hAnsi="Arial"/>
          <w:b/>
          <w:color w:val="231F20"/>
          <w:spacing w:val="30"/>
          <w:sz w:val="17"/>
        </w:rPr>
        <w:t> </w:t>
      </w:r>
      <w:r>
        <w:rPr>
          <w:rFonts w:ascii="Arial" w:hAnsi="Arial"/>
          <w:b/>
          <w:color w:val="231F20"/>
          <w:sz w:val="17"/>
        </w:rPr>
        <w:t>de</w:t>
      </w:r>
      <w:r>
        <w:rPr>
          <w:rFonts w:ascii="Arial" w:hAnsi="Arial"/>
          <w:b/>
          <w:color w:val="231F20"/>
          <w:spacing w:val="25"/>
          <w:sz w:val="17"/>
        </w:rPr>
        <w:t> </w:t>
      </w:r>
      <w:r>
        <w:rPr>
          <w:rFonts w:ascii="Arial" w:hAnsi="Arial"/>
          <w:b/>
          <w:color w:val="231F20"/>
          <w:sz w:val="17"/>
        </w:rPr>
        <w:t>l'Administration</w:t>
      </w:r>
      <w:r>
        <w:rPr>
          <w:rFonts w:ascii="Arial" w:hAnsi="Arial"/>
          <w:b/>
          <w:color w:val="231F20"/>
          <w:w w:val="100"/>
          <w:sz w:val="17"/>
        </w:rPr>
        <w:t> </w:t>
      </w:r>
      <w:r>
        <w:rPr>
          <w:rFonts w:ascii="Arial" w:hAnsi="Arial"/>
          <w:b/>
          <w:color w:val="231F20"/>
          <w:w w:val="100"/>
          <w:position w:val="-2"/>
          <w:sz w:val="17"/>
        </w:rPr>
        <w:drawing>
          <wp:inline distT="0" distB="0" distL="0" distR="0">
            <wp:extent cx="109080" cy="109067"/>
            <wp:effectExtent l="0" t="0" r="0" b="0"/>
            <wp:docPr id="85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79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0" cy="1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w w:val="100"/>
          <w:position w:val="-2"/>
          <w:sz w:val="17"/>
        </w:rPr>
      </w:r>
      <w:r>
        <w:rPr>
          <w:rFonts w:ascii="Times New Roman" w:hAnsi="Times New Roman"/>
          <w:color w:val="231F20"/>
          <w:w w:val="100"/>
          <w:sz w:val="17"/>
        </w:rPr>
        <w:t> </w:t>
      </w:r>
      <w:r>
        <w:rPr>
          <w:rFonts w:ascii="Times New Roman" w:hAnsi="Times New Roman"/>
          <w:color w:val="231F20"/>
          <w:spacing w:val="-8"/>
          <w:w w:val="100"/>
          <w:sz w:val="17"/>
        </w:rPr>
        <w:t> </w:t>
      </w:r>
      <w:r>
        <w:rPr>
          <w:rFonts w:ascii="Arial" w:hAnsi="Arial"/>
          <w:b/>
          <w:color w:val="231F20"/>
          <w:sz w:val="17"/>
        </w:rPr>
        <w:t>Entente</w:t>
      </w:r>
    </w:p>
    <w:p>
      <w:pPr>
        <w:spacing w:before="1"/>
        <w:ind w:left="5247" w:right="0" w:firstLine="0"/>
        <w:jc w:val="left"/>
        <w:rPr>
          <w:rFonts w:ascii="Arial" w:hAnsi="Arial"/>
          <w:b/>
          <w:sz w:val="17"/>
        </w:rPr>
      </w:pPr>
      <w:r>
        <w:rPr>
          <w:position w:val="-2"/>
        </w:rPr>
        <w:drawing>
          <wp:inline distT="0" distB="0" distL="0" distR="0">
            <wp:extent cx="109080" cy="109067"/>
            <wp:effectExtent l="0" t="0" r="0" b="0"/>
            <wp:docPr id="87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80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0" cy="1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17"/>
          <w:sz w:val="20"/>
        </w:rPr>
        <w:t> </w:t>
      </w:r>
      <w:r>
        <w:rPr>
          <w:rFonts w:ascii="Arial" w:hAnsi="Arial"/>
          <w:b/>
          <w:color w:val="231F20"/>
          <w:sz w:val="17"/>
        </w:rPr>
        <w:t>Concurrence  </w:t>
      </w:r>
      <w:r>
        <w:rPr>
          <w:rFonts w:ascii="Arial" w:hAnsi="Arial"/>
          <w:b/>
          <w:color w:val="231F20"/>
          <w:spacing w:val="16"/>
          <w:sz w:val="17"/>
        </w:rPr>
        <w:t> </w:t>
      </w:r>
      <w:r>
        <w:rPr>
          <w:rFonts w:ascii="Arial" w:hAnsi="Arial"/>
          <w:b/>
          <w:color w:val="231F20"/>
          <w:sz w:val="17"/>
        </w:rPr>
        <w:t>déloyale</w:t>
      </w:r>
    </w:p>
    <w:p>
      <w:pPr>
        <w:spacing w:before="110"/>
        <w:ind w:left="5247" w:right="0" w:firstLine="0"/>
        <w:jc w:val="left"/>
        <w:rPr>
          <w:rFonts w:ascii="Arial"/>
          <w:b/>
          <w:sz w:val="17"/>
        </w:rPr>
      </w:pPr>
      <w:r>
        <w:rPr>
          <w:position w:val="-2"/>
        </w:rPr>
        <w:drawing>
          <wp:inline distT="0" distB="0" distL="0" distR="0">
            <wp:extent cx="109080" cy="109067"/>
            <wp:effectExtent l="0" t="0" r="0" b="0"/>
            <wp:docPr id="89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81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0" cy="1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2"/>
          <w:sz w:val="20"/>
        </w:rPr>
        <w:t> </w:t>
      </w:r>
      <w:r>
        <w:rPr>
          <w:rFonts w:ascii="Arial"/>
          <w:b/>
          <w:color w:val="231F20"/>
          <w:sz w:val="17"/>
        </w:rPr>
        <w:t>Abus</w:t>
      </w:r>
      <w:r>
        <w:rPr>
          <w:rFonts w:ascii="Arial"/>
          <w:b/>
          <w:color w:val="231F20"/>
          <w:spacing w:val="19"/>
          <w:sz w:val="17"/>
        </w:rPr>
        <w:t> </w:t>
      </w:r>
      <w:r>
        <w:rPr>
          <w:rFonts w:ascii="Arial"/>
          <w:b/>
          <w:color w:val="231F20"/>
          <w:sz w:val="17"/>
        </w:rPr>
        <w:t>de</w:t>
      </w:r>
      <w:r>
        <w:rPr>
          <w:rFonts w:ascii="Arial"/>
          <w:b/>
          <w:color w:val="231F20"/>
          <w:spacing w:val="29"/>
          <w:sz w:val="17"/>
        </w:rPr>
        <w:t> </w:t>
      </w:r>
      <w:r>
        <w:rPr>
          <w:rFonts w:ascii="Arial"/>
          <w:b/>
          <w:color w:val="231F20"/>
          <w:sz w:val="17"/>
        </w:rPr>
        <w:t>position</w:t>
      </w:r>
      <w:r>
        <w:rPr>
          <w:rFonts w:ascii="Arial"/>
          <w:b/>
          <w:color w:val="231F20"/>
          <w:spacing w:val="19"/>
          <w:sz w:val="17"/>
        </w:rPr>
        <w:t> </w:t>
      </w:r>
      <w:r>
        <w:rPr>
          <w:rFonts w:ascii="Arial"/>
          <w:b/>
          <w:color w:val="231F20"/>
          <w:sz w:val="17"/>
        </w:rPr>
        <w:t>dominante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4"/>
        <w:numPr>
          <w:ilvl w:val="1"/>
          <w:numId w:val="14"/>
        </w:numPr>
        <w:tabs>
          <w:tab w:pos="744" w:val="left" w:leader="none"/>
        </w:tabs>
        <w:spacing w:line="240" w:lineRule="auto" w:before="340" w:after="0"/>
        <w:ind w:left="743" w:right="0" w:hanging="352"/>
        <w:jc w:val="left"/>
      </w:pPr>
      <w:r>
        <w:rPr>
          <w:color w:val="231F20"/>
          <w:w w:val="90"/>
        </w:rPr>
        <w:t>Répartition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sectorielle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clôturées</w:t>
      </w:r>
    </w:p>
    <w:p>
      <w:pPr>
        <w:pStyle w:val="BodyText"/>
        <w:spacing w:line="280" w:lineRule="auto" w:before="215"/>
        <w:ind w:left="392" w:right="363"/>
        <w:jc w:val="both"/>
      </w:pPr>
      <w:r>
        <w:rPr>
          <w:color w:val="231F20"/>
        </w:rPr>
        <w:t>En 2022, les saisines sur lesquelles le Conseil de la concurrence a statué ont concerné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principalement les activités spécialisées, scientifiques &amp; techniques et les autres activités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s’accaparant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ensemble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moitié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décisions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rendues.</w:t>
      </w:r>
    </w:p>
    <w:p>
      <w:pPr>
        <w:pStyle w:val="Heading4"/>
        <w:spacing w:before="194"/>
        <w:ind w:left="402"/>
        <w:jc w:val="both"/>
      </w:pPr>
      <w:r>
        <w:rPr>
          <w:color w:val="231F20"/>
          <w:spacing w:val="-11"/>
          <w:w w:val="90"/>
        </w:rPr>
        <w:t>Tableau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7"/>
          <w:w w:val="90"/>
        </w:rPr>
        <w:t>n°15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9"/>
          <w:w w:val="90"/>
        </w:rPr>
        <w:t>Répartition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9"/>
          <w:w w:val="90"/>
        </w:rPr>
        <w:t>sectorielle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7"/>
          <w:w w:val="90"/>
        </w:rPr>
        <w:t>des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9"/>
          <w:w w:val="90"/>
        </w:rPr>
        <w:t>décisions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8"/>
          <w:w w:val="90"/>
        </w:rPr>
        <w:t>rendues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9"/>
          <w:w w:val="90"/>
        </w:rPr>
        <w:t>matière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de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8"/>
          <w:w w:val="90"/>
        </w:rPr>
        <w:t>saisines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en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7"/>
          <w:w w:val="90"/>
        </w:rPr>
        <w:t>2022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8"/>
          <w:w w:val="90"/>
        </w:rPr>
        <w:t>(en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9"/>
          <w:w w:val="90"/>
        </w:rPr>
        <w:t>nombre)</w:t>
      </w:r>
    </w:p>
    <w:p>
      <w:pPr>
        <w:pStyle w:val="BodyText"/>
        <w:spacing w:before="4"/>
        <w:rPr>
          <w:b/>
          <w:sz w:val="15"/>
        </w:rPr>
      </w:pPr>
    </w:p>
    <w:tbl>
      <w:tblPr>
        <w:tblW w:w="0" w:type="auto"/>
        <w:jc w:val="left"/>
        <w:tblInd w:w="3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  <w:gridCol w:w="2268"/>
      </w:tblGrid>
      <w:tr>
        <w:trPr>
          <w:trHeight w:val="441" w:hRule="atLeast"/>
        </w:trPr>
        <w:tc>
          <w:tcPr>
            <w:tcW w:w="6520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226" w:right="12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Secteurs</w:t>
            </w:r>
            <w:r>
              <w:rPr>
                <w:b/>
                <w:color w:val="FFFFFF"/>
                <w:spacing w:val="-5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d’activité</w:t>
            </w:r>
          </w:p>
        </w:tc>
        <w:tc>
          <w:tcPr>
            <w:tcW w:w="2268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136" w:right="13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Nombre</w:t>
            </w:r>
            <w:r>
              <w:rPr>
                <w:b/>
                <w:color w:val="FFFFFF"/>
                <w:spacing w:val="-19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</w:t>
            </w:r>
            <w:r>
              <w:rPr>
                <w:b/>
                <w:color w:val="FFFFFF"/>
                <w:spacing w:val="-18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décisions</w:t>
            </w:r>
          </w:p>
        </w:tc>
      </w:tr>
      <w:tr>
        <w:trPr>
          <w:trHeight w:val="394" w:hRule="atLeast"/>
        </w:trPr>
        <w:tc>
          <w:tcPr>
            <w:tcW w:w="6520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01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Autres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activités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services</w:t>
            </w:r>
          </w:p>
        </w:tc>
        <w:tc>
          <w:tcPr>
            <w:tcW w:w="2268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18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3</w:t>
            </w:r>
          </w:p>
        </w:tc>
      </w:tr>
      <w:tr>
        <w:trPr>
          <w:trHeight w:val="391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98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Activités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spécialisées,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scientifiques</w:t>
            </w:r>
            <w:r>
              <w:rPr>
                <w:color w:val="231F20"/>
                <w:spacing w:val="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techniques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115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520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Administration</w:t>
            </w:r>
            <w:r>
              <w:rPr>
                <w:color w:val="231F20"/>
                <w:spacing w:val="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publique</w:t>
            </w:r>
          </w:p>
        </w:tc>
        <w:tc>
          <w:tcPr>
            <w:tcW w:w="2268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line="212" w:lineRule="exact" w:before="115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1</w:t>
            </w:r>
          </w:p>
        </w:tc>
      </w:tr>
    </w:tbl>
    <w:p>
      <w:pPr>
        <w:spacing w:after="0" w:line="212" w:lineRule="exact"/>
        <w:jc w:val="center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47" w:lineRule="auto" w:before="329"/>
        <w:ind w:left="3710" w:right="353" w:hanging="3574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Graphique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n°30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: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Répartition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sectorielle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décisions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rendues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en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matière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saisines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en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2022</w:t>
      </w:r>
      <w:r>
        <w:rPr>
          <w:b/>
          <w:color w:val="231F20"/>
          <w:spacing w:val="-57"/>
          <w:w w:val="90"/>
          <w:sz w:val="22"/>
        </w:rPr>
        <w:t> </w:t>
      </w:r>
      <w:r>
        <w:rPr>
          <w:b/>
          <w:color w:val="231F20"/>
          <w:sz w:val="22"/>
        </w:rPr>
        <w:t>(en</w:t>
      </w:r>
      <w:r>
        <w:rPr>
          <w:b/>
          <w:color w:val="231F20"/>
          <w:spacing w:val="24"/>
          <w:sz w:val="22"/>
        </w:rPr>
        <w:t> </w:t>
      </w:r>
      <w:r>
        <w:rPr>
          <w:b/>
          <w:color w:val="231F20"/>
          <w:sz w:val="22"/>
        </w:rPr>
        <w:t>pourcentage)</w:t>
      </w:r>
    </w:p>
    <w:p>
      <w:pPr>
        <w:pStyle w:val="BodyText"/>
        <w:spacing w:before="2"/>
        <w:rPr>
          <w:b/>
          <w:sz w:val="15"/>
        </w:rPr>
      </w:pPr>
      <w:r>
        <w:rPr/>
        <w:pict>
          <v:group style="position:absolute;margin-left:71.579697pt;margin-top:10.784346pt;width:427.65pt;height:168.4pt;mso-position-horizontal-relative:page;mso-position-vertical-relative:paragraph;z-index:-15594496;mso-wrap-distance-left:0;mso-wrap-distance-right:0" coordorigin="1432,216" coordsize="8553,3368">
            <v:shape style="position:absolute;left:4063;top:595;width:1550;height:1114" coordorigin="4063,596" coordsize="1550,1114" path="m5613,596l5525,597,5438,602,5353,610,5268,622,5185,636,5104,653,5024,673,4946,696,4870,721,4796,750,4725,780,4655,814,4589,849,4525,888,4463,928,4405,971,4350,1016,4298,1063,4250,1111,4205,1162,4164,1215,4126,1270,4093,1326,4063,1384,4063,1710,4093,1652,4126,1596,4164,1541,4205,1488,4250,1437,4298,1388,4350,1341,4405,1297,4463,1254,4525,1213,4589,1175,4655,1140,4725,1106,4796,1075,4870,1047,4946,1022,5024,999,5104,979,5185,962,5268,947,5353,936,5438,928,5525,923,5613,922,5613,596xe" filled="true" fillcolor="#004a61" stroked="false">
              <v:path arrowok="t"/>
              <v:fill type="solid"/>
            </v:shape>
            <v:shape style="position:absolute;left:3546;top:215;width:2067;height:1169" coordorigin="3547,216" coordsize="2067,1169" path="m5613,216l5525,217,5438,221,5351,227,5266,235,5181,246,5098,259,5015,274,4934,292,4854,311,4775,333,4698,357,4622,383,4548,411,4476,441,4405,472,4336,506,4269,542,4204,579,4141,618,4080,659,4022,701,3965,745,3912,791,3860,838,3811,887,3765,937,3721,988,3681,1041,3643,1096,3608,1151,3576,1208,3547,1266,4063,1384,4093,1326,4126,1270,4164,1215,4205,1162,4250,1111,4298,1063,4350,1016,4405,971,4463,928,4525,888,4589,849,4655,814,4725,780,4796,750,4870,721,4946,696,5024,673,5104,653,5185,636,5268,622,5353,610,5438,602,5525,597,5613,596,5613,216xe" filled="true" fillcolor="#00aeef" stroked="false">
              <v:path arrowok="t"/>
              <v:fill type="solid"/>
            </v:shape>
            <v:shape style="position:absolute;left:3440;top:1383;width:896;height:1909" coordorigin="3441,1384" coordsize="896,1909" path="m4063,1384l4035,1453,4013,1523,3997,1593,3987,1665,3984,1736,3984,2062,3987,1991,3997,1919,4013,1849,4035,1779,4063,1710,4063,1384xm4336,2967l4257,2925,4182,2880,4109,2834,4040,2785,3975,2735,3913,2683,3854,2629,3799,2573,3747,2516,3700,2457,3656,2396,3616,2335,3580,2272,3548,2208,3520,2143,3496,2077,3476,2010,3461,1943,3450,1875,3443,1806,3441,1736,3441,2062,3443,2132,3450,2200,3461,2269,3476,2336,3496,2403,3520,2469,3548,2534,3580,2598,3616,2661,3656,2722,3700,2783,3747,2841,3799,2899,3854,2955,3913,3009,3975,3061,4040,3111,4109,3160,4182,3206,4257,3250,4336,3292,4336,2967xe" filled="true" fillcolor="#448397" stroked="false">
              <v:path arrowok="t"/>
              <v:fill type="solid"/>
            </v:shape>
            <v:shape style="position:absolute;left:3440;top:1266;width:1215;height:1701" coordorigin="3440,1266" coordsize="1215,1701" path="m3547,1266l3519,1331,3495,1397,3476,1462,3461,1528,3450,1594,3443,1660,3440,1726,3442,1791,3447,1856,3457,1921,3470,1986,3487,2050,3508,2113,3533,2175,3562,2237,3594,2298,3630,2358,3670,2416,3713,2474,3760,2530,3811,2585,3864,2639,3922,2691,3983,2741,4047,2790,4114,2837,4185,2882,4259,2925,4336,2967,4655,2659,4580,2618,4508,2574,4441,2528,4378,2480,4319,2429,4265,2377,4215,2322,4170,2266,4130,2208,4094,2149,4063,2089,4038,2027,4017,1965,4001,1901,3990,1837,3984,1773,3984,1708,3989,1643,3999,1578,4015,1513,4037,1448,4063,1384,3547,1266xe" filled="true" fillcolor="#50c9f0" stroked="false">
              <v:path arrowok="t"/>
              <v:fill type="solid"/>
            </v:shape>
            <v:shape style="position:absolute;left:4336;top:595;width:3450;height:2987" coordorigin="4336,596" coordsize="3450,2987" path="m7242,1736l7240,1674,7233,1612,7221,1551,7205,1492,7184,1433,7159,1376,7130,1320,7097,1265,7060,1212,7020,1161,6976,1111,6928,1063,6877,1017,6823,972,6765,930,6705,890,6641,852,6575,816,6507,783,6435,752,6362,723,6286,697,6208,674,6128,654,6046,637,5963,622,5877,611,5791,603,5702,598,5613,596,5613,922,5702,923,5791,928,5877,937,5963,948,6046,962,6128,980,6208,1000,6286,1023,6362,1049,6435,1077,6507,1108,6575,1142,6641,1178,6705,1216,6765,1256,6823,1298,6877,1342,6928,1389,6976,1437,7020,1487,7060,1538,7097,1591,7130,1646,7159,1702,7184,1759,7205,1818,7221,1877,7233,1938,7240,2000,7242,2062,7242,1736xm7785,1736l7783,1802,7777,1867,7767,1932,7754,1996,7736,2059,7714,2122,7689,2184,7661,2244,7628,2304,7593,2362,7554,2420,7511,2476,7465,2531,7416,2584,7364,2636,7309,2687,7250,2736,7189,2783,7125,2828,7058,2872,6988,2914,6915,2954,6840,2991,6762,3027,6682,3060,6599,3091,6526,3116,6452,3139,6377,3160,6301,3179,6225,3196,6148,3210,6070,3223,5993,3234,5914,3242,5836,3249,5757,3254,5678,3256,5600,3257,5521,3256,5443,3252,5364,3247,5286,3240,5209,3230,5131,3219,5055,3206,4979,3191,4904,3174,4829,3155,4755,3134,4683,3111,4611,3086,4540,3059,4471,3030,4403,2999,4336,2967,4336,3292,4403,3325,4471,3356,4540,3385,4611,3412,4683,3436,4755,3459,4829,3480,4904,3500,4979,3517,5055,3532,5131,3545,5209,3556,5286,3566,5364,3573,5443,3578,5521,3582,5600,3583,5678,3582,5757,3580,5836,3575,5914,3568,5993,3560,6070,3549,6148,3536,6225,3521,6301,3505,6377,3486,6452,3465,6526,3442,6599,3417,6682,3386,6762,3353,6840,3317,6915,3279,6988,3240,7058,3198,7125,3154,7189,3109,7250,3062,7309,3013,7364,2962,7416,2910,7465,2857,7511,2802,7554,2746,7593,2688,7628,2630,7661,2570,7689,2509,7714,2448,7736,2385,7754,2322,7767,2258,7777,2193,7783,2128,7785,2062,7785,1736xe" filled="true" fillcolor="#001934" stroked="false">
              <v:path arrowok="t"/>
              <v:fill type="solid"/>
            </v:shape>
            <v:shape style="position:absolute;left:4336;top:215;width:3450;height:3042" coordorigin="4336,216" coordsize="3450,3042" path="m5613,216l5613,596,5701,597,5788,602,5873,610,5958,622,6041,636,6122,653,6202,673,6280,696,6356,721,6430,750,6501,780,6571,814,6637,849,6701,888,6763,928,6821,971,6876,1016,6928,1063,6976,1112,7021,1162,7062,1215,7100,1270,7133,1326,7163,1384,7189,1448,7211,1513,7227,1578,7237,1643,7242,1708,7242,1773,7236,1837,7225,1901,7209,1965,7188,2027,7163,2089,7132,2149,7096,2208,7056,2266,7011,2322,6961,2377,6907,2429,6848,2480,6785,2528,6718,2574,6646,2618,6571,2659,6504,2691,6435,2721,6366,2748,6294,2772,6222,2794,6148,2814,6073,2830,5998,2845,5922,2856,5845,2865,5768,2872,5691,2876,5613,2877,5535,2876,5458,2872,5381,2865,5304,2856,5228,2845,5153,2830,5078,2814,5004,2794,4932,2772,4860,2748,4790,2721,4722,2691,4655,2659,4336,2967,4404,3000,4473,3031,4544,3060,4615,3087,4688,3112,4761,3135,4836,3157,4911,3176,4987,3193,5064,3208,5141,3221,5219,3232,5298,3241,5376,3248,5455,3253,5534,3256,5613,3257,5692,3256,5771,3253,5850,3248,5928,3241,6007,3232,6084,3221,6162,3208,6239,3193,6315,3176,6390,3157,6465,3135,6538,3112,6611,3087,6682,3060,6753,3031,6822,3000,6890,2967,6967,2925,7041,2882,7112,2837,7179,2790,7243,2741,7304,2691,7361,2639,7415,2585,7466,2530,7513,2474,7556,2416,7596,2358,7632,2298,7664,2237,7693,2175,7718,2113,7739,2050,7756,1986,7769,1921,7779,1856,7784,1791,7785,1726,7783,1660,7776,1594,7765,1528,7750,1462,7731,1397,7707,1331,7679,1266,7650,1208,7618,1151,7583,1096,7545,1041,7505,988,7461,937,7415,887,7366,838,7314,791,7261,745,7204,701,7146,659,7085,618,7022,579,6957,542,6890,506,6821,472,6750,441,6678,411,6604,383,6528,357,6451,333,6372,311,6292,292,6211,274,6128,259,6045,246,5960,235,5874,227,5788,221,5701,217,5613,216xe" filled="true" fillcolor="#0f5aaa" stroked="false">
              <v:path arrowok="t"/>
              <v:fill type="solid"/>
            </v:shape>
            <v:shape style="position:absolute;left:1448;top:567;width:2944;height:2" coordorigin="1448,568" coordsize="2944,0" path="m1448,568l3381,568,4391,568e" filled="false" stroked="true" strokeweight=".4pt" strokecolor="#231f20">
              <v:path arrowok="t"/>
              <v:stroke dashstyle="solid"/>
            </v:shape>
            <v:shape style="position:absolute;left:4382;top:550;width:34;height:34" coordorigin="4383,551" coordsize="34,34" path="m4409,551l4391,551,4383,558,4383,577,4391,585,4409,585,4417,577,4417,568,4417,558,4409,551xe" filled="true" fillcolor="#231f20" stroked="false">
              <v:path arrowok="t"/>
              <v:fill type="solid"/>
            </v:shape>
            <v:shape style="position:absolute;left:1446;top:2182;width:2204;height:2" coordorigin="1447,2183" coordsize="2204,0" path="m1447,2183l2995,2183,3650,2183e" filled="false" stroked="true" strokeweight=".4pt" strokecolor="#231f20">
              <v:path arrowok="t"/>
              <v:stroke dashstyle="solid"/>
            </v:shape>
            <v:shape style="position:absolute;left:3633;top:2165;width:34;height:34" coordorigin="3633,2166" coordsize="34,34" path="m3660,2166l3641,2166,3633,2173,3633,2192,3641,2200,3660,2200,3667,2192,3667,2183,3667,2173,3660,2166xe" filled="true" fillcolor="#231f20" stroked="false">
              <v:path arrowok="t"/>
              <v:fill type="solid"/>
            </v:shape>
            <v:shape style="position:absolute;left:7592;top:2182;width:2323;height:2" coordorigin="7593,2183" coordsize="2323,0" path="m9915,2183l7853,2183,7593,2183e" filled="false" stroked="true" strokeweight=".4pt" strokecolor="#231f20">
              <v:path arrowok="t"/>
              <v:stroke dashstyle="solid"/>
            </v:shape>
            <v:shape style="position:absolute;left:7558;top:2165;width:34;height:34" coordorigin="7559,2166" coordsize="34,34" path="m7585,2166l7566,2166,7559,2173,7559,2192,7566,2200,7585,2200,7593,2192,7593,2183,7593,2173,7585,2166xe" filled="true" fillcolor="#231f20" stroked="false">
              <v:path arrowok="t"/>
              <v:fill type="solid"/>
            </v:shape>
            <v:shape style="position:absolute;left:1463;top:382;width:1766;height:171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95"/>
                        <w:sz w:val="15"/>
                      </w:rPr>
                      <w:t>Administration</w:t>
                    </w:r>
                    <w:r>
                      <w:rPr>
                        <w:rFonts w:ascii="Arial"/>
                        <w:b/>
                        <w:color w:val="231F20"/>
                        <w:spacing w:val="6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95"/>
                        <w:sz w:val="15"/>
                      </w:rPr>
                      <w:t>publique</w:t>
                    </w:r>
                  </w:p>
                </w:txbxContent>
              </v:textbox>
              <w10:wrap type="none"/>
            </v:shape>
            <v:shape style="position:absolute;left:1478;top:494;width:313;height:330" type="#_x0000_t202" filled="false" stroked="false">
              <v:textbox inset="0,0,0,0">
                <w:txbxContent>
                  <w:p>
                    <w:pPr>
                      <w:spacing w:before="69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6D6E71"/>
                        <w:w w:val="95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1431;top:1807;width:1964;height:640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sz w:val="15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z w:val="15"/>
                      </w:rPr>
                      <w:t>spécialisées,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Scientifiques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&amp;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Techniques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37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6D6E71"/>
                        <w:sz w:val="17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7947;top:1987;width:2037;height:464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Autres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9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activités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5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8"/>
                        <w:w w:val="9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5"/>
                        <w:sz w:val="15"/>
                      </w:rPr>
                      <w:t>services</w:t>
                    </w:r>
                  </w:p>
                  <w:p>
                    <w:pPr>
                      <w:spacing w:before="33"/>
                      <w:ind w:left="0" w:right="18" w:firstLine="0"/>
                      <w:jc w:val="righ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6D6E71"/>
                        <w:sz w:val="17"/>
                      </w:rPr>
                      <w:t>60%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15"/>
        </w:rPr>
      </w:pPr>
    </w:p>
    <w:p>
      <w:pPr>
        <w:pStyle w:val="Heading4"/>
        <w:numPr>
          <w:ilvl w:val="0"/>
          <w:numId w:val="13"/>
        </w:numPr>
        <w:tabs>
          <w:tab w:pos="383" w:val="left" w:leader="none"/>
        </w:tabs>
        <w:spacing w:line="240" w:lineRule="auto" w:before="181" w:after="0"/>
        <w:ind w:left="382" w:right="0" w:hanging="246"/>
        <w:jc w:val="left"/>
      </w:pPr>
      <w:r>
        <w:rPr>
          <w:color w:val="231F20"/>
          <w:w w:val="90"/>
        </w:rPr>
        <w:t>Procédure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régularisation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initiée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ListParagraph"/>
        <w:numPr>
          <w:ilvl w:val="1"/>
          <w:numId w:val="13"/>
        </w:numPr>
        <w:tabs>
          <w:tab w:pos="366" w:val="left" w:leader="none"/>
        </w:tabs>
        <w:spacing w:line="240" w:lineRule="auto" w:before="174" w:after="0"/>
        <w:ind w:left="365" w:right="0" w:hanging="229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Contexte</w:t>
      </w:r>
      <w:r>
        <w:rPr>
          <w:b/>
          <w:color w:val="231F20"/>
          <w:spacing w:val="-8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8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conditions</w:t>
      </w:r>
      <w:r>
        <w:rPr>
          <w:b/>
          <w:color w:val="231F20"/>
          <w:spacing w:val="-8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d’éligibilité</w:t>
      </w:r>
    </w:p>
    <w:p>
      <w:pPr>
        <w:pStyle w:val="BodyText"/>
        <w:spacing w:line="297" w:lineRule="auto" w:before="231"/>
        <w:ind w:left="137" w:right="646"/>
        <w:jc w:val="both"/>
      </w:pP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décision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n°68/D/2022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24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juin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telle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qu’elle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modifiée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complétée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n°90/D/2022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31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août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n°104/D/2022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29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septembre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la concurrence a ouvert une procédure de régularisation des opérations de concentration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économique</w:t>
      </w:r>
      <w:r>
        <w:rPr>
          <w:color w:val="231F20"/>
          <w:spacing w:val="-5"/>
        </w:rPr>
        <w:t> </w:t>
      </w:r>
      <w:r>
        <w:rPr>
          <w:color w:val="231F20"/>
        </w:rPr>
        <w:t>réalisées,</w:t>
      </w:r>
      <w:r>
        <w:rPr>
          <w:color w:val="231F20"/>
          <w:spacing w:val="-5"/>
        </w:rPr>
        <w:t> </w:t>
      </w:r>
      <w:r>
        <w:rPr>
          <w:color w:val="231F20"/>
        </w:rPr>
        <w:t>entre</w:t>
      </w:r>
      <w:r>
        <w:rPr>
          <w:color w:val="231F20"/>
          <w:spacing w:val="-4"/>
        </w:rPr>
        <w:t> </w:t>
      </w:r>
      <w:r>
        <w:rPr>
          <w:color w:val="231F20"/>
        </w:rPr>
        <w:t>le</w:t>
      </w:r>
      <w:r>
        <w:rPr>
          <w:color w:val="231F20"/>
          <w:spacing w:val="-5"/>
        </w:rPr>
        <w:t> </w:t>
      </w:r>
      <w:r>
        <w:rPr>
          <w:color w:val="231F20"/>
        </w:rPr>
        <w:t>1</w:t>
      </w:r>
      <w:r>
        <w:rPr>
          <w:color w:val="231F20"/>
          <w:position w:val="7"/>
          <w:sz w:val="13"/>
        </w:rPr>
        <w:t>er</w:t>
      </w:r>
      <w:r>
        <w:rPr>
          <w:color w:val="231F20"/>
          <w:spacing w:val="22"/>
          <w:position w:val="7"/>
          <w:sz w:val="13"/>
        </w:rPr>
        <w:t> </w:t>
      </w:r>
      <w:r>
        <w:rPr>
          <w:color w:val="231F20"/>
        </w:rPr>
        <w:t>janvier</w:t>
      </w:r>
      <w:r>
        <w:rPr>
          <w:color w:val="231F20"/>
          <w:spacing w:val="-4"/>
        </w:rPr>
        <w:t> </w:t>
      </w:r>
      <w:r>
        <w:rPr>
          <w:color w:val="231F20"/>
        </w:rPr>
        <w:t>2019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5"/>
        </w:rPr>
        <w:t> </w:t>
      </w:r>
      <w:r>
        <w:rPr>
          <w:color w:val="231F20"/>
        </w:rPr>
        <w:t>le</w:t>
      </w:r>
      <w:r>
        <w:rPr>
          <w:color w:val="231F20"/>
          <w:spacing w:val="-4"/>
        </w:rPr>
        <w:t> </w:t>
      </w:r>
      <w:r>
        <w:rPr>
          <w:color w:val="231F20"/>
        </w:rPr>
        <w:t>31</w:t>
      </w:r>
      <w:r>
        <w:rPr>
          <w:color w:val="231F20"/>
          <w:spacing w:val="-5"/>
        </w:rPr>
        <w:t> </w:t>
      </w:r>
      <w:r>
        <w:rPr>
          <w:color w:val="231F20"/>
        </w:rPr>
        <w:t>décembre</w:t>
      </w:r>
      <w:r>
        <w:rPr>
          <w:color w:val="231F20"/>
          <w:spacing w:val="-5"/>
        </w:rPr>
        <w:t> </w:t>
      </w:r>
      <w:r>
        <w:rPr>
          <w:color w:val="231F20"/>
        </w:rPr>
        <w:t>2021,</w:t>
      </w:r>
      <w:r>
        <w:rPr>
          <w:color w:val="231F20"/>
          <w:spacing w:val="-4"/>
        </w:rPr>
        <w:t> </w:t>
      </w:r>
      <w:r>
        <w:rPr>
          <w:color w:val="231F20"/>
        </w:rPr>
        <w:t>sans</w:t>
      </w:r>
      <w:r>
        <w:rPr>
          <w:color w:val="231F20"/>
          <w:spacing w:val="-5"/>
        </w:rPr>
        <w:t> </w:t>
      </w:r>
      <w:r>
        <w:rPr>
          <w:color w:val="231F20"/>
        </w:rPr>
        <w:t>notification</w:t>
      </w:r>
      <w:r>
        <w:rPr>
          <w:color w:val="231F20"/>
          <w:spacing w:val="-64"/>
        </w:rPr>
        <w:t> </w:t>
      </w:r>
      <w:r>
        <w:rPr>
          <w:color w:val="231F20"/>
        </w:rPr>
        <w:t>préalable</w:t>
      </w:r>
      <w:r>
        <w:rPr>
          <w:color w:val="231F20"/>
          <w:spacing w:val="-20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Conseil.</w:t>
      </w:r>
    </w:p>
    <w:p>
      <w:pPr>
        <w:pStyle w:val="BodyText"/>
        <w:spacing w:line="297" w:lineRule="auto" w:before="166"/>
        <w:ind w:left="137" w:right="646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opérateurs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économiques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ayant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réalisé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telles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opérations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pu,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certaines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bénéficier du cadre transactionnel prévu par cette procédure de régularisation. Ils devaient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d'abord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(i)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faire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déclaration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spontanée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l'opération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tard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31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décembre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puis</w:t>
      </w:r>
    </w:p>
    <w:p>
      <w:pPr>
        <w:pStyle w:val="ListParagraph"/>
        <w:numPr>
          <w:ilvl w:val="0"/>
          <w:numId w:val="15"/>
        </w:numPr>
        <w:tabs>
          <w:tab w:pos="390" w:val="left" w:leader="none"/>
        </w:tabs>
        <w:spacing w:line="297" w:lineRule="auto" w:before="0" w:after="0"/>
        <w:ind w:left="137" w:right="647" w:firstLine="0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déposer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notification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complète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auprès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Conseil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30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jours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suivant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cette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déclaration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conformément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procédure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prévue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loi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n°104-12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relative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liberté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z w:val="22"/>
        </w:rPr>
        <w:t>prix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concurrence.</w:t>
      </w:r>
    </w:p>
    <w:p>
      <w:pPr>
        <w:pStyle w:val="BodyText"/>
        <w:spacing w:line="297" w:lineRule="auto" w:before="165"/>
        <w:ind w:left="137" w:right="646"/>
        <w:jc w:val="both"/>
      </w:pPr>
      <w:r>
        <w:rPr>
          <w:color w:val="231F20"/>
          <w:w w:val="95"/>
        </w:rPr>
        <w:t>En échange de cette régularisation, les opérateurs économiques devaient (iii) renoncer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manière définitive et sans réserve à contester la procédure d'instruction devant le Conseil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qu'à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tout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recours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conforme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Conseil.</w:t>
      </w:r>
    </w:p>
    <w:p>
      <w:pPr>
        <w:pStyle w:val="BodyText"/>
        <w:spacing w:line="288" w:lineRule="auto" w:before="168"/>
        <w:ind w:left="137" w:right="646"/>
        <w:jc w:val="both"/>
      </w:pPr>
      <w:r>
        <w:rPr/>
        <w:pict>
          <v:shape style="position:absolute;margin-left:70.866096pt;margin-top:75.900307pt;width:198.45pt;height:.1pt;mso-position-horizontal-relative:page;mso-position-vertical-relative:paragraph;z-index:-15593984;mso-wrap-distance-left:0;mso-wrap-distance-right:0" coordorigin="1417,1518" coordsize="3969,0" path="m1417,1518l5386,1518e" filled="false" stroked="true" strokeweight=".5pt" strokecolor="#124d81">
            <v:path arrowok="t"/>
            <v:stroke dashstyle="solid"/>
            <w10:wrap type="topAndBottom"/>
          </v:shape>
        </w:pict>
      </w:r>
      <w:r>
        <w:rPr>
          <w:color w:val="231F20"/>
          <w:w w:val="95"/>
        </w:rPr>
        <w:t>Si les critères d'éligibilité sont remplis, la procédure de régularisation permet à la partie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demanderesse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bénéficier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d'un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règlement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transactionnel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d'une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sanction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pécuniaire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forfaitaire atténuée et plafonnée par rapport au régime de sanction de droit commun prévu par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  <w:w w:val="95"/>
        </w:rPr>
        <w:t>l'article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19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loi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n°104.12</w:t>
      </w:r>
      <w:r>
        <w:rPr>
          <w:color w:val="231F20"/>
          <w:spacing w:val="-2"/>
          <w:w w:val="95"/>
          <w:position w:val="7"/>
          <w:sz w:val="13"/>
        </w:rPr>
        <w:t>29</w:t>
      </w:r>
      <w:r>
        <w:rPr>
          <w:color w:val="231F20"/>
          <w:spacing w:val="-2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sanction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approuvée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:</w:t>
      </w:r>
    </w:p>
    <w:p>
      <w:pPr>
        <w:spacing w:line="247" w:lineRule="auto" w:before="88"/>
        <w:ind w:left="137" w:right="647" w:firstLine="0"/>
        <w:jc w:val="both"/>
        <w:rPr>
          <w:sz w:val="18"/>
        </w:rPr>
      </w:pPr>
      <w:r>
        <w:rPr>
          <w:color w:val="58595B"/>
          <w:w w:val="95"/>
          <w:position w:val="6"/>
          <w:sz w:val="10"/>
        </w:rPr>
        <w:t>29</w:t>
      </w:r>
      <w:r>
        <w:rPr>
          <w:color w:val="58595B"/>
          <w:spacing w:val="13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Cet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article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dispose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que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«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le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Conseil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concurrence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peut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infliger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aux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personnes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auxquelles</w:t>
      </w:r>
      <w:r>
        <w:rPr>
          <w:color w:val="58595B"/>
          <w:spacing w:val="-7"/>
          <w:w w:val="95"/>
          <w:sz w:val="18"/>
        </w:rPr>
        <w:t> </w:t>
      </w:r>
      <w:r>
        <w:rPr>
          <w:color w:val="58595B"/>
          <w:w w:val="95"/>
          <w:sz w:val="18"/>
        </w:rPr>
        <w:t>incombait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charge</w:t>
      </w:r>
      <w:r>
        <w:rPr>
          <w:color w:val="58595B"/>
          <w:spacing w:val="-50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notification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une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sanction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pécuniaire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dont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le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montant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maximum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s’élève,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pour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les</w:t>
      </w:r>
      <w:r>
        <w:rPr>
          <w:color w:val="58595B"/>
          <w:spacing w:val="-3"/>
          <w:w w:val="95"/>
          <w:sz w:val="18"/>
        </w:rPr>
        <w:t> </w:t>
      </w:r>
      <w:r>
        <w:rPr>
          <w:color w:val="58595B"/>
          <w:w w:val="95"/>
          <w:sz w:val="18"/>
        </w:rPr>
        <w:t>personnes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morales,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à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5%</w:t>
      </w:r>
      <w:r>
        <w:rPr>
          <w:color w:val="58595B"/>
          <w:spacing w:val="-2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w w:val="90"/>
          <w:sz w:val="18"/>
        </w:rPr>
        <w:t>leur chiffre d’affaires hors taxes réalisé au Maroc lors du dernier exercice clos, augmenté, le cas échéant, de celui qu’a</w:t>
      </w:r>
      <w:r>
        <w:rPr>
          <w:color w:val="58595B"/>
          <w:spacing w:val="-46"/>
          <w:w w:val="90"/>
          <w:sz w:val="18"/>
        </w:rPr>
        <w:t> </w:t>
      </w:r>
      <w:r>
        <w:rPr>
          <w:color w:val="58595B"/>
          <w:sz w:val="18"/>
        </w:rPr>
        <w:t>réalisé</w:t>
      </w:r>
      <w:r>
        <w:rPr>
          <w:color w:val="58595B"/>
          <w:spacing w:val="-18"/>
          <w:sz w:val="18"/>
        </w:rPr>
        <w:t> </w:t>
      </w:r>
      <w:r>
        <w:rPr>
          <w:color w:val="58595B"/>
          <w:sz w:val="18"/>
        </w:rPr>
        <w:t>au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Maroc</w:t>
      </w:r>
      <w:r>
        <w:rPr>
          <w:color w:val="58595B"/>
          <w:spacing w:val="-18"/>
          <w:sz w:val="18"/>
        </w:rPr>
        <w:t> </w:t>
      </w:r>
      <w:r>
        <w:rPr>
          <w:color w:val="58595B"/>
          <w:sz w:val="18"/>
        </w:rPr>
        <w:t>durant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la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même</w:t>
      </w:r>
      <w:r>
        <w:rPr>
          <w:color w:val="58595B"/>
          <w:spacing w:val="-18"/>
          <w:sz w:val="18"/>
        </w:rPr>
        <w:t> </w:t>
      </w:r>
      <w:r>
        <w:rPr>
          <w:color w:val="58595B"/>
          <w:sz w:val="18"/>
        </w:rPr>
        <w:t>période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la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partie</w:t>
      </w:r>
      <w:r>
        <w:rPr>
          <w:color w:val="58595B"/>
          <w:spacing w:val="-18"/>
          <w:sz w:val="18"/>
        </w:rPr>
        <w:t> </w:t>
      </w:r>
      <w:r>
        <w:rPr>
          <w:color w:val="58595B"/>
          <w:sz w:val="18"/>
        </w:rPr>
        <w:t>acquise</w:t>
      </w:r>
      <w:r>
        <w:rPr>
          <w:color w:val="58595B"/>
          <w:spacing w:val="-17"/>
          <w:sz w:val="18"/>
        </w:rPr>
        <w:t> </w:t>
      </w:r>
      <w:r>
        <w:rPr>
          <w:color w:val="58595B"/>
          <w:sz w:val="18"/>
        </w:rPr>
        <w:t>».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974" w:val="left" w:leader="none"/>
        </w:tabs>
        <w:spacing w:line="264" w:lineRule="auto" w:before="329" w:after="0"/>
        <w:ind w:left="973" w:right="348" w:hanging="284"/>
        <w:jc w:val="both"/>
        <w:rPr>
          <w:sz w:val="22"/>
        </w:rPr>
      </w:pPr>
      <w:r>
        <w:rPr>
          <w:color w:val="231F20"/>
          <w:w w:val="90"/>
          <w:sz w:val="22"/>
        </w:rPr>
        <w:t>pour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entreprises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ayant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réalisé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chiffre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d'affaires,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fixée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1%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chiffre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d'affaires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réalisé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au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Maroc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lors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dernier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exercice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clos,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augmenté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échéant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celui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réalisé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Maroc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durant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même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période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cible,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plafonné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:</w:t>
      </w:r>
    </w:p>
    <w:p>
      <w:pPr>
        <w:pStyle w:val="ListParagraph"/>
        <w:numPr>
          <w:ilvl w:val="2"/>
          <w:numId w:val="15"/>
        </w:numPr>
        <w:tabs>
          <w:tab w:pos="1693" w:val="left" w:leader="none"/>
        </w:tabs>
        <w:spacing w:line="240" w:lineRule="auto" w:before="168" w:after="0"/>
        <w:ind w:left="1692" w:right="0" w:hanging="153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4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MDH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concentration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non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notifiée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2"/>
          <w:numId w:val="15"/>
        </w:numPr>
        <w:tabs>
          <w:tab w:pos="1698" w:val="left" w:leader="none"/>
        </w:tabs>
        <w:spacing w:line="264" w:lineRule="auto" w:before="194" w:after="0"/>
        <w:ind w:left="1540" w:right="349" w:firstLine="0"/>
        <w:jc w:val="both"/>
        <w:rPr>
          <w:sz w:val="22"/>
        </w:rPr>
      </w:pPr>
      <w:r>
        <w:rPr>
          <w:color w:val="231F20"/>
          <w:w w:val="95"/>
          <w:sz w:val="22"/>
        </w:rPr>
        <w:t>10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MDH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cas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diverses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opérations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non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notifiées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initiées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même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groupe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d'entreprises,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soumises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conjointement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l'obligation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notification,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condition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qu'elles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fassent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l'objet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d'une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déclaration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unifiée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groupement.</w:t>
      </w:r>
    </w:p>
    <w:p>
      <w:pPr>
        <w:pStyle w:val="ListParagraph"/>
        <w:numPr>
          <w:ilvl w:val="1"/>
          <w:numId w:val="15"/>
        </w:numPr>
        <w:tabs>
          <w:tab w:pos="974" w:val="left" w:leader="none"/>
        </w:tabs>
        <w:spacing w:line="264" w:lineRule="auto" w:before="167" w:after="0"/>
        <w:ind w:left="973" w:right="349" w:hanging="284"/>
        <w:jc w:val="both"/>
        <w:rPr>
          <w:sz w:val="22"/>
        </w:rPr>
      </w:pPr>
      <w:r>
        <w:rPr>
          <w:color w:val="231F20"/>
          <w:w w:val="90"/>
          <w:sz w:val="22"/>
        </w:rPr>
        <w:t>pour les entreprises n’ayant pas réalisé de chiffre d’affaires, fixée à une amende forfaitaire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500.000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DH.</w:t>
      </w:r>
    </w:p>
    <w:p>
      <w:pPr>
        <w:pStyle w:val="Heading4"/>
        <w:numPr>
          <w:ilvl w:val="1"/>
          <w:numId w:val="13"/>
        </w:numPr>
        <w:tabs>
          <w:tab w:pos="635" w:val="left" w:leader="none"/>
        </w:tabs>
        <w:spacing w:line="240" w:lineRule="auto" w:before="148" w:after="0"/>
        <w:ind w:left="634" w:right="0" w:hanging="229"/>
        <w:jc w:val="left"/>
      </w:pPr>
      <w:r>
        <w:rPr>
          <w:color w:val="231F20"/>
          <w:w w:val="90"/>
        </w:rPr>
        <w:t>Bilan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œuvre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procédure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régularisation</w:t>
      </w:r>
    </w:p>
    <w:p>
      <w:pPr>
        <w:pStyle w:val="BodyText"/>
        <w:spacing w:line="264" w:lineRule="auto" w:before="195"/>
        <w:ind w:left="406" w:right="348"/>
        <w:jc w:val="both"/>
      </w:pPr>
      <w:r>
        <w:rPr>
          <w:color w:val="231F20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première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campagne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régularisation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initiée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grand succès auprès du monde des affaires. En effet, durant la période de régularisation, le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Conseil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été</w:t>
      </w:r>
      <w:r>
        <w:rPr>
          <w:color w:val="231F20"/>
          <w:spacing w:val="-21"/>
        </w:rPr>
        <w:t> </w:t>
      </w:r>
      <w:r>
        <w:rPr>
          <w:color w:val="231F20"/>
        </w:rPr>
        <w:t>notifié</w:t>
      </w:r>
      <w:r>
        <w:rPr>
          <w:color w:val="231F20"/>
          <w:spacing w:val="-21"/>
        </w:rPr>
        <w:t> </w:t>
      </w:r>
      <w:r>
        <w:rPr>
          <w:color w:val="231F20"/>
        </w:rPr>
        <w:t>d’environ</w:t>
      </w:r>
      <w:r>
        <w:rPr>
          <w:color w:val="231F20"/>
          <w:spacing w:val="-21"/>
        </w:rPr>
        <w:t> </w:t>
      </w:r>
      <w:r>
        <w:rPr>
          <w:color w:val="231F20"/>
        </w:rPr>
        <w:t>150</w:t>
      </w:r>
      <w:r>
        <w:rPr>
          <w:color w:val="231F20"/>
          <w:spacing w:val="-21"/>
        </w:rPr>
        <w:t> </w:t>
      </w:r>
      <w:r>
        <w:rPr>
          <w:color w:val="231F20"/>
        </w:rPr>
        <w:t>opérations.</w:t>
      </w:r>
    </w:p>
    <w:p>
      <w:pPr>
        <w:pStyle w:val="BodyText"/>
        <w:spacing w:line="264" w:lineRule="auto" w:before="167"/>
        <w:ind w:left="406" w:right="349"/>
        <w:jc w:val="both"/>
      </w:pPr>
      <w:r>
        <w:rPr>
          <w:color w:val="231F20"/>
          <w:w w:val="90"/>
        </w:rPr>
        <w:t>Après examen minutieux de ces opérations, le Conseil a identifié 27 opérations de concentration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économique éligibles à la procédure de régularisation encadrée par la décision n° 68/D/2022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0"/>
        </w:rPr>
        <w:t>précitée,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telle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qu’elle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été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modifiée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line="273" w:lineRule="auto" w:before="167"/>
        <w:ind w:left="406" w:right="349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concerne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demandes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régularisation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d'activité,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majorité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 dossiers régularisés provienne des secteurs des activités financières et d'assurance,</w:t>
      </w:r>
      <w:r>
        <w:rPr>
          <w:color w:val="231F20"/>
          <w:spacing w:val="1"/>
        </w:rPr>
        <w:t> </w:t>
      </w:r>
      <w:r>
        <w:rPr>
          <w:color w:val="231F20"/>
        </w:rPr>
        <w:t>représentant</w:t>
      </w:r>
      <w:r>
        <w:rPr>
          <w:color w:val="231F20"/>
          <w:spacing w:val="-20"/>
        </w:rPr>
        <w:t> </w:t>
      </w:r>
      <w:r>
        <w:rPr>
          <w:color w:val="231F20"/>
        </w:rPr>
        <w:t>52%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dossiers</w:t>
      </w:r>
      <w:r>
        <w:rPr>
          <w:color w:val="231F20"/>
          <w:spacing w:val="-19"/>
        </w:rPr>
        <w:t> </w:t>
      </w:r>
      <w:r>
        <w:rPr>
          <w:color w:val="231F20"/>
        </w:rPr>
        <w:t>traités.</w:t>
      </w:r>
    </w:p>
    <w:p>
      <w:pPr>
        <w:pStyle w:val="Heading4"/>
        <w:spacing w:before="198"/>
        <w:ind w:left="975"/>
      </w:pPr>
      <w:r>
        <w:rPr>
          <w:color w:val="231F20"/>
          <w:spacing w:val="-3"/>
          <w:w w:val="90"/>
        </w:rPr>
        <w:t>Tableau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n°16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: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Répartition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sectorielle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des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défauts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notification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traités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(en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nombre)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41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7"/>
        <w:gridCol w:w="1871"/>
      </w:tblGrid>
      <w:tr>
        <w:trPr>
          <w:trHeight w:val="441" w:hRule="atLeast"/>
        </w:trPr>
        <w:tc>
          <w:tcPr>
            <w:tcW w:w="6917" w:type="dxa"/>
            <w:tcBorders>
              <w:left w:val="nil"/>
              <w:bottom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2626" w:right="261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Secteur</w:t>
            </w:r>
            <w:r>
              <w:rPr>
                <w:b/>
                <w:color w:val="FFFFFF"/>
                <w:spacing w:val="-2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d'activité</w:t>
            </w:r>
          </w:p>
        </w:tc>
        <w:tc>
          <w:tcPr>
            <w:tcW w:w="1871" w:type="dxa"/>
            <w:tcBorders>
              <w:bottom w:val="nil"/>
              <w:right w:val="nil"/>
            </w:tcBorders>
            <w:shd w:val="clear" w:color="auto" w:fill="124D81"/>
          </w:tcPr>
          <w:p>
            <w:pPr>
              <w:pStyle w:val="TableParagraph"/>
              <w:spacing w:before="115"/>
              <w:ind w:left="505" w:right="51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Nombre</w:t>
            </w:r>
          </w:p>
        </w:tc>
      </w:tr>
      <w:tr>
        <w:trPr>
          <w:trHeight w:val="366" w:hRule="atLeast"/>
        </w:trPr>
        <w:tc>
          <w:tcPr>
            <w:tcW w:w="6917" w:type="dxa"/>
            <w:tcBorders>
              <w:top w:val="nil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6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Activités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financières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d'assurance</w:t>
            </w:r>
          </w:p>
        </w:tc>
        <w:tc>
          <w:tcPr>
            <w:tcW w:w="1871" w:type="dxa"/>
            <w:tcBorders>
              <w:top w:val="nil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8"/>
              <w:ind w:left="803" w:right="80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14</w:t>
            </w:r>
          </w:p>
        </w:tc>
      </w:tr>
      <w:tr>
        <w:trPr>
          <w:trHeight w:val="363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4"/>
              <w:ind w:left="115"/>
              <w:rPr>
                <w:sz w:val="20"/>
              </w:rPr>
            </w:pPr>
            <w:r>
              <w:rPr>
                <w:color w:val="231F20"/>
                <w:sz w:val="20"/>
              </w:rPr>
              <w:t>Construction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4</w:t>
            </w:r>
          </w:p>
        </w:tc>
      </w:tr>
      <w:tr>
        <w:trPr>
          <w:trHeight w:val="347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Industrie</w:t>
            </w:r>
            <w:r>
              <w:rPr>
                <w:color w:val="231F20"/>
                <w:spacing w:val="3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manufacturière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3</w:t>
            </w:r>
          </w:p>
        </w:tc>
      </w:tr>
      <w:tr>
        <w:trPr>
          <w:trHeight w:val="347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Commerce,</w:t>
            </w:r>
            <w:r>
              <w:rPr>
                <w:color w:val="231F20"/>
                <w:spacing w:val="3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réparation</w:t>
            </w:r>
            <w:r>
              <w:rPr>
                <w:color w:val="231F20"/>
                <w:spacing w:val="3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d'automobiles</w:t>
            </w:r>
            <w:r>
              <w:rPr>
                <w:color w:val="231F20"/>
                <w:spacing w:val="3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3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motocycles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2</w:t>
            </w:r>
          </w:p>
        </w:tc>
      </w:tr>
      <w:tr>
        <w:trPr>
          <w:trHeight w:val="594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49"/>
              <w:ind w:left="115" w:right="-15"/>
              <w:rPr>
                <w:sz w:val="20"/>
              </w:rPr>
            </w:pPr>
            <w:r>
              <w:rPr>
                <w:color w:val="231F20"/>
                <w:spacing w:val="1"/>
                <w:w w:val="106"/>
                <w:sz w:val="20"/>
              </w:rPr>
              <w:t>P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1"/>
                <w:w w:val="97"/>
                <w:sz w:val="20"/>
              </w:rPr>
              <w:t>u</w:t>
            </w:r>
            <w:r>
              <w:rPr>
                <w:color w:val="231F20"/>
                <w:spacing w:val="4"/>
                <w:w w:val="88"/>
                <w:sz w:val="20"/>
              </w:rPr>
              <w:t>c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8"/>
                <w:sz w:val="20"/>
              </w:rPr>
              <w:t>n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1"/>
                <w:w w:val="92"/>
                <w:sz w:val="20"/>
              </w:rPr>
              <w:t>e</w:t>
            </w:r>
            <w:r>
              <w:rPr>
                <w:color w:val="231F20"/>
                <w:w w:val="88"/>
                <w:sz w:val="20"/>
              </w:rPr>
              <w:t>t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w w:val="76"/>
                <w:sz w:val="20"/>
              </w:rPr>
              <w:t>i</w:t>
            </w:r>
            <w:r>
              <w:rPr>
                <w:color w:val="231F20"/>
                <w:spacing w:val="3"/>
                <w:w w:val="114"/>
                <w:sz w:val="20"/>
              </w:rPr>
              <w:t>s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4"/>
                <w:sz w:val="20"/>
              </w:rPr>
              <w:t>b</w:t>
            </w:r>
            <w:r>
              <w:rPr>
                <w:color w:val="231F20"/>
                <w:spacing w:val="2"/>
                <w:w w:val="97"/>
                <w:sz w:val="20"/>
              </w:rPr>
              <w:t>u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w w:val="98"/>
                <w:sz w:val="20"/>
              </w:rPr>
              <w:t>n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1"/>
                <w:w w:val="94"/>
                <w:sz w:val="20"/>
              </w:rPr>
              <w:t>d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2"/>
                <w:w w:val="78"/>
                <w:sz w:val="20"/>
              </w:rPr>
              <w:t>l</w:t>
            </w:r>
            <w:r>
              <w:rPr>
                <w:color w:val="231F20"/>
                <w:spacing w:val="-8"/>
                <w:w w:val="58"/>
                <w:sz w:val="20"/>
              </w:rPr>
              <w:t>’</w:t>
            </w:r>
            <w:r>
              <w:rPr>
                <w:color w:val="231F20"/>
                <w:spacing w:val="1"/>
                <w:w w:val="92"/>
                <w:sz w:val="20"/>
              </w:rPr>
              <w:t>é</w:t>
            </w:r>
            <w:r>
              <w:rPr>
                <w:color w:val="231F20"/>
                <w:spacing w:val="1"/>
                <w:w w:val="98"/>
                <w:sz w:val="20"/>
              </w:rPr>
              <w:t>n</w:t>
            </w:r>
            <w:r>
              <w:rPr>
                <w:color w:val="231F20"/>
                <w:spacing w:val="1"/>
                <w:w w:val="92"/>
                <w:sz w:val="20"/>
              </w:rPr>
              <w:t>e</w:t>
            </w:r>
            <w:r>
              <w:rPr>
                <w:color w:val="231F20"/>
                <w:spacing w:val="3"/>
                <w:w w:val="89"/>
                <w:sz w:val="20"/>
              </w:rPr>
              <w:t>r</w:t>
            </w:r>
            <w:r>
              <w:rPr>
                <w:color w:val="231F20"/>
                <w:spacing w:val="2"/>
                <w:w w:val="102"/>
                <w:sz w:val="20"/>
              </w:rPr>
              <w:t>g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1"/>
                <w:w w:val="89"/>
                <w:sz w:val="20"/>
              </w:rPr>
              <w:t>r</w:t>
            </w:r>
            <w:r>
              <w:rPr>
                <w:color w:val="231F20"/>
                <w:spacing w:val="1"/>
                <w:w w:val="92"/>
                <w:sz w:val="20"/>
              </w:rPr>
              <w:t>e</w:t>
            </w:r>
            <w:r>
              <w:rPr>
                <w:color w:val="231F20"/>
                <w:spacing w:val="1"/>
                <w:w w:val="98"/>
                <w:sz w:val="20"/>
              </w:rPr>
              <w:t>n</w:t>
            </w:r>
            <w:r>
              <w:rPr>
                <w:color w:val="231F20"/>
                <w:spacing w:val="1"/>
                <w:w w:val="98"/>
                <w:sz w:val="20"/>
              </w:rPr>
              <w:t>o</w:t>
            </w:r>
            <w:r>
              <w:rPr>
                <w:color w:val="231F20"/>
                <w:spacing w:val="2"/>
                <w:w w:val="97"/>
                <w:sz w:val="20"/>
              </w:rPr>
              <w:t>u</w:t>
            </w:r>
            <w:r>
              <w:rPr>
                <w:color w:val="231F20"/>
                <w:spacing w:val="-1"/>
                <w:w w:val="98"/>
                <w:sz w:val="20"/>
              </w:rPr>
              <w:t>v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w w:val="78"/>
                <w:sz w:val="20"/>
              </w:rPr>
              <w:t>l</w:t>
            </w:r>
            <w:r>
              <w:rPr>
                <w:color w:val="231F20"/>
                <w:spacing w:val="2"/>
                <w:w w:val="95"/>
                <w:sz w:val="20"/>
              </w:rPr>
              <w:t>a</w:t>
            </w:r>
            <w:r>
              <w:rPr>
                <w:color w:val="231F20"/>
                <w:w w:val="94"/>
                <w:sz w:val="20"/>
              </w:rPr>
              <w:t>b</w:t>
            </w:r>
            <w:r>
              <w:rPr>
                <w:color w:val="231F20"/>
                <w:w w:val="78"/>
                <w:sz w:val="20"/>
              </w:rPr>
              <w:t>l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w w:val="60"/>
                <w:sz w:val="20"/>
              </w:rPr>
              <w:t>,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w w:val="94"/>
                <w:sz w:val="20"/>
              </w:rPr>
              <w:t>d</w:t>
            </w:r>
            <w:r>
              <w:rPr>
                <w:color w:val="231F20"/>
                <w:spacing w:val="-5"/>
                <w:w w:val="130"/>
                <w:sz w:val="20"/>
              </w:rPr>
              <w:t>'</w:t>
            </w:r>
            <w:r>
              <w:rPr>
                <w:color w:val="231F20"/>
                <w:w w:val="92"/>
                <w:sz w:val="20"/>
              </w:rPr>
              <w:t>é</w:t>
            </w:r>
            <w:r>
              <w:rPr>
                <w:color w:val="231F20"/>
                <w:w w:val="78"/>
                <w:sz w:val="20"/>
              </w:rPr>
              <w:t>l</w:t>
            </w:r>
            <w:r>
              <w:rPr>
                <w:color w:val="231F20"/>
                <w:spacing w:val="2"/>
                <w:w w:val="92"/>
                <w:sz w:val="20"/>
              </w:rPr>
              <w:t>e</w:t>
            </w:r>
            <w:r>
              <w:rPr>
                <w:color w:val="231F20"/>
                <w:spacing w:val="4"/>
                <w:w w:val="88"/>
                <w:sz w:val="20"/>
              </w:rPr>
              <w:t>c</w:t>
            </w:r>
            <w:r>
              <w:rPr>
                <w:color w:val="231F20"/>
                <w:spacing w:val="3"/>
                <w:w w:val="88"/>
                <w:sz w:val="20"/>
              </w:rPr>
              <w:t>t</w:t>
            </w:r>
            <w:r>
              <w:rPr>
                <w:color w:val="231F20"/>
                <w:spacing w:val="2"/>
                <w:w w:val="89"/>
                <w:sz w:val="20"/>
              </w:rPr>
              <w:t>r</w:t>
            </w:r>
            <w:r>
              <w:rPr>
                <w:color w:val="231F20"/>
                <w:spacing w:val="1"/>
                <w:w w:val="76"/>
                <w:sz w:val="20"/>
              </w:rPr>
              <w:t>i</w:t>
            </w:r>
            <w:r>
              <w:rPr>
                <w:color w:val="231F20"/>
                <w:w w:val="88"/>
                <w:sz w:val="20"/>
              </w:rPr>
              <w:t>c</w:t>
            </w:r>
            <w:r>
              <w:rPr>
                <w:color w:val="231F20"/>
                <w:spacing w:val="2"/>
                <w:w w:val="76"/>
                <w:sz w:val="20"/>
              </w:rPr>
              <w:t>i</w:t>
            </w:r>
            <w:r>
              <w:rPr>
                <w:color w:val="231F20"/>
                <w:spacing w:val="2"/>
                <w:w w:val="88"/>
                <w:sz w:val="20"/>
              </w:rPr>
              <w:t>t</w:t>
            </w:r>
            <w:r>
              <w:rPr>
                <w:color w:val="231F20"/>
                <w:w w:val="92"/>
                <w:sz w:val="20"/>
              </w:rPr>
              <w:t>é</w:t>
            </w:r>
            <w:r>
              <w:rPr>
                <w:color w:val="231F20"/>
                <w:w w:val="60"/>
                <w:sz w:val="20"/>
              </w:rPr>
              <w:t>,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1"/>
                <w:w w:val="94"/>
                <w:sz w:val="20"/>
              </w:rPr>
              <w:t>d</w:t>
            </w:r>
            <w:r>
              <w:rPr>
                <w:color w:val="231F20"/>
                <w:w w:val="92"/>
                <w:sz w:val="20"/>
              </w:rPr>
              <w:t>e</w:t>
            </w:r>
            <w:r>
              <w:rPr>
                <w:color w:val="231F20"/>
                <w:sz w:val="20"/>
              </w:rPr>
              <w:t> </w:t>
            </w:r>
            <w:r>
              <w:rPr>
                <w:color w:val="231F20"/>
                <w:spacing w:val="9"/>
                <w:sz w:val="20"/>
              </w:rPr>
              <w:t> </w:t>
            </w:r>
            <w:r>
              <w:rPr>
                <w:color w:val="231F20"/>
                <w:spacing w:val="3"/>
                <w:w w:val="102"/>
                <w:sz w:val="20"/>
              </w:rPr>
              <w:t>g</w:t>
            </w:r>
            <w:r>
              <w:rPr>
                <w:color w:val="231F20"/>
                <w:spacing w:val="5"/>
                <w:w w:val="95"/>
                <w:sz w:val="20"/>
              </w:rPr>
              <w:t>a</w:t>
            </w:r>
            <w:r>
              <w:rPr>
                <w:color w:val="231F20"/>
                <w:spacing w:val="2"/>
                <w:w w:val="95"/>
                <w:sz w:val="20"/>
              </w:rPr>
              <w:t>z</w:t>
            </w:r>
            <w:r>
              <w:rPr>
                <w:color w:val="231F20"/>
                <w:w w:val="60"/>
                <w:sz w:val="20"/>
              </w:rPr>
              <w:t>,</w:t>
            </w:r>
          </w:p>
          <w:p>
            <w:pPr>
              <w:pStyle w:val="TableParagraph"/>
              <w:spacing w:line="225" w:lineRule="exact" w:before="68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vapeur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d'air</w:t>
            </w:r>
            <w:r>
              <w:rPr>
                <w:color w:val="231F20"/>
                <w:spacing w:val="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conditionné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24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2</w:t>
            </w:r>
          </w:p>
        </w:tc>
      </w:tr>
      <w:tr>
        <w:trPr>
          <w:trHeight w:val="347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Agriculture,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sylviculture</w:t>
            </w:r>
            <w:r>
              <w:rPr>
                <w:color w:val="231F20"/>
                <w:spacing w:val="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pêche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76"/>
              <w:ind w:left="1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Services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vente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au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détail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voyages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1</w:t>
            </w:r>
          </w:p>
        </w:tc>
      </w:tr>
      <w:tr>
        <w:trPr>
          <w:trHeight w:val="347" w:hRule="atLeast"/>
        </w:trPr>
        <w:tc>
          <w:tcPr>
            <w:tcW w:w="6917" w:type="dxa"/>
            <w:tcBorders>
              <w:top w:val="single" w:sz="2" w:space="0" w:color="124D81"/>
              <w:left w:val="single" w:sz="2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82"/>
              <w:ind w:left="11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Total</w:t>
            </w:r>
          </w:p>
        </w:tc>
        <w:tc>
          <w:tcPr>
            <w:tcW w:w="1871" w:type="dxa"/>
            <w:tcBorders>
              <w:top w:val="single" w:sz="2" w:space="0" w:color="124D81"/>
              <w:left w:val="single" w:sz="4" w:space="0" w:color="124D81"/>
              <w:bottom w:val="single" w:sz="2" w:space="0" w:color="124D81"/>
              <w:right w:val="single" w:sz="4" w:space="0" w:color="124D81"/>
            </w:tcBorders>
          </w:tcPr>
          <w:p>
            <w:pPr>
              <w:pStyle w:val="TableParagraph"/>
              <w:spacing w:before="65"/>
              <w:ind w:left="804" w:right="80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27</w:t>
            </w:r>
          </w:p>
        </w:tc>
      </w:tr>
    </w:tbl>
    <w:p>
      <w:pPr>
        <w:pStyle w:val="BodyText"/>
        <w:spacing w:line="280" w:lineRule="auto" w:before="263"/>
        <w:ind w:left="406" w:right="349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(15%),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l'industrie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manufacturière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(11%),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commerce,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réparation d'automobiles et de motocycles (7%), de la production et de la distribution d'énergies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renouvelables,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d'électricité,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gaz,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vapeur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d'air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conditionné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(7%),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l'agriculture,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sylviculture et de la pêche (4%) et des services de vente au détail de voyages (4%) représentent le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reste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dossiers</w:t>
      </w:r>
      <w:r>
        <w:rPr>
          <w:color w:val="231F20"/>
          <w:spacing w:val="-19"/>
        </w:rPr>
        <w:t> </w:t>
      </w:r>
      <w:r>
        <w:rPr>
          <w:color w:val="231F20"/>
        </w:rPr>
        <w:t>régularisés.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315"/>
      </w:pPr>
      <w:r>
        <w:rPr>
          <w:color w:val="231F20"/>
          <w:spacing w:val="-1"/>
          <w:w w:val="90"/>
        </w:rPr>
        <w:t>Graphique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n°31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: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Répartition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sectorielle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défauts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notification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traités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(en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pourcentage)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line="496" w:lineRule="auto" w:before="98"/>
        <w:ind w:left="5087" w:right="1821" w:firstLine="0"/>
        <w:jc w:val="left"/>
        <w:rPr>
          <w:rFonts w:ascii="Arial" w:hAnsi="Arial"/>
          <w:b/>
          <w:sz w:val="14"/>
        </w:rPr>
      </w:pPr>
      <w:r>
        <w:rPr/>
        <w:pict>
          <v:group style="position:absolute;margin-left:76.410599pt;margin-top:-27.32877pt;width:228.85pt;height:177.35pt;mso-position-horizontal-relative:page;mso-position-vertical-relative:paragraph;z-index:15864320" coordorigin="1528,-547" coordsize="4577,3547">
            <v:shape style="position:absolute;left:3247;top:-547;width:570;height:1602" coordorigin="3248,-547" coordsize="570,1602" path="m3817,-547l3734,-546,3652,-542,3571,-537,3489,-530,3408,-521,3328,-510,3248,-496,3817,1055,3817,-547xe" filled="true" fillcolor="#7eb3dc" stroked="false">
              <v:path arrowok="t"/>
              <v:fill type="solid"/>
            </v:shape>
            <v:shape style="position:absolute;left:2357;top:-497;width:1459;height:1552" coordorigin="2358,-496" coordsize="1459,1552" path="m3248,-496l3166,-481,3086,-463,3007,-443,2930,-421,2853,-398,2778,-372,2704,-344,2631,-315,2561,-284,2491,-251,2424,-216,2358,-179,3817,1055,3248,-496xe" filled="true" fillcolor="#3f86c6" stroked="false">
              <v:path arrowok="t"/>
              <v:fill type="solid"/>
            </v:shape>
            <v:shape style="position:absolute;left:1568;top:-179;width:2248;height:1235" coordorigin="1569,-179" coordsize="2248,1235" path="m2358,-179l2283,-133,2210,-86,2141,-36,2076,16,2013,69,1954,124,1899,181,1847,240,1799,300,1754,361,1713,424,1676,488,1643,553,1614,620,1590,687,1569,755,3817,1055,2358,-179xe" filled="true" fillcolor="#00c1f3" stroked="false">
              <v:path arrowok="t"/>
              <v:fill type="solid"/>
            </v:shape>
            <v:shape style="position:absolute;left:1528;top:1055;width:621;height:1440" coordorigin="1528,1055" coordsize="621,1440" path="m1528,1055l1528,1399,1531,1470,1537,1542,1549,1612,1564,1683,1585,1752,1609,1821,1638,1889,1671,1955,1708,2021,1749,2086,1795,2149,1844,2210,1897,2271,1954,2330,2015,2387,2080,2442,2148,2495,2148,2152,2080,2099,2015,2043,1954,1986,1897,1928,1844,1867,1795,1805,1749,1742,1708,1678,1671,1612,1638,1545,1609,1478,1585,1409,1564,1339,1549,1269,1537,1198,1531,1127,1528,1055xe" filled="true" fillcolor="#171242" stroked="false">
              <v:path arrowok="t"/>
              <v:fill type="solid"/>
            </v:shape>
            <v:shape style="position:absolute;left:1528;top:755;width:2289;height:1397" coordorigin="1528,755" coordsize="2289,1397" path="m1569,755l1552,827,1539,899,1531,972,1528,1044,1530,1115,1536,1187,1547,1258,1562,1329,1581,1399,1605,1468,1634,1536,1667,1604,1704,1670,1745,1736,1790,1800,1840,1862,1894,1924,1951,1983,2013,2041,2079,2098,2148,2152,3817,1055,1569,755xe" filled="true" fillcolor="#251b54" stroked="false">
              <v:path arrowok="t"/>
              <v:fill type="solid"/>
            </v:shape>
            <v:shape style="position:absolute;left:2148;top:2151;width:826;height:737" coordorigin="2148,2152" coordsize="826,737" path="m2148,2152l2148,2495,2207,2537,2268,2578,2331,2617,2395,2654,2462,2690,2530,2724,2600,2756,2672,2786,2746,2814,2820,2841,2897,2865,2974,2888,2974,2545,2897,2522,2820,2497,2746,2471,2672,2443,2600,2412,2530,2380,2462,2346,2395,2311,2331,2274,2268,2235,2207,2194,2148,2152xe" filled="true" fillcolor="#063d56" stroked="false">
              <v:path arrowok="t"/>
              <v:fill type="solid"/>
            </v:shape>
            <v:shape style="position:absolute;left:2148;top:1055;width:1669;height:1490" coordorigin="2148,1055" coordsize="1669,1490" path="m3817,1055l2148,2152,2207,2194,2268,2235,2331,2274,2395,2311,2462,2346,2530,2380,2600,2412,2672,2443,2746,2471,2820,2497,2897,2522,2974,2545,3817,1055xe" filled="true" fillcolor="#20618c" stroked="false">
              <v:path arrowok="t"/>
              <v:fill type="solid"/>
            </v:shape>
            <v:shape style="position:absolute;left:2974;top:2544;width:556;height:444" coordorigin="2974,2545" coordsize="556,444" path="m2974,2545l2974,2888,3051,2908,3129,2927,3208,2943,3287,2957,3368,2969,3448,2980,3530,2988,3530,2645,3448,2636,3368,2626,3287,2614,3208,2600,3129,2583,3051,2565,2974,2545xe" filled="true" fillcolor="#4c4d4f" stroked="false">
              <v:path arrowok="t"/>
              <v:fill type="solid"/>
            </v:shape>
            <v:shape style="position:absolute;left:2974;top:1055;width:843;height:1590" coordorigin="2974,1055" coordsize="843,1590" path="m3817,1055l2974,2545,3051,2565,3129,2583,3208,2600,3287,2614,3368,2626,3448,2636,3530,2645,3817,1055xe" filled="true" fillcolor="#939598" stroked="false">
              <v:path arrowok="t"/>
              <v:fill type="solid"/>
            </v:shape>
            <v:shape style="position:absolute;left:3529;top:1055;width:2576;height:1945" coordorigin="3530,1055" coordsize="2576,1945" path="m6105,1055l6103,1128,6096,1200,6084,1271,6068,1342,6048,1412,6023,1481,5994,1549,5960,1616,5923,1682,5881,1747,5835,1810,5785,1872,5732,1932,5674,1991,5613,2048,5547,2103,5479,2157,5406,2208,5330,2257,5268,2294,5204,2330,5138,2363,5071,2395,5002,2426,4933,2454,4861,2481,4789,2505,4716,2528,4641,2550,4566,2569,4490,2586,4412,2602,4335,2616,4256,2628,4177,2637,4097,2645,4017,2651,3936,2655,3855,2657,3774,2657,3693,2655,3611,2651,3530,2645,3530,2988,3611,2994,3693,2998,3774,3000,3855,3000,3936,2998,4017,2994,4097,2989,4177,2981,4256,2971,4335,2959,4412,2945,4490,2930,4566,2912,4641,2893,4716,2872,4789,2849,4861,2824,4933,2797,5002,2769,5071,2739,5138,2707,5204,2673,5268,2637,5330,2600,5406,2551,5479,2500,5547,2447,5613,2391,5674,2334,5732,2276,5785,2215,5835,2153,5881,2090,5923,2025,5960,1959,5994,1892,6023,1824,6048,1755,6068,1685,6084,1614,6096,1543,6103,1471,6105,1399,6105,1055xe" filled="true" fillcolor="#162148" stroked="false">
              <v:path arrowok="t"/>
              <v:fill type="solid"/>
            </v:shape>
            <v:shape style="position:absolute;left:3529;top:-547;width:2576;height:3204" coordorigin="3530,-547" coordsize="2576,3204" path="m3817,-547l3817,1055,3530,2645,3614,2651,3699,2655,3783,2657,3867,2657,3950,2655,4033,2650,4116,2644,4197,2635,4279,2624,4359,2612,4439,2597,4517,2580,4595,2562,4672,2541,4748,2519,4822,2494,4895,2468,4967,2440,5037,2410,5106,2379,5173,2346,5239,2310,5303,2274,5365,2235,5425,2195,5484,2153,5540,2110,5594,2064,5646,2018,5696,1970,5752,1910,5804,1849,5852,1787,5896,1724,5936,1660,5972,1595,6003,1529,6030,1462,6053,1395,6072,1327,6087,1259,6097,1190,6103,1121,6105,1053,6103,984,6096,915,6086,846,6070,777,6051,709,6028,641,6000,574,5967,508,5931,442,5890,377,5845,313,5804,261,5761,210,5715,161,5667,113,5617,66,5564,21,5509,-23,5452,-65,5394,-106,5333,-145,5270,-182,5206,-218,5140,-252,5072,-284,5002,-315,4931,-344,4859,-371,4785,-396,4710,-420,4633,-441,4556,-461,4477,-478,4398,-494,4317,-508,4235,-520,4153,-529,4070,-537,3986,-542,3902,-545,3817,-547xe" filled="true" fillcolor="#1c449c" stroked="false">
              <v:path arrowok="t"/>
              <v:fill type="solid"/>
            </v:shape>
            <v:shape style="position:absolute;left:3479;top:-305;width:241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4%</w:t>
                    </w:r>
                  </w:p>
                </w:txbxContent>
              </v:textbox>
              <w10:wrap type="none"/>
            </v:shape>
            <v:shape style="position:absolute;left:2915;top:-139;width:241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7%</w:t>
                    </w:r>
                  </w:p>
                </w:txbxContent>
              </v:textbox>
              <w10:wrap type="none"/>
            </v:shape>
            <v:shape style="position:absolute;left:2120;top:352;width:328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11%</w:t>
                    </w:r>
                  </w:p>
                </w:txbxContent>
              </v:textbox>
              <w10:wrap type="none"/>
            </v:shape>
            <v:shape style="position:absolute;left:5363;top:991;width:328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52%</w:t>
                    </w:r>
                  </w:p>
                </w:txbxContent>
              </v:textbox>
              <w10:wrap type="none"/>
            </v:shape>
            <v:shape style="position:absolute;left:1980;top:1312;width:328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15%</w:t>
                    </w:r>
                  </w:p>
                </w:txbxContent>
              </v:textbox>
              <w10:wrap type="none"/>
            </v:shape>
            <v:shape style="position:absolute;left:2672;top:1982;width:241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7%</w:t>
                    </w:r>
                  </w:p>
                </w:txbxContent>
              </v:textbox>
              <w10:wrap type="none"/>
            </v:shape>
            <v:shape style="position:absolute;left:3252;top:2183;width:241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4%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89547" cy="89560"/>
            <wp:effectExtent l="0" t="0" r="0" b="0"/>
            <wp:docPr id="9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82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Arial" w:hAnsi="Arial"/>
          <w:b/>
          <w:color w:val="231F20"/>
          <w:w w:val="95"/>
          <w:sz w:val="14"/>
        </w:rPr>
        <w:t>Activités</w:t>
      </w:r>
      <w:r>
        <w:rPr>
          <w:rFonts w:ascii="Arial" w:hAnsi="Arial"/>
          <w:b/>
          <w:color w:val="231F20"/>
          <w:spacing w:val="9"/>
          <w:w w:val="9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financières</w:t>
      </w:r>
      <w:r>
        <w:rPr>
          <w:rFonts w:ascii="Arial" w:hAnsi="Arial"/>
          <w:b/>
          <w:color w:val="231F20"/>
          <w:spacing w:val="22"/>
          <w:w w:val="9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et</w:t>
      </w:r>
      <w:r>
        <w:rPr>
          <w:rFonts w:ascii="Arial" w:hAnsi="Arial"/>
          <w:b/>
          <w:color w:val="231F20"/>
          <w:spacing w:val="15"/>
          <w:w w:val="9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d'assurance</w:t>
      </w:r>
      <w:r>
        <w:rPr>
          <w:rFonts w:ascii="Arial" w:hAnsi="Arial"/>
          <w:b/>
          <w:color w:val="231F20"/>
          <w:spacing w:val="5"/>
          <w:w w:val="102"/>
          <w:sz w:val="14"/>
        </w:rPr>
        <w:t> </w:t>
      </w:r>
      <w:r>
        <w:rPr>
          <w:rFonts w:ascii="Arial" w:hAnsi="Arial"/>
          <w:b/>
          <w:color w:val="231F20"/>
          <w:spacing w:val="5"/>
          <w:w w:val="102"/>
          <w:position w:val="-1"/>
          <w:sz w:val="14"/>
        </w:rPr>
        <w:drawing>
          <wp:inline distT="0" distB="0" distL="0" distR="0">
            <wp:extent cx="89547" cy="89560"/>
            <wp:effectExtent l="0" t="0" r="0" b="0"/>
            <wp:docPr id="9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83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31F20"/>
          <w:spacing w:val="5"/>
          <w:w w:val="102"/>
          <w:position w:val="-1"/>
          <w:sz w:val="14"/>
        </w:rPr>
      </w:r>
      <w:r>
        <w:rPr>
          <w:rFonts w:ascii="Times New Roman" w:hAnsi="Times New Roman"/>
          <w:color w:val="231F20"/>
          <w:spacing w:val="5"/>
          <w:w w:val="102"/>
          <w:sz w:val="14"/>
        </w:rPr>
        <w:t> </w:t>
      </w:r>
      <w:r>
        <w:rPr>
          <w:rFonts w:ascii="Times New Roman" w:hAnsi="Times New Roman"/>
          <w:color w:val="231F20"/>
          <w:spacing w:val="-14"/>
          <w:w w:val="102"/>
          <w:sz w:val="14"/>
        </w:rPr>
        <w:t> </w:t>
      </w:r>
      <w:r>
        <w:rPr>
          <w:rFonts w:ascii="Arial" w:hAnsi="Arial"/>
          <w:b/>
          <w:color w:val="231F20"/>
          <w:sz w:val="14"/>
        </w:rPr>
        <w:t>Construction</w:t>
      </w:r>
    </w:p>
    <w:p>
      <w:pPr>
        <w:spacing w:line="160" w:lineRule="exact" w:before="0"/>
        <w:ind w:left="5087" w:right="0" w:firstLine="0"/>
        <w:jc w:val="left"/>
        <w:rPr>
          <w:rFonts w:ascii="Arial" w:hAnsi="Arial"/>
          <w:b/>
          <w:sz w:val="14"/>
        </w:rPr>
      </w:pPr>
      <w:r>
        <w:rPr>
          <w:position w:val="-1"/>
        </w:rPr>
        <w:drawing>
          <wp:inline distT="0" distB="0" distL="0" distR="0">
            <wp:extent cx="89547" cy="89560"/>
            <wp:effectExtent l="0" t="0" r="0" b="0"/>
            <wp:docPr id="9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8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Arial" w:hAnsi="Arial"/>
          <w:b/>
          <w:color w:val="231F20"/>
          <w:w w:val="95"/>
          <w:sz w:val="14"/>
        </w:rPr>
        <w:t>Industrie</w:t>
      </w:r>
      <w:r>
        <w:rPr>
          <w:rFonts w:ascii="Arial" w:hAnsi="Arial"/>
          <w:b/>
          <w:color w:val="231F20"/>
          <w:spacing w:val="35"/>
          <w:sz w:val="14"/>
        </w:rPr>
        <w:t> </w:t>
      </w:r>
      <w:r>
        <w:rPr>
          <w:rFonts w:ascii="Arial" w:hAnsi="Arial"/>
          <w:b/>
          <w:color w:val="231F20"/>
          <w:spacing w:val="35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manufacturière</w:t>
      </w:r>
    </w:p>
    <w:p>
      <w:pPr>
        <w:pStyle w:val="BodyText"/>
        <w:spacing w:before="10"/>
        <w:rPr>
          <w:rFonts w:ascii="Arial"/>
          <w:b/>
          <w:sz w:val="14"/>
        </w:rPr>
      </w:pPr>
    </w:p>
    <w:p>
      <w:pPr>
        <w:spacing w:before="0"/>
        <w:ind w:left="5087" w:right="0" w:firstLine="0"/>
        <w:jc w:val="left"/>
        <w:rPr>
          <w:rFonts w:ascii="Arial" w:hAnsi="Arial"/>
          <w:b/>
          <w:sz w:val="14"/>
        </w:rPr>
      </w:pPr>
      <w:r>
        <w:rPr>
          <w:position w:val="-1"/>
        </w:rPr>
        <w:drawing>
          <wp:inline distT="0" distB="0" distL="0" distR="0">
            <wp:extent cx="89547" cy="89560"/>
            <wp:effectExtent l="0" t="0" r="0" b="0"/>
            <wp:docPr id="9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8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18"/>
          <w:sz w:val="20"/>
        </w:rPr>
        <w:t> </w:t>
      </w:r>
      <w:r>
        <w:rPr>
          <w:rFonts w:ascii="Arial" w:hAnsi="Arial"/>
          <w:b/>
          <w:color w:val="231F20"/>
          <w:sz w:val="14"/>
        </w:rPr>
        <w:t>Commerce,</w:t>
      </w:r>
      <w:r>
        <w:rPr>
          <w:rFonts w:ascii="Arial" w:hAnsi="Arial"/>
          <w:b/>
          <w:color w:val="231F20"/>
          <w:spacing w:val="35"/>
          <w:sz w:val="14"/>
        </w:rPr>
        <w:t> </w:t>
      </w:r>
      <w:r>
        <w:rPr>
          <w:rFonts w:ascii="Arial" w:hAnsi="Arial"/>
          <w:b/>
          <w:color w:val="231F20"/>
          <w:sz w:val="14"/>
        </w:rPr>
        <w:t>réparation</w:t>
      </w:r>
      <w:r>
        <w:rPr>
          <w:rFonts w:ascii="Arial" w:hAnsi="Arial"/>
          <w:b/>
          <w:color w:val="231F20"/>
          <w:spacing w:val="41"/>
          <w:sz w:val="14"/>
        </w:rPr>
        <w:t> </w:t>
      </w:r>
      <w:r>
        <w:rPr>
          <w:rFonts w:ascii="Arial" w:hAnsi="Arial"/>
          <w:b/>
          <w:color w:val="231F20"/>
          <w:sz w:val="14"/>
        </w:rPr>
        <w:t>d'automobiles</w:t>
      </w:r>
      <w:r>
        <w:rPr>
          <w:rFonts w:ascii="Arial" w:hAnsi="Arial"/>
          <w:b/>
          <w:color w:val="231F20"/>
          <w:spacing w:val="47"/>
          <w:sz w:val="14"/>
        </w:rPr>
        <w:t> </w:t>
      </w:r>
      <w:r>
        <w:rPr>
          <w:rFonts w:ascii="Arial" w:hAnsi="Arial"/>
          <w:b/>
          <w:color w:val="231F20"/>
          <w:sz w:val="14"/>
        </w:rPr>
        <w:t>et</w:t>
      </w:r>
      <w:r>
        <w:rPr>
          <w:rFonts w:ascii="Arial" w:hAnsi="Arial"/>
          <w:b/>
          <w:color w:val="231F20"/>
          <w:spacing w:val="41"/>
          <w:sz w:val="14"/>
        </w:rPr>
        <w:t> </w:t>
      </w:r>
      <w:r>
        <w:rPr>
          <w:rFonts w:ascii="Arial" w:hAnsi="Arial"/>
          <w:b/>
          <w:color w:val="231F20"/>
          <w:sz w:val="14"/>
        </w:rPr>
        <w:t>motocycles</w:t>
      </w:r>
    </w:p>
    <w:p>
      <w:pPr>
        <w:spacing w:line="254" w:lineRule="auto" w:before="86"/>
        <w:ind w:left="5295" w:right="0" w:hanging="4"/>
        <w:jc w:val="left"/>
        <w:rPr>
          <w:rFonts w:ascii="Arial" w:hAns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4043137</wp:posOffset>
            </wp:positionH>
            <wp:positionV relativeFrom="paragraph">
              <wp:posOffset>117264</wp:posOffset>
            </wp:positionV>
            <wp:extent cx="89547" cy="89560"/>
            <wp:effectExtent l="0" t="0" r="0" b="0"/>
            <wp:wrapNone/>
            <wp:docPr id="9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8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sz w:val="14"/>
        </w:rPr>
        <w:t>Production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et</w:t>
      </w:r>
      <w:r>
        <w:rPr>
          <w:rFonts w:ascii="Arial" w:hAnsi="Arial"/>
          <w:b/>
          <w:color w:val="231F20"/>
          <w:spacing w:val="14"/>
          <w:sz w:val="14"/>
        </w:rPr>
        <w:t> </w:t>
      </w:r>
      <w:r>
        <w:rPr>
          <w:rFonts w:ascii="Arial" w:hAnsi="Arial"/>
          <w:b/>
          <w:color w:val="231F20"/>
          <w:sz w:val="14"/>
        </w:rPr>
        <w:t>distribution</w:t>
      </w:r>
      <w:r>
        <w:rPr>
          <w:rFonts w:ascii="Arial" w:hAnsi="Arial"/>
          <w:b/>
          <w:color w:val="231F20"/>
          <w:spacing w:val="14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</w:t>
      </w:r>
      <w:r>
        <w:rPr>
          <w:rFonts w:ascii="Arial" w:hAnsi="Arial"/>
          <w:b/>
          <w:color w:val="231F20"/>
          <w:spacing w:val="18"/>
          <w:sz w:val="14"/>
        </w:rPr>
        <w:t> </w:t>
      </w:r>
      <w:r>
        <w:rPr>
          <w:rFonts w:ascii="Arial" w:hAnsi="Arial"/>
          <w:b/>
          <w:color w:val="231F20"/>
          <w:sz w:val="14"/>
        </w:rPr>
        <w:t>l’énergie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renouvelable,</w:t>
      </w:r>
      <w:r>
        <w:rPr>
          <w:rFonts w:ascii="Arial" w:hAnsi="Arial"/>
          <w:b/>
          <w:color w:val="231F20"/>
          <w:spacing w:val="-36"/>
          <w:sz w:val="14"/>
        </w:rPr>
        <w:t> </w:t>
      </w:r>
      <w:r>
        <w:rPr>
          <w:rFonts w:ascii="Arial" w:hAnsi="Arial"/>
          <w:b/>
          <w:color w:val="231F20"/>
          <w:sz w:val="14"/>
        </w:rPr>
        <w:t>d'électricité,</w:t>
      </w:r>
      <w:r>
        <w:rPr>
          <w:rFonts w:ascii="Arial" w:hAnsi="Arial"/>
          <w:b/>
          <w:color w:val="231F20"/>
          <w:spacing w:val="18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</w:t>
      </w:r>
      <w:r>
        <w:rPr>
          <w:rFonts w:ascii="Arial" w:hAnsi="Arial"/>
          <w:b/>
          <w:color w:val="231F20"/>
          <w:spacing w:val="26"/>
          <w:sz w:val="14"/>
        </w:rPr>
        <w:t> </w:t>
      </w:r>
      <w:r>
        <w:rPr>
          <w:rFonts w:ascii="Arial" w:hAnsi="Arial"/>
          <w:b/>
          <w:color w:val="231F20"/>
          <w:sz w:val="14"/>
        </w:rPr>
        <w:t>gaz,</w:t>
      </w:r>
      <w:r>
        <w:rPr>
          <w:rFonts w:ascii="Arial" w:hAnsi="Arial"/>
          <w:b/>
          <w:color w:val="231F20"/>
          <w:spacing w:val="18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</w:t>
      </w:r>
      <w:r>
        <w:rPr>
          <w:rFonts w:ascii="Arial" w:hAnsi="Arial"/>
          <w:b/>
          <w:color w:val="231F20"/>
          <w:spacing w:val="22"/>
          <w:sz w:val="14"/>
        </w:rPr>
        <w:t> </w:t>
      </w:r>
      <w:r>
        <w:rPr>
          <w:rFonts w:ascii="Arial" w:hAnsi="Arial"/>
          <w:b/>
          <w:color w:val="231F20"/>
          <w:sz w:val="14"/>
        </w:rPr>
        <w:t>vapeur</w:t>
      </w:r>
      <w:r>
        <w:rPr>
          <w:rFonts w:ascii="Arial" w:hAnsi="Arial"/>
          <w:b/>
          <w:color w:val="231F20"/>
          <w:spacing w:val="23"/>
          <w:sz w:val="14"/>
        </w:rPr>
        <w:t> </w:t>
      </w:r>
      <w:r>
        <w:rPr>
          <w:rFonts w:ascii="Arial" w:hAnsi="Arial"/>
          <w:b/>
          <w:color w:val="231F20"/>
          <w:sz w:val="14"/>
        </w:rPr>
        <w:t>et</w:t>
      </w:r>
      <w:r>
        <w:rPr>
          <w:rFonts w:ascii="Arial" w:hAnsi="Arial"/>
          <w:b/>
          <w:color w:val="231F20"/>
          <w:spacing w:val="18"/>
          <w:sz w:val="14"/>
        </w:rPr>
        <w:t> </w:t>
      </w:r>
      <w:r>
        <w:rPr>
          <w:rFonts w:ascii="Arial" w:hAnsi="Arial"/>
          <w:b/>
          <w:color w:val="231F20"/>
          <w:sz w:val="14"/>
        </w:rPr>
        <w:t>d'air</w:t>
      </w:r>
      <w:r>
        <w:rPr>
          <w:rFonts w:ascii="Arial" w:hAnsi="Arial"/>
          <w:b/>
          <w:color w:val="231F20"/>
          <w:spacing w:val="22"/>
          <w:sz w:val="14"/>
        </w:rPr>
        <w:t> </w:t>
      </w:r>
      <w:r>
        <w:rPr>
          <w:rFonts w:ascii="Arial" w:hAnsi="Arial"/>
          <w:b/>
          <w:color w:val="231F20"/>
          <w:sz w:val="14"/>
        </w:rPr>
        <w:t>conditionné</w:t>
      </w:r>
    </w:p>
    <w:p>
      <w:pPr>
        <w:spacing w:before="77"/>
        <w:ind w:left="5087" w:right="0" w:firstLine="0"/>
        <w:jc w:val="left"/>
        <w:rPr>
          <w:rFonts w:ascii="Arial" w:hAnsi="Arial"/>
          <w:b/>
          <w:sz w:val="14"/>
        </w:rPr>
      </w:pPr>
      <w:r>
        <w:rPr>
          <w:position w:val="-1"/>
        </w:rPr>
        <w:drawing>
          <wp:inline distT="0" distB="0" distL="0" distR="0">
            <wp:extent cx="89547" cy="89560"/>
            <wp:effectExtent l="0" t="0" r="0" b="0"/>
            <wp:docPr id="10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8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Arial" w:hAnsi="Arial"/>
          <w:b/>
          <w:color w:val="231F20"/>
          <w:w w:val="95"/>
          <w:sz w:val="14"/>
        </w:rPr>
        <w:t>Agriculture,</w:t>
      </w:r>
      <w:r>
        <w:rPr>
          <w:rFonts w:ascii="Arial" w:hAnsi="Arial"/>
          <w:b/>
          <w:color w:val="231F20"/>
          <w:spacing w:val="38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sylviculture</w:t>
      </w:r>
      <w:r>
        <w:rPr>
          <w:rFonts w:ascii="Arial" w:hAnsi="Arial"/>
          <w:b/>
          <w:color w:val="231F20"/>
          <w:spacing w:val="61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et</w:t>
      </w:r>
      <w:r>
        <w:rPr>
          <w:rFonts w:ascii="Arial" w:hAnsi="Arial"/>
          <w:b/>
          <w:color w:val="231F20"/>
          <w:spacing w:val="44"/>
          <w:sz w:val="14"/>
        </w:rPr>
        <w:t> </w:t>
      </w:r>
      <w:r>
        <w:rPr>
          <w:rFonts w:ascii="Arial" w:hAnsi="Arial"/>
          <w:b/>
          <w:color w:val="231F20"/>
          <w:w w:val="95"/>
          <w:sz w:val="14"/>
        </w:rPr>
        <w:t>pêche</w:t>
      </w:r>
    </w:p>
    <w:p>
      <w:pPr>
        <w:pStyle w:val="BodyText"/>
        <w:spacing w:before="11"/>
        <w:rPr>
          <w:rFonts w:ascii="Arial"/>
          <w:b/>
          <w:sz w:val="14"/>
        </w:rPr>
      </w:pPr>
    </w:p>
    <w:p>
      <w:pPr>
        <w:spacing w:before="0"/>
        <w:ind w:left="5087" w:right="0" w:firstLine="0"/>
        <w:jc w:val="left"/>
        <w:rPr>
          <w:rFonts w:ascii="Arial" w:hAnsi="Arial"/>
          <w:b/>
          <w:sz w:val="14"/>
        </w:rPr>
      </w:pPr>
      <w:r>
        <w:rPr>
          <w:position w:val="-1"/>
        </w:rPr>
        <w:drawing>
          <wp:inline distT="0" distB="0" distL="0" distR="0">
            <wp:extent cx="89547" cy="89560"/>
            <wp:effectExtent l="0" t="0" r="0" b="0"/>
            <wp:docPr id="10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88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7" cy="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Arial" w:hAnsi="Arial"/>
          <w:b/>
          <w:color w:val="231F20"/>
          <w:sz w:val="14"/>
        </w:rPr>
        <w:t>Services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</w:t>
      </w:r>
      <w:r>
        <w:rPr>
          <w:rFonts w:ascii="Arial" w:hAnsi="Arial"/>
          <w:b/>
          <w:color w:val="231F20"/>
          <w:spacing w:val="22"/>
          <w:sz w:val="14"/>
        </w:rPr>
        <w:t> </w:t>
      </w:r>
      <w:r>
        <w:rPr>
          <w:rFonts w:ascii="Arial" w:hAnsi="Arial"/>
          <w:b/>
          <w:color w:val="231F20"/>
          <w:sz w:val="14"/>
        </w:rPr>
        <w:t>vente</w:t>
      </w:r>
      <w:r>
        <w:rPr>
          <w:rFonts w:ascii="Arial" w:hAnsi="Arial"/>
          <w:b/>
          <w:color w:val="231F20"/>
          <w:spacing w:val="30"/>
          <w:sz w:val="14"/>
        </w:rPr>
        <w:t> </w:t>
      </w:r>
      <w:r>
        <w:rPr>
          <w:rFonts w:ascii="Arial" w:hAnsi="Arial"/>
          <w:b/>
          <w:color w:val="231F20"/>
          <w:sz w:val="14"/>
        </w:rPr>
        <w:t>au</w:t>
      </w:r>
      <w:r>
        <w:rPr>
          <w:rFonts w:ascii="Arial" w:hAnsi="Arial"/>
          <w:b/>
          <w:color w:val="231F20"/>
          <w:spacing w:val="18"/>
          <w:sz w:val="14"/>
        </w:rPr>
        <w:t> </w:t>
      </w:r>
      <w:r>
        <w:rPr>
          <w:rFonts w:ascii="Arial" w:hAnsi="Arial"/>
          <w:b/>
          <w:color w:val="231F20"/>
          <w:sz w:val="14"/>
        </w:rPr>
        <w:t>détail</w:t>
      </w:r>
      <w:r>
        <w:rPr>
          <w:rFonts w:ascii="Arial" w:hAnsi="Arial"/>
          <w:b/>
          <w:color w:val="231F20"/>
          <w:spacing w:val="17"/>
          <w:sz w:val="14"/>
        </w:rPr>
        <w:t> </w:t>
      </w:r>
      <w:r>
        <w:rPr>
          <w:rFonts w:ascii="Arial" w:hAnsi="Arial"/>
          <w:b/>
          <w:color w:val="231F20"/>
          <w:sz w:val="14"/>
        </w:rPr>
        <w:t>de</w:t>
      </w:r>
      <w:r>
        <w:rPr>
          <w:rFonts w:ascii="Arial" w:hAnsi="Arial"/>
          <w:b/>
          <w:color w:val="231F20"/>
          <w:spacing w:val="22"/>
          <w:sz w:val="14"/>
        </w:rPr>
        <w:t> </w:t>
      </w:r>
      <w:r>
        <w:rPr>
          <w:rFonts w:ascii="Arial" w:hAnsi="Arial"/>
          <w:b/>
          <w:color w:val="231F20"/>
          <w:sz w:val="14"/>
        </w:rPr>
        <w:t>voyages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280" w:lineRule="auto" w:before="349"/>
        <w:ind w:left="151" w:right="632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concerne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montants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sanctions,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ayant fait l'objet d'une régularisation pour défaut de notification ont totalisé un montant global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36,009</w:t>
      </w:r>
      <w:r>
        <w:rPr>
          <w:color w:val="231F20"/>
          <w:spacing w:val="-18"/>
        </w:rPr>
        <w:t> </w:t>
      </w:r>
      <w:r>
        <w:rPr>
          <w:color w:val="231F20"/>
        </w:rPr>
        <w:t>MDH</w:t>
      </w:r>
      <w:r>
        <w:rPr>
          <w:color w:val="231F20"/>
          <w:position w:val="7"/>
          <w:sz w:val="13"/>
        </w:rPr>
        <w:t>30</w:t>
      </w:r>
      <w:r>
        <w:rPr>
          <w:color w:val="231F20"/>
        </w:rPr>
        <w:t>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0"/>
        </w:rPr>
        <w:t>Il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convient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souligner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montants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requis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procédure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transactionnelle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régularisation,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infligé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saisines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3"/>
          <w:w w:val="95"/>
        </w:rPr>
        <w:t>d’office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engagées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sur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proposition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du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rapporteur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général,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une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amende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totale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33,037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MDH.</w:t>
      </w:r>
    </w:p>
    <w:p>
      <w:pPr>
        <w:pStyle w:val="Heading4"/>
        <w:numPr>
          <w:ilvl w:val="0"/>
          <w:numId w:val="13"/>
        </w:numPr>
        <w:tabs>
          <w:tab w:pos="379" w:val="left" w:leader="none"/>
        </w:tabs>
        <w:spacing w:line="240" w:lineRule="auto" w:before="133" w:after="0"/>
        <w:ind w:left="378" w:right="0" w:hanging="228"/>
        <w:jc w:val="both"/>
      </w:pPr>
      <w:r>
        <w:rPr>
          <w:color w:val="231F20"/>
          <w:spacing w:val="-2"/>
          <w:w w:val="95"/>
        </w:rPr>
        <w:t>Demandes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d’avis</w:t>
      </w:r>
    </w:p>
    <w:p>
      <w:pPr>
        <w:pStyle w:val="BodyText"/>
        <w:spacing w:before="215"/>
        <w:ind w:left="151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rendu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portant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0"/>
          <w:numId w:val="16"/>
        </w:numPr>
        <w:tabs>
          <w:tab w:pos="719" w:val="left" w:leader="none"/>
        </w:tabs>
        <w:spacing w:line="280" w:lineRule="auto" w:before="214" w:after="0"/>
        <w:ind w:left="718" w:right="632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projet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loi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n°69-21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modifiant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complétant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loi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n°15-95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formant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Code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commerce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édictant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dispositions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particulières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relatives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délais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paiement,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telle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qu’elle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été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modifiée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complétée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6"/>
        </w:numPr>
        <w:tabs>
          <w:tab w:pos="719" w:val="left" w:leader="none"/>
        </w:tabs>
        <w:spacing w:line="280" w:lineRule="auto" w:before="174" w:after="0"/>
        <w:ind w:left="718" w:right="633" w:hanging="284"/>
        <w:jc w:val="both"/>
        <w:rPr>
          <w:sz w:val="22"/>
        </w:rPr>
      </w:pPr>
      <w:r>
        <w:rPr>
          <w:color w:val="231F20"/>
          <w:w w:val="95"/>
          <w:sz w:val="22"/>
        </w:rPr>
        <w:t>le fonctionnement concurrentiel de la gestion déléguée du transport public urbain et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interurbain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par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autobus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Maroc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6"/>
        </w:numPr>
        <w:tabs>
          <w:tab w:pos="719" w:val="left" w:leader="none"/>
        </w:tabs>
        <w:spacing w:line="280" w:lineRule="auto" w:before="172" w:after="0"/>
        <w:ind w:left="718" w:right="634" w:hanging="284"/>
        <w:jc w:val="both"/>
        <w:rPr>
          <w:sz w:val="22"/>
        </w:rPr>
      </w:pPr>
      <w:r>
        <w:rPr>
          <w:color w:val="231F20"/>
          <w:sz w:val="22"/>
        </w:rPr>
        <w:t>la flambée des prix des intrants et matières premières au niveau mondial et ses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w w:val="95"/>
          <w:sz w:val="22"/>
        </w:rPr>
        <w:t>conséquences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fonctionnement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marché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carburants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16"/>
        </w:numPr>
        <w:tabs>
          <w:tab w:pos="719" w:val="left" w:leader="none"/>
        </w:tabs>
        <w:spacing w:line="280" w:lineRule="auto" w:before="172" w:after="0"/>
        <w:ind w:left="718" w:right="632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fonctionnement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marché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soins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médicaux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dispensés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cliniques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privées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établissements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assimilés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Maroc.</w:t>
      </w:r>
    </w:p>
    <w:p>
      <w:pPr>
        <w:pStyle w:val="Heading4"/>
        <w:numPr>
          <w:ilvl w:val="1"/>
          <w:numId w:val="13"/>
        </w:numPr>
        <w:tabs>
          <w:tab w:pos="380" w:val="left" w:leader="none"/>
        </w:tabs>
        <w:spacing w:line="240" w:lineRule="auto" w:before="133" w:after="0"/>
        <w:ind w:left="379" w:right="0" w:hanging="229"/>
        <w:jc w:val="both"/>
      </w:pPr>
      <w:r>
        <w:rPr>
          <w:color w:val="231F20"/>
          <w:spacing w:val="-2"/>
          <w:w w:val="95"/>
        </w:rPr>
        <w:t>Typologie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émis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0"/>
        </w:rPr>
        <w:t>Parmi les 4 avis émis, 3 ont porté sur l’examen de l'état de la concurrence sur les marchés, tandis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quatrième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consisté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consultation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texte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législatif.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71.574799pt;margin-top:8.990847pt;width:198.45pt;height:.1pt;mso-position-horizontal-relative:page;mso-position-vertical-relative:paragraph;z-index:-15593472;mso-wrap-distance-left:0;mso-wrap-distance-right:0" coordorigin="1431,180" coordsize="3969,0" path="m1431,180l5400,180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line="247" w:lineRule="auto" w:before="88"/>
        <w:ind w:left="151" w:right="0" w:firstLine="0"/>
        <w:jc w:val="left"/>
        <w:rPr>
          <w:sz w:val="18"/>
        </w:rPr>
      </w:pPr>
      <w:r>
        <w:rPr>
          <w:color w:val="58595B"/>
          <w:w w:val="95"/>
          <w:position w:val="6"/>
          <w:sz w:val="10"/>
        </w:rPr>
        <w:t>30</w:t>
      </w:r>
      <w:r>
        <w:rPr>
          <w:color w:val="58595B"/>
          <w:spacing w:val="1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Le processus décisionnel afférent à la régularisation des opérations de concentration économique réalisées sans</w:t>
      </w:r>
      <w:r>
        <w:rPr>
          <w:color w:val="58595B"/>
          <w:spacing w:val="-49"/>
          <w:w w:val="95"/>
          <w:sz w:val="18"/>
        </w:rPr>
        <w:t> </w:t>
      </w:r>
      <w:r>
        <w:rPr>
          <w:color w:val="58595B"/>
          <w:w w:val="90"/>
          <w:sz w:val="18"/>
        </w:rPr>
        <w:t>notification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préalable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au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Conseil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de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la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concurrence,</w:t>
      </w:r>
      <w:r>
        <w:rPr>
          <w:color w:val="58595B"/>
          <w:spacing w:val="-7"/>
          <w:w w:val="90"/>
          <w:sz w:val="18"/>
        </w:rPr>
        <w:t> </w:t>
      </w:r>
      <w:r>
        <w:rPr>
          <w:color w:val="58595B"/>
          <w:w w:val="90"/>
          <w:sz w:val="18"/>
        </w:rPr>
        <w:t>s’est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achevé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à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fin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février</w:t>
      </w:r>
      <w:r>
        <w:rPr>
          <w:color w:val="58595B"/>
          <w:spacing w:val="-8"/>
          <w:w w:val="90"/>
          <w:sz w:val="18"/>
        </w:rPr>
        <w:t> </w:t>
      </w:r>
      <w:r>
        <w:rPr>
          <w:color w:val="58595B"/>
          <w:w w:val="90"/>
          <w:sz w:val="18"/>
        </w:rPr>
        <w:t>2023.</w:t>
      </w:r>
    </w:p>
    <w:p>
      <w:pPr>
        <w:spacing w:after="0" w:line="247" w:lineRule="auto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13"/>
        </w:numPr>
        <w:tabs>
          <w:tab w:pos="621" w:val="left" w:leader="none"/>
        </w:tabs>
        <w:spacing w:line="240" w:lineRule="auto" w:before="315" w:after="0"/>
        <w:ind w:left="620" w:right="0" w:hanging="229"/>
        <w:jc w:val="both"/>
      </w:pPr>
      <w:r>
        <w:rPr>
          <w:color w:val="231F20"/>
          <w:spacing w:val="-1"/>
          <w:w w:val="95"/>
        </w:rPr>
        <w:t>Profil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demanderesses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émis</w:t>
      </w:r>
    </w:p>
    <w:p>
      <w:pPr>
        <w:pStyle w:val="BodyText"/>
        <w:spacing w:line="280" w:lineRule="auto" w:before="215"/>
        <w:ind w:left="392" w:right="363"/>
        <w:jc w:val="both"/>
      </w:pPr>
      <w:r>
        <w:rPr>
          <w:color w:val="231F20"/>
          <w:spacing w:val="-1"/>
          <w:w w:val="95"/>
        </w:rPr>
        <w:t>Parmi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rendus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concurrence,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émanent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saisines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d’office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engagées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en application du troisième alinéa de l’article 4 de la loi n° 20-13 relative au Conseil de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concurrence. Le 4</w:t>
      </w:r>
      <w:r>
        <w:rPr>
          <w:color w:val="231F20"/>
          <w:position w:val="7"/>
          <w:sz w:val="13"/>
        </w:rPr>
        <w:t>ème </w:t>
      </w:r>
      <w:r>
        <w:rPr>
          <w:color w:val="231F20"/>
        </w:rPr>
        <w:t>avis a été rendu en réponse à une demande d’avis émanant du Chef</w:t>
      </w:r>
      <w:r>
        <w:rPr>
          <w:color w:val="231F20"/>
          <w:spacing w:val="-64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Gouvernement.</w:t>
      </w:r>
    </w:p>
    <w:p>
      <w:pPr>
        <w:pStyle w:val="Heading4"/>
        <w:numPr>
          <w:ilvl w:val="1"/>
          <w:numId w:val="13"/>
        </w:numPr>
        <w:tabs>
          <w:tab w:pos="621" w:val="left" w:leader="none"/>
        </w:tabs>
        <w:spacing w:line="240" w:lineRule="auto" w:before="134" w:after="0"/>
        <w:ind w:left="620" w:right="0" w:hanging="229"/>
        <w:jc w:val="both"/>
      </w:pPr>
      <w:r>
        <w:rPr>
          <w:color w:val="231F20"/>
          <w:w w:val="90"/>
        </w:rPr>
        <w:t>Appartenance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sectorielle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avis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émis</w:t>
      </w:r>
    </w:p>
    <w:p>
      <w:pPr>
        <w:pStyle w:val="BodyText"/>
        <w:spacing w:line="280" w:lineRule="auto" w:before="215"/>
        <w:ind w:left="392" w:right="363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émis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respectivement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concerné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l’entreposage,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humaine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l’action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sociale,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commerce,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réparation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d'automobiles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motocycles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autres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services.</w:t>
      </w:r>
    </w:p>
    <w:p>
      <w:pPr>
        <w:pStyle w:val="Heading4"/>
        <w:numPr>
          <w:ilvl w:val="1"/>
          <w:numId w:val="13"/>
        </w:numPr>
        <w:tabs>
          <w:tab w:pos="621" w:val="left" w:leader="none"/>
        </w:tabs>
        <w:spacing w:line="240" w:lineRule="auto" w:before="134" w:after="0"/>
        <w:ind w:left="620" w:right="0" w:hanging="229"/>
        <w:jc w:val="both"/>
      </w:pPr>
      <w:r>
        <w:rPr>
          <w:color w:val="231F20"/>
          <w:w w:val="95"/>
        </w:rPr>
        <w:t>Synthèse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émis</w:t>
      </w:r>
    </w:p>
    <w:p>
      <w:pPr>
        <w:pStyle w:val="ListParagraph"/>
        <w:numPr>
          <w:ilvl w:val="1"/>
          <w:numId w:val="17"/>
        </w:numPr>
        <w:tabs>
          <w:tab w:pos="1018" w:val="left" w:leader="none"/>
        </w:tabs>
        <w:spacing w:line="244" w:lineRule="auto" w:before="117" w:after="0"/>
        <w:ind w:left="675" w:right="363" w:firstLine="0"/>
        <w:jc w:val="both"/>
        <w:rPr>
          <w:b/>
          <w:sz w:val="22"/>
        </w:rPr>
      </w:pPr>
      <w:r>
        <w:rPr>
          <w:b/>
          <w:color w:val="231F20"/>
          <w:w w:val="90"/>
          <w:sz w:val="22"/>
        </w:rPr>
        <w:t>Avis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du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Conseil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concurrence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n°A/1/2022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relatif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projet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loi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n°69-21</w:t>
      </w:r>
      <w:r>
        <w:rPr>
          <w:b/>
          <w:color w:val="231F20"/>
          <w:spacing w:val="-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modifiant</w:t>
      </w:r>
      <w:r>
        <w:rPr>
          <w:b/>
          <w:color w:val="231F20"/>
          <w:spacing w:val="-58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 complétant la loi n° 15-95 formant Code de commerce et édictant des dispositions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particulières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relatives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aux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délais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paiement,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telle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qu’elle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été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modifiée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complétée</w:t>
      </w:r>
    </w:p>
    <w:p>
      <w:pPr>
        <w:pStyle w:val="Heading4"/>
        <w:numPr>
          <w:ilvl w:val="2"/>
          <w:numId w:val="17"/>
        </w:numPr>
        <w:tabs>
          <w:tab w:pos="1604" w:val="left" w:leader="none"/>
        </w:tabs>
        <w:spacing w:line="240" w:lineRule="auto" w:before="112" w:after="0"/>
        <w:ind w:left="1603" w:right="0" w:hanging="532"/>
        <w:jc w:val="both"/>
      </w:pPr>
      <w:r>
        <w:rPr>
          <w:color w:val="231F20"/>
          <w:spacing w:val="-1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contexte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l’avis</w:t>
      </w:r>
    </w:p>
    <w:p>
      <w:pPr>
        <w:pStyle w:val="BodyText"/>
        <w:spacing w:line="264" w:lineRule="auto" w:before="195"/>
        <w:ind w:left="392" w:right="363"/>
        <w:jc w:val="both"/>
      </w:pPr>
      <w:r>
        <w:rPr>
          <w:color w:val="231F20"/>
          <w:spacing w:val="-2"/>
          <w:w w:val="95"/>
        </w:rPr>
        <w:t>Dans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cadre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mise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en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application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9"/>
          <w:w w:val="95"/>
        </w:rPr>
        <w:t> </w:t>
      </w:r>
      <w:r>
        <w:rPr>
          <w:b/>
          <w:color w:val="231F20"/>
          <w:spacing w:val="-1"/>
          <w:w w:val="95"/>
        </w:rPr>
        <w:t>Hautes</w:t>
      </w:r>
      <w:r>
        <w:rPr>
          <w:b/>
          <w:color w:val="231F20"/>
          <w:spacing w:val="-28"/>
          <w:w w:val="95"/>
        </w:rPr>
        <w:t> </w:t>
      </w:r>
      <w:r>
        <w:rPr>
          <w:b/>
          <w:color w:val="231F20"/>
          <w:spacing w:val="-1"/>
          <w:w w:val="95"/>
        </w:rPr>
        <w:t>Orientations</w:t>
      </w:r>
      <w:r>
        <w:rPr>
          <w:b/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Discours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Royal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20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août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2018</w:t>
      </w:r>
      <w:r>
        <w:rPr>
          <w:color w:val="231F20"/>
          <w:w w:val="95"/>
        </w:rPr>
        <w:t> invitant les administrations publiques et les collectivités territoriales à régler leur dû 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légaux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convenus,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demande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d’Avis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introduite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Chef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du Gouvernement au Conseil de la concurrence concernant le projet de loi n° 69-21 modifiant et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complétant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n°15-95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formant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commerce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édictant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particulières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relatives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paiement,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line="268" w:lineRule="auto" w:before="164"/>
        <w:ind w:left="392" w:right="363"/>
        <w:jc w:val="both"/>
      </w:pPr>
      <w:r>
        <w:rPr>
          <w:color w:val="231F20"/>
          <w:w w:val="90"/>
        </w:rPr>
        <w:t>La note d’accompagnement du projet de loi considère la question des délais de paiement comme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étant un levier de la relance de l’économie nationale et de l’amélioration de l’environnement des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affaires.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effet,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fonctionnement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tributaire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circulation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flux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financiers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résultant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dénouements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commerciales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délais</w:t>
      </w:r>
      <w:r>
        <w:rPr>
          <w:color w:val="231F20"/>
          <w:spacing w:val="-19"/>
        </w:rPr>
        <w:t> </w:t>
      </w:r>
      <w:r>
        <w:rPr>
          <w:color w:val="231F20"/>
        </w:rPr>
        <w:t>légaux</w:t>
      </w:r>
      <w:r>
        <w:rPr>
          <w:color w:val="231F20"/>
          <w:spacing w:val="-19"/>
        </w:rPr>
        <w:t> </w:t>
      </w:r>
      <w:r>
        <w:rPr>
          <w:color w:val="231F20"/>
        </w:rPr>
        <w:t>ou</w:t>
      </w:r>
      <w:r>
        <w:rPr>
          <w:color w:val="231F20"/>
          <w:spacing w:val="-19"/>
        </w:rPr>
        <w:t> </w:t>
      </w:r>
      <w:r>
        <w:rPr>
          <w:color w:val="231F20"/>
        </w:rPr>
        <w:t>convenus.</w:t>
      </w:r>
    </w:p>
    <w:p>
      <w:pPr>
        <w:pStyle w:val="BodyText"/>
        <w:spacing w:line="280" w:lineRule="auto" w:before="180"/>
        <w:ind w:left="392" w:right="363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projet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n°69-21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s’inscrit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efforts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réformes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visant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instaurer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mécanismes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concrets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renforcement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d'un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sanction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dissuasif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l’encontre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entreprises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entités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publiques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respectant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dispositions</w:t>
      </w:r>
      <w:r>
        <w:rPr>
          <w:color w:val="231F20"/>
          <w:spacing w:val="-14"/>
        </w:rPr>
        <w:t> </w:t>
      </w:r>
      <w:r>
        <w:rPr>
          <w:color w:val="231F20"/>
        </w:rPr>
        <w:t>légales,</w:t>
      </w:r>
      <w:r>
        <w:rPr>
          <w:color w:val="231F20"/>
          <w:spacing w:val="-13"/>
        </w:rPr>
        <w:t> </w:t>
      </w:r>
      <w:r>
        <w:rPr>
          <w:color w:val="231F20"/>
        </w:rPr>
        <w:t>à</w:t>
      </w:r>
      <w:r>
        <w:rPr>
          <w:color w:val="231F20"/>
          <w:spacing w:val="-14"/>
        </w:rPr>
        <w:t> </w:t>
      </w:r>
      <w:r>
        <w:rPr>
          <w:color w:val="231F20"/>
        </w:rPr>
        <w:t>travers</w:t>
      </w:r>
      <w:r>
        <w:rPr>
          <w:color w:val="231F20"/>
          <w:spacing w:val="-14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</w:rPr>
        <w:t>mesures</w:t>
      </w:r>
      <w:r>
        <w:rPr>
          <w:color w:val="231F20"/>
          <w:spacing w:val="-19"/>
        </w:rPr>
        <w:t> </w:t>
      </w:r>
      <w:r>
        <w:rPr>
          <w:color w:val="231F20"/>
        </w:rPr>
        <w:t>suivantes</w:t>
      </w:r>
      <w:r>
        <w:rPr>
          <w:color w:val="231F20"/>
          <w:spacing w:val="-18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2"/>
          <w:numId w:val="13"/>
        </w:numPr>
        <w:tabs>
          <w:tab w:pos="960" w:val="left" w:leader="none"/>
        </w:tabs>
        <w:spacing w:line="280" w:lineRule="auto" w:before="174" w:after="0"/>
        <w:ind w:left="959" w:right="363" w:hanging="284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détermination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délai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paiement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sommes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dues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partir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date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facturation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non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date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d’exécution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prestation,</w:t>
      </w:r>
    </w:p>
    <w:p>
      <w:pPr>
        <w:pStyle w:val="ListParagraph"/>
        <w:numPr>
          <w:ilvl w:val="2"/>
          <w:numId w:val="13"/>
        </w:numPr>
        <w:tabs>
          <w:tab w:pos="960" w:val="left" w:leader="none"/>
        </w:tabs>
        <w:spacing w:line="240" w:lineRule="auto" w:before="172" w:after="0"/>
        <w:ind w:left="959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fixation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délai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maximal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entre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fin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service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rendu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date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facturation,</w:t>
      </w:r>
    </w:p>
    <w:p>
      <w:pPr>
        <w:pStyle w:val="ListParagraph"/>
        <w:numPr>
          <w:ilvl w:val="2"/>
          <w:numId w:val="13"/>
        </w:numPr>
        <w:tabs>
          <w:tab w:pos="969" w:val="left" w:leader="none"/>
        </w:tabs>
        <w:spacing w:line="240" w:lineRule="auto" w:before="215" w:after="0"/>
        <w:ind w:left="968" w:right="0" w:hanging="294"/>
        <w:jc w:val="left"/>
        <w:rPr>
          <w:sz w:val="22"/>
        </w:rPr>
      </w:pPr>
      <w:r>
        <w:rPr>
          <w:color w:val="231F20"/>
          <w:spacing w:val="-6"/>
          <w:w w:val="90"/>
          <w:sz w:val="22"/>
        </w:rPr>
        <w:t>l’introduction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6"/>
          <w:w w:val="90"/>
          <w:sz w:val="22"/>
        </w:rPr>
        <w:t>d’un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6"/>
          <w:w w:val="90"/>
          <w:sz w:val="22"/>
        </w:rPr>
        <w:t>délai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6"/>
          <w:w w:val="90"/>
          <w:sz w:val="22"/>
        </w:rPr>
        <w:t>maximal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6"/>
          <w:w w:val="90"/>
          <w:sz w:val="22"/>
        </w:rPr>
        <w:t>de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120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jours,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à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titre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transitoire,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pour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une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durée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de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deux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années,</w:t>
      </w:r>
    </w:p>
    <w:p>
      <w:pPr>
        <w:pStyle w:val="ListParagraph"/>
        <w:numPr>
          <w:ilvl w:val="2"/>
          <w:numId w:val="13"/>
        </w:numPr>
        <w:tabs>
          <w:tab w:pos="960" w:val="left" w:leader="none"/>
        </w:tabs>
        <w:spacing w:line="240" w:lineRule="auto" w:before="214" w:after="0"/>
        <w:ind w:left="959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l’instauration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régime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sanction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pécuniaire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l’encontre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mauvais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payeurs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et,</w:t>
      </w:r>
    </w:p>
    <w:p>
      <w:pPr>
        <w:pStyle w:val="ListParagraph"/>
        <w:numPr>
          <w:ilvl w:val="2"/>
          <w:numId w:val="13"/>
        </w:numPr>
        <w:tabs>
          <w:tab w:pos="960" w:val="left" w:leader="none"/>
        </w:tabs>
        <w:spacing w:line="280" w:lineRule="auto" w:before="215" w:after="0"/>
        <w:ind w:left="959" w:right="364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mise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place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l’obligation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télé-déclarer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annuellement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situation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paiements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entreprises.</w:t>
      </w:r>
    </w:p>
    <w:p>
      <w:pPr>
        <w:spacing w:after="0" w:line="280" w:lineRule="auto"/>
        <w:jc w:val="left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2"/>
          <w:numId w:val="17"/>
        </w:numPr>
        <w:tabs>
          <w:tab w:pos="1363" w:val="left" w:leader="none"/>
        </w:tabs>
        <w:spacing w:line="240" w:lineRule="auto" w:before="329" w:after="0"/>
        <w:ind w:left="1362" w:right="0" w:hanging="532"/>
        <w:jc w:val="both"/>
      </w:pPr>
      <w:r>
        <w:rPr>
          <w:color w:val="231F20"/>
          <w:w w:val="90"/>
        </w:rPr>
        <w:t>L’état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lieux 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délais 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paiement dans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les secteurs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public 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privé</w:t>
      </w:r>
    </w:p>
    <w:p>
      <w:pPr>
        <w:pStyle w:val="BodyText"/>
        <w:spacing w:line="280" w:lineRule="auto" w:before="215"/>
        <w:ind w:left="151" w:right="631"/>
        <w:jc w:val="both"/>
      </w:pPr>
      <w:r>
        <w:rPr>
          <w:color w:val="231F20"/>
          <w:w w:val="90"/>
        </w:rPr>
        <w:t>L’analyse de l’état des lieux des délais de paiement au niveau des trois composantes du secteur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public, que sont l’État, les collectivités territoriales et les Etablissements et Entreprises Publics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(EEP) a permis d’observer une baisse significative des délais de paiement au Maroc. Le délai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moyen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l’ensemble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commande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publique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atteint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20,6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jours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l’État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collectivités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territoriales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21,1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EEP,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délai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passé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55,9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36,1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gain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prestataires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EEP</w:t>
      </w:r>
      <w:r>
        <w:rPr>
          <w:color w:val="231F20"/>
          <w:spacing w:val="-20"/>
        </w:rPr>
        <w:t> </w:t>
      </w:r>
      <w:r>
        <w:rPr>
          <w:color w:val="231F20"/>
        </w:rPr>
        <w:t>concernés</w:t>
      </w:r>
      <w:r>
        <w:rPr>
          <w:color w:val="231F20"/>
          <w:spacing w:val="-20"/>
        </w:rPr>
        <w:t> </w:t>
      </w:r>
      <w:r>
        <w:rPr>
          <w:color w:val="231F20"/>
        </w:rPr>
        <w:t>par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loi.</w:t>
      </w:r>
    </w:p>
    <w:p>
      <w:pPr>
        <w:pStyle w:val="BodyText"/>
        <w:spacing w:line="280" w:lineRule="auto" w:before="178"/>
        <w:ind w:left="151" w:right="632"/>
        <w:jc w:val="both"/>
      </w:pPr>
      <w:r>
        <w:rPr>
          <w:color w:val="231F20"/>
          <w:w w:val="95"/>
        </w:rPr>
        <w:t>Ces bonnes performances sont principalement dues aux chantiers de digitalisation menés 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l’Etat,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plateforme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Intégrée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Dépenses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(GID)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 la plateforme électronique AJAL dédiée à la réception et au traitement des réclamations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prestataires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EEP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publication,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cadence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trimestrielle,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délais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déclarés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EEP</w:t>
      </w:r>
      <w:r>
        <w:rPr>
          <w:color w:val="231F20"/>
          <w:spacing w:val="-19"/>
        </w:rPr>
        <w:t> </w:t>
      </w:r>
      <w:r>
        <w:rPr>
          <w:color w:val="231F20"/>
        </w:rPr>
        <w:t>via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18"/>
        </w:rPr>
        <w:t> </w:t>
      </w:r>
      <w:r>
        <w:rPr>
          <w:color w:val="231F20"/>
        </w:rPr>
        <w:t>plateforme</w:t>
      </w:r>
      <w:r>
        <w:rPr>
          <w:color w:val="231F20"/>
          <w:spacing w:val="-19"/>
        </w:rPr>
        <w:t> </w:t>
      </w:r>
      <w:r>
        <w:rPr>
          <w:color w:val="231F20"/>
        </w:rPr>
        <w:t>MASSAR.</w:t>
      </w:r>
    </w:p>
    <w:p>
      <w:pPr>
        <w:pStyle w:val="BodyText"/>
        <w:spacing w:line="280" w:lineRule="auto" w:before="177"/>
        <w:ind w:left="151" w:right="632"/>
        <w:jc w:val="both"/>
      </w:pPr>
      <w:r>
        <w:rPr>
          <w:color w:val="231F20"/>
          <w:w w:val="90"/>
        </w:rPr>
        <w:t>Par secteur d’activité, l’analyse du Conseil de la concurrence a permis de relever un écart en lien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EEP.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Ainsi,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délai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long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revient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infrastructures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transports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53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jours,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suivi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l’énergie,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mines,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l’eau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l’environnement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47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sociaux,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santé,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l’éducation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(45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jours),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l’agriculture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pêche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maritime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(36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jours)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l’habitat,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1"/>
          <w:w w:val="95"/>
        </w:rPr>
        <w:t>l’urbanisme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territorial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(35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jours).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l’opposé,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délais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paiement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courts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enregistrés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niveau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secteur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financier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(17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jours)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du</w:t>
      </w:r>
      <w:r>
        <w:rPr>
          <w:color w:val="231F20"/>
          <w:spacing w:val="-21"/>
        </w:rPr>
        <w:t> </w:t>
      </w:r>
      <w:r>
        <w:rPr>
          <w:color w:val="231F20"/>
        </w:rPr>
        <w:t>tourisme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l’artisanat</w:t>
      </w:r>
      <w:r>
        <w:rPr>
          <w:color w:val="231F20"/>
          <w:spacing w:val="-20"/>
        </w:rPr>
        <w:t> </w:t>
      </w:r>
      <w:r>
        <w:rPr>
          <w:color w:val="231F20"/>
        </w:rPr>
        <w:t>(29</w:t>
      </w:r>
      <w:r>
        <w:rPr>
          <w:color w:val="231F20"/>
          <w:spacing w:val="-21"/>
        </w:rPr>
        <w:t> </w:t>
      </w:r>
      <w:r>
        <w:rPr>
          <w:color w:val="231F20"/>
        </w:rPr>
        <w:t>jours).</w:t>
      </w:r>
    </w:p>
    <w:p>
      <w:pPr>
        <w:pStyle w:val="BodyText"/>
        <w:spacing w:line="280" w:lineRule="auto" w:before="179"/>
        <w:ind w:left="151" w:right="632"/>
        <w:jc w:val="both"/>
      </w:pPr>
      <w:r>
        <w:rPr>
          <w:color w:val="231F20"/>
          <w:w w:val="90"/>
        </w:rPr>
        <w:t>Il est à noter que la problématique des délais de paiement concerne essentiellement le secteur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privé avec un dépassement de 45 jours par rapport au seuil réglementaire de 60 jours fixé par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loi.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L’allongement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considéré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aujourd’hui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étant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l'un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facteurs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explicatifs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nombre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élevé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faillites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entreprises,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TPE.</w:t>
      </w:r>
    </w:p>
    <w:p>
      <w:pPr>
        <w:pStyle w:val="BodyText"/>
        <w:spacing w:line="280" w:lineRule="auto" w:before="175"/>
        <w:ind w:left="151" w:right="629"/>
        <w:jc w:val="both"/>
      </w:pPr>
      <w:r>
        <w:rPr>
          <w:color w:val="231F20"/>
        </w:rPr>
        <w:t>Dans la plupart des secteurs d’activités analysés, les délais de paiement sont largement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supérieurs aux délais légaux. En effet, les secteurs d’activité orientés clientèle de particuliers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enregistrent les délais les plus bas, tels que le secteur de « l’Hébergement et de la restauration »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qui affiche 44 jours de chiffre d’affaires (JCA) de délais clients et 67 jours d’achat (JA) de délais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fournisseurs.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revanche,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d’activité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clientèle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d’entreprises</w:t>
      </w:r>
      <w:r>
        <w:rPr>
          <w:color w:val="231F20"/>
          <w:spacing w:val="32"/>
          <w:w w:val="90"/>
        </w:rPr>
        <w:t> </w:t>
      </w:r>
      <w:r>
        <w:rPr>
          <w:color w:val="231F20"/>
          <w:w w:val="90"/>
        </w:rPr>
        <w:t>connaissent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les délais moyens les plus longs, tels que le secteur des « Transports et entreposage »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220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JCA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clients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102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JA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fournisseurs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l’Industrie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manufacturière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»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188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JCA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délais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clients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146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JA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délais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fournisseurs.</w:t>
      </w:r>
    </w:p>
    <w:p>
      <w:pPr>
        <w:pStyle w:val="Heading4"/>
        <w:numPr>
          <w:ilvl w:val="2"/>
          <w:numId w:val="17"/>
        </w:numPr>
        <w:tabs>
          <w:tab w:pos="1363" w:val="left" w:leader="none"/>
        </w:tabs>
        <w:spacing w:line="240" w:lineRule="auto" w:before="83" w:after="0"/>
        <w:ind w:left="1362" w:right="0" w:hanging="532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recommandations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264" w:lineRule="auto" w:before="195"/>
        <w:ind w:left="151" w:right="631"/>
        <w:jc w:val="both"/>
      </w:pPr>
      <w:r>
        <w:rPr>
          <w:color w:val="231F20"/>
          <w:w w:val="90"/>
        </w:rPr>
        <w:t>L’examen du projet de loi n°69-21 par le Conseil de la concurrence a permis de relever certaines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préoccupations concurrentielles concernant les modalités d’application de la sanction pécuniaire,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conditions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dérogation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délais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légaux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d’exonération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paiement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amendes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l’obligation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télé-déclaration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factures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payées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payées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tardivement.</w:t>
      </w:r>
    </w:p>
    <w:p>
      <w:pPr>
        <w:spacing w:after="0" w:line="264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406" w:right="348"/>
        <w:jc w:val="both"/>
      </w:pPr>
      <w:r>
        <w:rPr>
          <w:color w:val="231F20"/>
          <w:w w:val="90"/>
        </w:rPr>
        <w:t>Le Conseil de la concurrence a émis un avis favorable sur le projet de loi sous condition de revoir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rédaction des alinéas des articles premier, deux et trois conformément aux recommandations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ci-après</w:t>
      </w:r>
      <w:r>
        <w:rPr>
          <w:color w:val="231F20"/>
          <w:spacing w:val="-19"/>
        </w:rPr>
        <w:t> </w:t>
      </w:r>
      <w:r>
        <w:rPr>
          <w:color w:val="231F20"/>
        </w:rPr>
        <w:t>mentionnées.</w:t>
      </w:r>
    </w:p>
    <w:p>
      <w:pPr>
        <w:pStyle w:val="BodyText"/>
        <w:spacing w:line="264" w:lineRule="auto" w:before="168"/>
        <w:ind w:left="406" w:right="349"/>
        <w:jc w:val="both"/>
      </w:pPr>
      <w:r>
        <w:rPr>
          <w:b/>
          <w:color w:val="231F20"/>
          <w:w w:val="90"/>
        </w:rPr>
        <w:t>Concernant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le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champ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d’application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de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la</w:t>
      </w:r>
      <w:r>
        <w:rPr>
          <w:b/>
          <w:color w:val="231F20"/>
          <w:spacing w:val="14"/>
          <w:w w:val="90"/>
        </w:rPr>
        <w:t> </w:t>
      </w:r>
      <w:r>
        <w:rPr>
          <w:b/>
          <w:color w:val="231F20"/>
          <w:w w:val="90"/>
        </w:rPr>
        <w:t>loi,</w:t>
      </w:r>
      <w:r>
        <w:rPr>
          <w:b/>
          <w:color w:val="231F20"/>
          <w:spacing w:val="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supprimer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seuil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fixe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de 10.000 DH pour les factures et d’élargir le champ d’application de la loi à toutes les factures.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Ce système serait par ailleurs aligné sur le régime applicable aux factures servant de base au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calcul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l’assiette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TVA.</w:t>
      </w:r>
    </w:p>
    <w:p>
      <w:pPr>
        <w:pStyle w:val="BodyText"/>
        <w:spacing w:line="264" w:lineRule="auto" w:before="166"/>
        <w:ind w:left="406" w:right="349"/>
        <w:jc w:val="both"/>
      </w:pPr>
      <w:r>
        <w:rPr>
          <w:b/>
          <w:color w:val="231F20"/>
          <w:w w:val="90"/>
        </w:rPr>
        <w:t>Concernant le régime des déclarations des factures, </w:t>
      </w:r>
      <w:r>
        <w:rPr>
          <w:color w:val="231F20"/>
          <w:w w:val="90"/>
        </w:rPr>
        <w:t>le Conseil de la concurrence recommande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ramener la fréquence de dépôt des déclarations de factures à un trimestre au lieu d’une année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afin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les</w:t>
      </w:r>
      <w:r>
        <w:rPr>
          <w:color w:val="231F20"/>
          <w:spacing w:val="-1"/>
        </w:rPr>
        <w:t> </w:t>
      </w:r>
      <w:r>
        <w:rPr>
          <w:color w:val="231F20"/>
        </w:rPr>
        <w:t>aligner</w:t>
      </w:r>
      <w:r>
        <w:rPr>
          <w:color w:val="231F20"/>
          <w:spacing w:val="-2"/>
        </w:rPr>
        <w:t> </w:t>
      </w:r>
      <w:r>
        <w:rPr>
          <w:color w:val="231F20"/>
        </w:rPr>
        <w:t>sur</w:t>
      </w:r>
      <w:r>
        <w:rPr>
          <w:color w:val="231F20"/>
          <w:spacing w:val="-1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déclarations</w:t>
      </w:r>
      <w:r>
        <w:rPr>
          <w:color w:val="231F20"/>
          <w:spacing w:val="-1"/>
        </w:rPr>
        <w:t> </w:t>
      </w:r>
      <w:r>
        <w:rPr>
          <w:color w:val="231F20"/>
        </w:rPr>
        <w:t>des</w:t>
      </w:r>
      <w:r>
        <w:rPr>
          <w:color w:val="231F20"/>
          <w:spacing w:val="-2"/>
        </w:rPr>
        <w:t> </w:t>
      </w:r>
      <w:r>
        <w:rPr>
          <w:color w:val="231F20"/>
        </w:rPr>
        <w:t>PME/TPE</w:t>
      </w:r>
      <w:r>
        <w:rPr>
          <w:color w:val="231F20"/>
          <w:spacing w:val="-1"/>
        </w:rPr>
        <w:t> </w:t>
      </w:r>
      <w:r>
        <w:rPr>
          <w:color w:val="231F20"/>
        </w:rPr>
        <w:t>pour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TVA.</w:t>
      </w:r>
      <w:r>
        <w:rPr>
          <w:color w:val="231F20"/>
          <w:spacing w:val="-2"/>
        </w:rPr>
        <w:t> </w:t>
      </w:r>
      <w:r>
        <w:rPr>
          <w:color w:val="231F20"/>
        </w:rPr>
        <w:t>Le</w:t>
      </w:r>
      <w:r>
        <w:rPr>
          <w:color w:val="231F20"/>
          <w:spacing w:val="-1"/>
        </w:rPr>
        <w:t> </w:t>
      </w:r>
      <w:r>
        <w:rPr>
          <w:color w:val="231F20"/>
        </w:rPr>
        <w:t>Conseil</w:t>
      </w:r>
      <w:r>
        <w:rPr>
          <w:color w:val="231F20"/>
          <w:spacing w:val="-2"/>
        </w:rPr>
        <w:t> </w:t>
      </w:r>
      <w:r>
        <w:rPr>
          <w:color w:val="231F20"/>
        </w:rPr>
        <w:t>recommande</w:t>
      </w:r>
      <w:r>
        <w:rPr>
          <w:color w:val="231F20"/>
          <w:spacing w:val="-63"/>
        </w:rPr>
        <w:t> </w:t>
      </w:r>
      <w:r>
        <w:rPr>
          <w:color w:val="231F20"/>
          <w:w w:val="90"/>
        </w:rPr>
        <w:t>également d’instaurer une déclaration globale électronique des factures émises et reçues afin de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faciliter le contrôle </w:t>
      </w:r>
      <w:r>
        <w:rPr>
          <w:color w:val="231F20"/>
        </w:rPr>
        <w:t>des factures non payées ou payées tardivement et permettre ainsi à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l’administration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Impôts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détecter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fausses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factures.</w:t>
      </w:r>
    </w:p>
    <w:p>
      <w:pPr>
        <w:pStyle w:val="BodyText"/>
        <w:spacing w:line="264" w:lineRule="auto" w:before="164"/>
        <w:ind w:left="406" w:right="348"/>
        <w:jc w:val="both"/>
      </w:pPr>
      <w:r>
        <w:rPr>
          <w:b/>
          <w:color w:val="231F20"/>
          <w:w w:val="90"/>
        </w:rPr>
        <w:t>Concernant le régime des sanctions, </w:t>
      </w:r>
      <w:r>
        <w:rPr>
          <w:color w:val="231F20"/>
          <w:w w:val="90"/>
        </w:rPr>
        <w:t>le Conseil de la concurrence recommande d’introduire un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dispositif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sanction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proportionné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montants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factures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taille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entreprises,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particulier en cas de défaut de déclaration, de déclaration tardive et de déclaration incomplète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ou</w:t>
      </w:r>
      <w:r>
        <w:rPr>
          <w:color w:val="231F20"/>
          <w:spacing w:val="-19"/>
        </w:rPr>
        <w:t> </w:t>
      </w:r>
      <w:r>
        <w:rPr>
          <w:color w:val="231F20"/>
        </w:rPr>
        <w:t>insuffisante.</w:t>
      </w:r>
    </w:p>
    <w:p>
      <w:pPr>
        <w:pStyle w:val="BodyText"/>
        <w:spacing w:line="264" w:lineRule="auto" w:before="167"/>
        <w:ind w:left="406" w:right="349"/>
        <w:jc w:val="both"/>
      </w:pPr>
      <w:r>
        <w:rPr>
          <w:b/>
          <w:color w:val="231F20"/>
          <w:w w:val="95"/>
        </w:rPr>
        <w:t>Concernant</w:t>
      </w:r>
      <w:r>
        <w:rPr>
          <w:b/>
          <w:color w:val="231F20"/>
          <w:spacing w:val="-8"/>
          <w:w w:val="95"/>
        </w:rPr>
        <w:t> </w:t>
      </w:r>
      <w:r>
        <w:rPr>
          <w:b/>
          <w:color w:val="231F20"/>
          <w:w w:val="95"/>
        </w:rPr>
        <w:t>le</w:t>
      </w:r>
      <w:r>
        <w:rPr>
          <w:b/>
          <w:color w:val="231F20"/>
          <w:spacing w:val="-8"/>
          <w:w w:val="95"/>
        </w:rPr>
        <w:t> </w:t>
      </w:r>
      <w:r>
        <w:rPr>
          <w:b/>
          <w:color w:val="231F20"/>
          <w:w w:val="95"/>
        </w:rPr>
        <w:t>régime</w:t>
      </w:r>
      <w:r>
        <w:rPr>
          <w:b/>
          <w:color w:val="231F20"/>
          <w:spacing w:val="-8"/>
          <w:w w:val="95"/>
        </w:rPr>
        <w:t> </w:t>
      </w:r>
      <w:r>
        <w:rPr>
          <w:b/>
          <w:color w:val="231F20"/>
          <w:w w:val="95"/>
        </w:rPr>
        <w:t>des</w:t>
      </w:r>
      <w:r>
        <w:rPr>
          <w:b/>
          <w:color w:val="231F20"/>
          <w:spacing w:val="-8"/>
          <w:w w:val="95"/>
        </w:rPr>
        <w:t> </w:t>
      </w:r>
      <w:r>
        <w:rPr>
          <w:b/>
          <w:color w:val="231F20"/>
          <w:w w:val="95"/>
        </w:rPr>
        <w:t>dérogations,</w:t>
      </w:r>
      <w:r>
        <w:rPr>
          <w:b/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recommande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réintroduire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l’approbation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préalable par décret, après avis du Conseil de la </w:t>
      </w:r>
      <w:r>
        <w:rPr>
          <w:color w:val="231F20"/>
        </w:rPr>
        <w:t>concurrence, des accords dérogatoires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professionnels comme stipulé par l’article 3 de l’ancienne loi n°49-15 et de préciser les critères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justifiant l’acceptation ou le refus par le ministère chargé des Finances, des remises ou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exonérations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amendes.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sujet,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propose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d’adopter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une approche sectorielle ou géographique pour l’octroi des exonérations plutôt qu’un traitement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cas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cas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susceptible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d’être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défavorable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TPE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PME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disposant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faible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pouvoir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négociation.</w:t>
      </w:r>
    </w:p>
    <w:p>
      <w:pPr>
        <w:spacing w:line="264" w:lineRule="auto" w:before="162"/>
        <w:ind w:left="406" w:right="349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Concernant la préservation des droits des entreprises créancières</w:t>
      </w:r>
      <w:r>
        <w:rPr>
          <w:color w:val="231F20"/>
          <w:w w:val="90"/>
          <w:sz w:val="22"/>
        </w:rPr>
        <w:t>, le Conseil recommande 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donner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créanciers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possibilité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d’obtenir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preuve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part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l’administration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fiscale,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telle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qu’une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attestation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non-paiement,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chaque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fois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qu’une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amende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est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émise.</w:t>
      </w:r>
    </w:p>
    <w:p>
      <w:pPr>
        <w:pStyle w:val="BodyText"/>
        <w:spacing w:line="266" w:lineRule="auto" w:before="167"/>
        <w:ind w:left="406" w:right="348"/>
        <w:jc w:val="both"/>
      </w:pPr>
      <w:r>
        <w:rPr>
          <w:b/>
          <w:color w:val="231F20"/>
          <w:w w:val="95"/>
        </w:rPr>
        <w:t>Concernant la procédure d’achat des EEP, </w:t>
      </w:r>
      <w:r>
        <w:rPr>
          <w:color w:val="231F20"/>
          <w:w w:val="95"/>
        </w:rPr>
        <w:t>le Conseil de la concurrence recommande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généraliser le système GID à l’ensemble des établissements publics à caractère administratif et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d’inviter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EEP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agissant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secteurs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marchands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digitaliser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totalité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procédures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d’achat. Le Conseil de la concurrence recommande également de faire évoluer la réglementation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publics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applicable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EEP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meilleure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maitrise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traçabilité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dates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exactes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réception,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facturation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paiement.</w:t>
      </w:r>
    </w:p>
    <w:p>
      <w:pPr>
        <w:pStyle w:val="Heading4"/>
        <w:numPr>
          <w:ilvl w:val="1"/>
          <w:numId w:val="17"/>
        </w:numPr>
        <w:tabs>
          <w:tab w:pos="1048" w:val="left" w:leader="none"/>
        </w:tabs>
        <w:spacing w:line="244" w:lineRule="auto" w:before="93" w:after="0"/>
        <w:ind w:left="689" w:right="350" w:firstLine="0"/>
        <w:jc w:val="both"/>
      </w:pPr>
      <w:r>
        <w:rPr>
          <w:color w:val="231F20"/>
          <w:w w:val="90"/>
        </w:rPr>
        <w:t>Avis du Conseil de la concurrence n°A/2/2022 sur le fonctionnement concurrentiel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déléguée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urbain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interurbain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Maroc</w:t>
      </w:r>
    </w:p>
    <w:p>
      <w:pPr>
        <w:pStyle w:val="ListParagraph"/>
        <w:numPr>
          <w:ilvl w:val="2"/>
          <w:numId w:val="17"/>
        </w:numPr>
        <w:tabs>
          <w:tab w:pos="1618" w:val="left" w:leader="none"/>
        </w:tabs>
        <w:spacing w:line="240" w:lineRule="auto" w:before="112" w:after="0"/>
        <w:ind w:left="1617" w:right="0" w:hanging="532"/>
        <w:jc w:val="both"/>
        <w:rPr>
          <w:b/>
          <w:sz w:val="22"/>
        </w:rPr>
      </w:pPr>
      <w:r>
        <w:rPr>
          <w:b/>
          <w:color w:val="231F20"/>
          <w:spacing w:val="-1"/>
          <w:w w:val="90"/>
          <w:sz w:val="22"/>
        </w:rPr>
        <w:t>Le</w:t>
      </w:r>
      <w:r>
        <w:rPr>
          <w:b/>
          <w:color w:val="231F20"/>
          <w:spacing w:val="-11"/>
          <w:w w:val="90"/>
          <w:sz w:val="22"/>
        </w:rPr>
        <w:t> </w:t>
      </w:r>
      <w:r>
        <w:rPr>
          <w:b/>
          <w:color w:val="231F20"/>
          <w:spacing w:val="-1"/>
          <w:w w:val="90"/>
          <w:sz w:val="22"/>
        </w:rPr>
        <w:t>contexte</w:t>
      </w:r>
      <w:r>
        <w:rPr>
          <w:b/>
          <w:color w:val="231F20"/>
          <w:spacing w:val="-10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1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l’avis</w:t>
      </w:r>
    </w:p>
    <w:p>
      <w:pPr>
        <w:pStyle w:val="BodyText"/>
        <w:spacing w:line="280" w:lineRule="auto" w:before="215"/>
        <w:ind w:left="406" w:right="349"/>
        <w:jc w:val="both"/>
      </w:pPr>
      <w:r>
        <w:rPr>
          <w:color w:val="231F20"/>
          <w:w w:val="95"/>
        </w:rPr>
        <w:t>La croissance démographique et l’urbanisation massive au Maroc constituent un défi pour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gestion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transport public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urbain.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Ce service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joue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un rôle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crucial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dans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mobilité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 citoyens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65" w:right="618"/>
        <w:jc w:val="both"/>
      </w:pPr>
      <w:r>
        <w:rPr>
          <w:color w:val="231F20"/>
          <w:w w:val="90"/>
        </w:rPr>
        <w:t>dans le développement économique en tant que facteur d’attractivité des investissements et de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compétitivité</w:t>
      </w:r>
      <w:r>
        <w:rPr>
          <w:color w:val="231F20"/>
          <w:spacing w:val="-21"/>
        </w:rPr>
        <w:t> </w:t>
      </w:r>
      <w:r>
        <w:rPr>
          <w:color w:val="231F20"/>
        </w:rPr>
        <w:t>d’un</w:t>
      </w:r>
      <w:r>
        <w:rPr>
          <w:color w:val="231F20"/>
          <w:spacing w:val="-20"/>
        </w:rPr>
        <w:t> </w:t>
      </w:r>
      <w:r>
        <w:rPr>
          <w:color w:val="231F20"/>
        </w:rPr>
        <w:t>territoire.</w:t>
      </w:r>
    </w:p>
    <w:p>
      <w:pPr>
        <w:pStyle w:val="BodyText"/>
        <w:spacing w:line="280" w:lineRule="auto" w:before="173"/>
        <w:ind w:left="165" w:right="615"/>
        <w:jc w:val="both"/>
      </w:pPr>
      <w:r>
        <w:rPr>
          <w:color w:val="231F20"/>
        </w:rPr>
        <w:t>Dans la majorité des centres urbains, l’insuffisance des transports publics par autobus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engendre des difficultés au niveau de la mobilité. Dans les villes marocaines, le nombre de bus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pour 1.000 habitants est de l’ordre de 0,25 alors qu’il est proche de 1 dans plusieurs grandes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villes du monde. Une conséquence de cette insuffisance est le recours massif aux véhicules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particuliers dont le parc a atteint au Maroc près de 4 millions de véhicules en 2019, soit une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augmentation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70%</w:t>
      </w:r>
      <w:r>
        <w:rPr>
          <w:color w:val="231F20"/>
          <w:spacing w:val="-15"/>
        </w:rPr>
        <w:t> </w:t>
      </w:r>
      <w:r>
        <w:rPr>
          <w:color w:val="231F20"/>
        </w:rPr>
        <w:t>en</w:t>
      </w:r>
      <w:r>
        <w:rPr>
          <w:color w:val="231F20"/>
          <w:spacing w:val="-14"/>
        </w:rPr>
        <w:t> </w:t>
      </w:r>
      <w:r>
        <w:rPr>
          <w:color w:val="231F20"/>
        </w:rPr>
        <w:t>moins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10</w:t>
      </w:r>
      <w:r>
        <w:rPr>
          <w:color w:val="231F20"/>
          <w:spacing w:val="-14"/>
        </w:rPr>
        <w:t> </w:t>
      </w:r>
      <w:r>
        <w:rPr>
          <w:color w:val="231F20"/>
        </w:rPr>
        <w:t>ans.</w:t>
      </w:r>
    </w:p>
    <w:p>
      <w:pPr>
        <w:pStyle w:val="BodyText"/>
        <w:spacing w:line="280" w:lineRule="auto" w:before="177"/>
        <w:ind w:left="165" w:right="618"/>
        <w:jc w:val="both"/>
      </w:pPr>
      <w:r>
        <w:rPr>
          <w:color w:val="231F20"/>
          <w:w w:val="95"/>
        </w:rPr>
        <w:t>Ces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facteurs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créent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phénomènes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congestion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dégradent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commun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l’offre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voirie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insuffisante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supporter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flux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induits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parc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véhicules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l’absence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politiques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stationnement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parkings.</w:t>
      </w:r>
    </w:p>
    <w:p>
      <w:pPr>
        <w:pStyle w:val="BodyText"/>
        <w:spacing w:line="280" w:lineRule="auto" w:before="174"/>
        <w:ind w:left="165" w:right="618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compétence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créer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gérer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services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publics</w:t>
      </w:r>
      <w:r>
        <w:rPr>
          <w:color w:val="231F20"/>
          <w:spacing w:val="-7"/>
        </w:rPr>
        <w:t> </w:t>
      </w:r>
      <w:r>
        <w:rPr>
          <w:color w:val="231F20"/>
        </w:rPr>
        <w:t>dont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transport</w:t>
      </w:r>
      <w:r>
        <w:rPr>
          <w:color w:val="231F20"/>
          <w:spacing w:val="-6"/>
        </w:rPr>
        <w:t> </w:t>
      </w:r>
      <w:r>
        <w:rPr>
          <w:color w:val="231F20"/>
        </w:rPr>
        <w:t>public</w:t>
      </w:r>
      <w:r>
        <w:rPr>
          <w:color w:val="231F20"/>
          <w:spacing w:val="-7"/>
        </w:rPr>
        <w:t> </w:t>
      </w:r>
      <w:r>
        <w:rPr>
          <w:color w:val="231F20"/>
        </w:rPr>
        <w:t>urbain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interurbain par autobus revient aux collectivités territoriales qui décident des modes de gestion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voie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régie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directe,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déléguée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publics,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contractualisation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privé,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conformément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réglementation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19"/>
        </w:rPr>
        <w:t> </w:t>
      </w:r>
      <w:r>
        <w:rPr>
          <w:color w:val="231F20"/>
        </w:rPr>
        <w:t>vigueur.</w:t>
      </w:r>
    </w:p>
    <w:p>
      <w:pPr>
        <w:pStyle w:val="BodyText"/>
        <w:spacing w:line="280" w:lineRule="auto" w:before="176"/>
        <w:ind w:left="165" w:right="618"/>
        <w:jc w:val="both"/>
      </w:pPr>
      <w:r>
        <w:rPr>
          <w:color w:val="231F20"/>
          <w:w w:val="90"/>
        </w:rPr>
        <w:t>L’initiative du Conseil de la concurrence de donner son avis sur le fonctionnement concurrentiel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 la gestion déléguée du transport public urbain et interurbain par autobus s’inscrit dans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vision nationale de la mobilité urbaine au Maroc à l’horizon 2030. Elle a été motivée par les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tendances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démographiques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d’urbanisation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ainsi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différentes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saisines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reçues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Conseil de la concurrence concernant les conditions de sélection et d’attribution des contrats de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gestion</w:t>
      </w:r>
      <w:r>
        <w:rPr>
          <w:color w:val="231F20"/>
          <w:spacing w:val="37"/>
        </w:rPr>
        <w:t> </w:t>
      </w:r>
      <w:r>
        <w:rPr>
          <w:color w:val="231F20"/>
        </w:rPr>
        <w:t>déléguée</w:t>
      </w:r>
      <w:r>
        <w:rPr>
          <w:color w:val="231F20"/>
          <w:spacing w:val="38"/>
        </w:rPr>
        <w:t> </w:t>
      </w:r>
      <w:r>
        <w:rPr>
          <w:color w:val="231F20"/>
        </w:rPr>
        <w:t>dans</w:t>
      </w:r>
      <w:r>
        <w:rPr>
          <w:color w:val="231F20"/>
          <w:spacing w:val="38"/>
        </w:rPr>
        <w:t> </w:t>
      </w:r>
      <w:r>
        <w:rPr>
          <w:color w:val="231F20"/>
        </w:rPr>
        <w:t>ce</w:t>
      </w:r>
      <w:r>
        <w:rPr>
          <w:color w:val="231F20"/>
          <w:spacing w:val="38"/>
        </w:rPr>
        <w:t> </w:t>
      </w:r>
      <w:r>
        <w:rPr>
          <w:color w:val="231F20"/>
        </w:rPr>
        <w:t>secteur</w:t>
      </w:r>
      <w:r>
        <w:rPr>
          <w:color w:val="231F20"/>
          <w:spacing w:val="37"/>
        </w:rPr>
        <w:t> </w:t>
      </w:r>
      <w:r>
        <w:rPr>
          <w:color w:val="231F20"/>
        </w:rPr>
        <w:t>et</w:t>
      </w:r>
      <w:r>
        <w:rPr>
          <w:color w:val="231F20"/>
          <w:spacing w:val="38"/>
        </w:rPr>
        <w:t> </w:t>
      </w:r>
      <w:r>
        <w:rPr>
          <w:color w:val="231F20"/>
        </w:rPr>
        <w:t>d’éventuelles</w:t>
      </w:r>
      <w:r>
        <w:rPr>
          <w:color w:val="231F20"/>
          <w:spacing w:val="38"/>
        </w:rPr>
        <w:t> </w:t>
      </w:r>
      <w:r>
        <w:rPr>
          <w:color w:val="231F20"/>
        </w:rPr>
        <w:t>barrières</w:t>
      </w:r>
      <w:r>
        <w:rPr>
          <w:color w:val="231F20"/>
          <w:spacing w:val="38"/>
        </w:rPr>
        <w:t> </w:t>
      </w:r>
      <w:r>
        <w:rPr>
          <w:color w:val="231F20"/>
        </w:rPr>
        <w:t>à</w:t>
      </w:r>
      <w:r>
        <w:rPr>
          <w:color w:val="231F20"/>
          <w:spacing w:val="38"/>
        </w:rPr>
        <w:t> </w:t>
      </w:r>
      <w:r>
        <w:rPr>
          <w:color w:val="231F20"/>
        </w:rPr>
        <w:t>l’entrée</w:t>
      </w:r>
      <w:r>
        <w:rPr>
          <w:color w:val="231F20"/>
          <w:spacing w:val="37"/>
        </w:rPr>
        <w:t> </w:t>
      </w:r>
      <w:r>
        <w:rPr>
          <w:color w:val="231F20"/>
        </w:rPr>
        <w:t>relatées</w:t>
      </w:r>
      <w:r>
        <w:rPr>
          <w:color w:val="231F20"/>
          <w:spacing w:val="38"/>
        </w:rPr>
        <w:t> </w:t>
      </w:r>
      <w:r>
        <w:rPr>
          <w:color w:val="231F20"/>
        </w:rPr>
        <w:t>dans</w:t>
      </w:r>
      <w:r>
        <w:rPr>
          <w:color w:val="231F20"/>
          <w:spacing w:val="-64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presse</w:t>
      </w:r>
      <w:r>
        <w:rPr>
          <w:color w:val="231F20"/>
          <w:spacing w:val="-19"/>
        </w:rPr>
        <w:t> </w:t>
      </w:r>
      <w:r>
        <w:rPr>
          <w:color w:val="231F20"/>
        </w:rPr>
        <w:t>nationale.</w:t>
      </w:r>
    </w:p>
    <w:p>
      <w:pPr>
        <w:pStyle w:val="Heading4"/>
        <w:numPr>
          <w:ilvl w:val="2"/>
          <w:numId w:val="17"/>
        </w:numPr>
        <w:tabs>
          <w:tab w:pos="1419" w:val="left" w:leader="none"/>
        </w:tabs>
        <w:spacing w:line="244" w:lineRule="auto" w:before="81" w:after="0"/>
        <w:ind w:left="845" w:right="618" w:firstLine="0"/>
        <w:jc w:val="both"/>
      </w:pPr>
      <w:r>
        <w:rPr>
          <w:color w:val="231F20"/>
          <w:w w:val="95"/>
        </w:rPr>
        <w:t>Le fonctionnement concurrentiel de la gestion déléguée du transport public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urbain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interurbain</w:t>
      </w:r>
      <w:r>
        <w:rPr>
          <w:color w:val="231F20"/>
          <w:spacing w:val="-20"/>
        </w:rPr>
        <w:t> </w:t>
      </w:r>
      <w:r>
        <w:rPr>
          <w:color w:val="231F20"/>
        </w:rPr>
        <w:t>par</w:t>
      </w:r>
      <w:r>
        <w:rPr>
          <w:color w:val="231F20"/>
          <w:spacing w:val="-20"/>
        </w:rPr>
        <w:t> </w:t>
      </w:r>
      <w:r>
        <w:rPr>
          <w:color w:val="231F20"/>
        </w:rPr>
        <w:t>autobus</w:t>
      </w:r>
    </w:p>
    <w:p>
      <w:pPr>
        <w:pStyle w:val="BodyText"/>
        <w:spacing w:line="280" w:lineRule="auto" w:before="210"/>
        <w:ind w:left="165" w:right="617"/>
        <w:jc w:val="both"/>
      </w:pPr>
      <w:r>
        <w:rPr>
          <w:color w:val="231F20"/>
          <w:w w:val="90"/>
        </w:rPr>
        <w:t>Dans le cadre de cet avis, l’examen du fonctionnement concurrentiel de la gestion déléguée du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transport public urbain et interurbain par autobus a permis d’évaluer </w:t>
      </w:r>
      <w:r>
        <w:rPr>
          <w:color w:val="231F20"/>
        </w:rPr>
        <w:t>les conditions dans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lesquelles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organisés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attribués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conformité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règles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libre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loyale.</w:t>
      </w:r>
    </w:p>
    <w:p>
      <w:pPr>
        <w:pStyle w:val="BodyText"/>
        <w:spacing w:line="280" w:lineRule="auto" w:before="174"/>
        <w:ind w:left="165" w:right="617"/>
        <w:jc w:val="both"/>
      </w:pPr>
      <w:r>
        <w:rPr>
          <w:color w:val="231F20"/>
          <w:w w:val="95"/>
        </w:rPr>
        <w:t>Les conditions d’une concurrence effective dans ce marché ont été appréhendées à travers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l’intensité de la concurrence exprimée par la structure et les parts de marché et par le niveau de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concentration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acteurs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20"/>
        </w:rPr>
        <w:t> </w:t>
      </w:r>
      <w:r>
        <w:rPr>
          <w:color w:val="231F20"/>
        </w:rPr>
        <w:t>ce</w:t>
      </w:r>
      <w:r>
        <w:rPr>
          <w:color w:val="231F20"/>
          <w:spacing w:val="-21"/>
        </w:rPr>
        <w:t> </w:t>
      </w:r>
      <w:r>
        <w:rPr>
          <w:color w:val="231F20"/>
        </w:rPr>
        <w:t>marché.</w:t>
      </w:r>
    </w:p>
    <w:p>
      <w:pPr>
        <w:pStyle w:val="Heading4"/>
        <w:spacing w:line="280" w:lineRule="auto" w:before="174"/>
        <w:ind w:left="165" w:right="619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caractérise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orientée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déléguée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29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contrats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d’exploitation</w:t>
      </w:r>
      <w:r>
        <w:rPr>
          <w:color w:val="231F20"/>
          <w:spacing w:val="-20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37.</w:t>
      </w:r>
    </w:p>
    <w:p>
      <w:pPr>
        <w:pStyle w:val="BodyText"/>
        <w:spacing w:line="280" w:lineRule="auto" w:before="173"/>
        <w:ind w:left="165" w:right="618"/>
        <w:jc w:val="both"/>
      </w:pPr>
      <w:r>
        <w:rPr>
          <w:color w:val="231F20"/>
          <w:spacing w:val="-2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gestion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déléguée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transport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public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urbain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interurbain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autobus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concerne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trente-sept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contrats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d’exploitation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d’exécution,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vingt-neuf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déléguée,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4"/>
          <w:w w:val="95"/>
        </w:rPr>
        <w:t>sept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contrats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concession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seul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d’affermage.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Ces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contrats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couvrent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près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343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collectivités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0"/>
        </w:rPr>
        <w:t>territoriales,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desservie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près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18,83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millions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d’habitants.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01"/>
        <w:ind w:left="392" w:right="363"/>
        <w:jc w:val="both"/>
      </w:pP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grandes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agglomérations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desservies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sociétés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délégataires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City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Bus.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neuf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opérateurs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restants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partagent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villes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petite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moyenne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taille.</w:t>
      </w:r>
    </w:p>
    <w:p>
      <w:pPr>
        <w:pStyle w:val="BodyText"/>
        <w:spacing w:line="280" w:lineRule="auto" w:before="172"/>
        <w:ind w:left="392" w:right="363"/>
        <w:jc w:val="both"/>
      </w:pPr>
      <w:r>
        <w:rPr>
          <w:color w:val="231F20"/>
          <w:w w:val="95"/>
        </w:rPr>
        <w:t>Sur le territoire national, le taux de couverture du transport public urbain et interurbain par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faible,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seulement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22%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343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collectivités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territoriales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couvertes.</w:t>
      </w:r>
    </w:p>
    <w:p>
      <w:pPr>
        <w:pStyle w:val="BodyText"/>
        <w:spacing w:line="280" w:lineRule="auto" w:before="172"/>
        <w:ind w:left="392" w:right="363"/>
        <w:jc w:val="both"/>
      </w:pPr>
      <w:r>
        <w:rPr>
          <w:color w:val="231F20"/>
          <w:w w:val="90"/>
        </w:rPr>
        <w:t>Le marché de la gestion déléguée du transport public urbain et interurbain par autobus fonctionne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par appel à la concurrence dans lequel l’autorité délégante fixe la structure des tarifs,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prévisionnel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d’investissement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durée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contrat.</w:t>
      </w:r>
    </w:p>
    <w:p>
      <w:pPr>
        <w:pStyle w:val="Heading4"/>
        <w:spacing w:before="174"/>
        <w:ind w:left="392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fortement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concentré.</w:t>
      </w:r>
    </w:p>
    <w:p>
      <w:pPr>
        <w:pStyle w:val="BodyText"/>
        <w:spacing w:line="280" w:lineRule="auto" w:before="215"/>
        <w:ind w:left="392" w:right="362"/>
        <w:jc w:val="both"/>
      </w:pPr>
      <w:r>
        <w:rPr>
          <w:color w:val="231F20"/>
          <w:w w:val="90"/>
        </w:rPr>
        <w:t>L’analyse des parts de marchés de la gestion déléguée du transport public urbain et interurbain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 autobus a permis de constater un niveau élevé de concentration. En effet, les deux premiers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opérateurs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marché</w:t>
      </w:r>
      <w:r>
        <w:rPr>
          <w:color w:val="231F20"/>
          <w:spacing w:val="-2"/>
        </w:rPr>
        <w:t> </w:t>
      </w:r>
      <w:r>
        <w:rPr>
          <w:color w:val="231F20"/>
        </w:rPr>
        <w:t>(ALSA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City</w:t>
      </w:r>
      <w:r>
        <w:rPr>
          <w:color w:val="231F20"/>
          <w:spacing w:val="-3"/>
        </w:rPr>
        <w:t> </w:t>
      </w:r>
      <w:r>
        <w:rPr>
          <w:color w:val="231F20"/>
        </w:rPr>
        <w:t>Bus)</w:t>
      </w:r>
      <w:r>
        <w:rPr>
          <w:color w:val="231F20"/>
          <w:spacing w:val="-2"/>
        </w:rPr>
        <w:t> </w:t>
      </w:r>
      <w:r>
        <w:rPr>
          <w:color w:val="231F20"/>
        </w:rPr>
        <w:t>détiennent</w:t>
      </w:r>
      <w:r>
        <w:rPr>
          <w:color w:val="231F20"/>
          <w:spacing w:val="-2"/>
        </w:rPr>
        <w:t> </w:t>
      </w:r>
      <w:r>
        <w:rPr>
          <w:color w:val="231F20"/>
        </w:rPr>
        <w:t>une</w:t>
      </w:r>
      <w:r>
        <w:rPr>
          <w:color w:val="231F20"/>
          <w:spacing w:val="-2"/>
        </w:rPr>
        <w:t> </w:t>
      </w:r>
      <w:r>
        <w:rPr>
          <w:color w:val="231F20"/>
        </w:rPr>
        <w:t>part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marché</w:t>
      </w:r>
      <w:r>
        <w:rPr>
          <w:color w:val="231F20"/>
          <w:spacing w:val="-2"/>
        </w:rPr>
        <w:t> </w:t>
      </w:r>
      <w:r>
        <w:rPr>
          <w:color w:val="231F20"/>
        </w:rPr>
        <w:t>cumulée</w:t>
      </w:r>
      <w:r>
        <w:rPr>
          <w:color w:val="231F20"/>
          <w:spacing w:val="-2"/>
        </w:rPr>
        <w:t> </w:t>
      </w:r>
      <w:r>
        <w:rPr>
          <w:color w:val="231F20"/>
        </w:rPr>
        <w:t>variant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80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90%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période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2018-2020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dominance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nette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ALSA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part de marché est passée de 50 à 70%. L’examen de la répartition des opérateurs privés d’après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flotte de bus exploitée en 2020, confirme la dominance d’ALSA avec 53,2% et de City Bus avec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26,2%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flotte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totale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3.203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autobus.</w:t>
      </w:r>
    </w:p>
    <w:p>
      <w:pPr>
        <w:pStyle w:val="BodyText"/>
        <w:spacing w:line="280" w:lineRule="auto" w:before="178"/>
        <w:ind w:left="392" w:right="363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calcul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l’indice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Herfindahl-Hirschman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période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2018-2020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démontré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 la gestion déléguée du transport public urbain et interurbain par autobus est fortement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concentré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IHH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supérieur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2.000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trois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étudiées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5.500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2020.</w:t>
      </w:r>
    </w:p>
    <w:p>
      <w:pPr>
        <w:pStyle w:val="BodyText"/>
        <w:spacing w:before="174"/>
        <w:ind w:left="392"/>
        <w:jc w:val="both"/>
      </w:pPr>
      <w:r>
        <w:rPr>
          <w:color w:val="231F20"/>
          <w:w w:val="90"/>
        </w:rPr>
        <w:t>Ce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élevé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serait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imputable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trois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facteurs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2"/>
          <w:numId w:val="13"/>
        </w:numPr>
        <w:tabs>
          <w:tab w:pos="960" w:val="left" w:leader="none"/>
        </w:tabs>
        <w:spacing w:line="280" w:lineRule="auto" w:before="213" w:after="0"/>
        <w:ind w:left="959" w:right="363" w:hanging="284"/>
        <w:jc w:val="both"/>
        <w:rPr>
          <w:sz w:val="22"/>
        </w:rPr>
      </w:pPr>
      <w:r>
        <w:rPr>
          <w:color w:val="231F20"/>
          <w:w w:val="95"/>
          <w:sz w:val="22"/>
        </w:rPr>
        <w:t>des barrières à l’entrée très élevées édictant des conditions techniques et financières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d’accès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favorisant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grandes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entreprises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empêchent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l’arrivée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nouveaux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entrants.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critères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tels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l’innovation,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créativité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sont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totalement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exclus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sélection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962" w:val="left" w:leader="none"/>
        </w:tabs>
        <w:spacing w:line="280" w:lineRule="auto" w:before="174" w:after="0"/>
        <w:ind w:left="959" w:right="365" w:hanging="284"/>
        <w:jc w:val="both"/>
        <w:rPr>
          <w:sz w:val="22"/>
        </w:rPr>
      </w:pPr>
      <w:r>
        <w:rPr>
          <w:color w:val="231F20"/>
          <w:w w:val="95"/>
          <w:sz w:val="22"/>
        </w:rPr>
        <w:t>un nombre réduit d’appel d’offres portant sur des contrats de gestion de longue durée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0"/>
          <w:sz w:val="22"/>
        </w:rPr>
        <w:t>entre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10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et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15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ans,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généralement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prolongés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avenant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faveur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l’opérateur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exploitant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13"/>
        </w:numPr>
        <w:tabs>
          <w:tab w:pos="994" w:val="left" w:leader="none"/>
        </w:tabs>
        <w:spacing w:line="280" w:lineRule="auto" w:before="172" w:after="0"/>
        <w:ind w:left="959" w:right="363" w:hanging="284"/>
        <w:jc w:val="both"/>
        <w:rPr>
          <w:sz w:val="22"/>
        </w:rPr>
      </w:pPr>
      <w:r>
        <w:rPr>
          <w:color w:val="231F20"/>
          <w:w w:val="90"/>
          <w:sz w:val="22"/>
        </w:rPr>
        <w:t>un faible taux de participation des opérateurs aux appels d’offre des grands centres urbains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en raison de capacités techniques et financières limitées. En outre, le coût de réponse aux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appels d’offres contraint les opérateurs de taille moyenne à ne participer qu’à un nombre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limité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d’appels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d’offres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raison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coûts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irrécupérables.</w:t>
      </w:r>
    </w:p>
    <w:p>
      <w:pPr>
        <w:pStyle w:val="BodyText"/>
        <w:spacing w:line="280" w:lineRule="auto" w:before="175"/>
        <w:ind w:left="392" w:right="362"/>
        <w:jc w:val="both"/>
      </w:pPr>
      <w:r>
        <w:rPr>
          <w:color w:val="231F20"/>
          <w:w w:val="90"/>
        </w:rPr>
        <w:t>Cette tendance est confirmée par la dominance de l’opérateur leader du marché, dont la part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marché a augmenté de 22 points durant la période 2018-2020. Les effets d’expérience et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signalement ainsi que les effets de vitrine auraient joué pleinement en faveur de la société leader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marché.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Or,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effets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sont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barrières</w:t>
      </w:r>
      <w:r>
        <w:rPr>
          <w:color w:val="231F20"/>
          <w:spacing w:val="-11"/>
        </w:rPr>
        <w:t> </w:t>
      </w:r>
      <w:r>
        <w:rPr>
          <w:color w:val="231F20"/>
        </w:rPr>
        <w:t>dissuasives</w:t>
      </w:r>
      <w:r>
        <w:rPr>
          <w:color w:val="231F20"/>
          <w:spacing w:val="-10"/>
        </w:rPr>
        <w:t> </w:t>
      </w:r>
      <w:r>
        <w:rPr>
          <w:color w:val="231F20"/>
        </w:rPr>
        <w:t>à</w:t>
      </w:r>
      <w:r>
        <w:rPr>
          <w:color w:val="231F20"/>
          <w:spacing w:val="-11"/>
        </w:rPr>
        <w:t> </w:t>
      </w:r>
      <w:r>
        <w:rPr>
          <w:color w:val="231F20"/>
        </w:rPr>
        <w:t>l’entrée</w:t>
      </w:r>
      <w:r>
        <w:rPr>
          <w:color w:val="231F20"/>
          <w:spacing w:val="-10"/>
        </w:rPr>
        <w:t> </w:t>
      </w:r>
      <w:r>
        <w:rPr>
          <w:color w:val="231F20"/>
        </w:rPr>
        <w:t>au</w:t>
      </w:r>
      <w:r>
        <w:rPr>
          <w:color w:val="231F20"/>
          <w:spacing w:val="-11"/>
        </w:rPr>
        <w:t> </w:t>
      </w:r>
      <w:r>
        <w:rPr>
          <w:color w:val="231F20"/>
        </w:rPr>
        <w:t>marché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gestion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déléguée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urbain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interurbain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nouveaux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concurrents.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encadré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arsenal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textes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juridiques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divers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variés.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5"/>
        </w:rPr>
        <w:t>Le marché de la gestion déléguée du transport public urbain et interurbain par autobus est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fortement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réglementé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caractérise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l’intervention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autorités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publiques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assurer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garanties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d’accessibilité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qualité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public.</w:t>
      </w:r>
    </w:p>
    <w:p>
      <w:pPr>
        <w:pStyle w:val="BodyText"/>
        <w:spacing w:line="280" w:lineRule="auto" w:before="174"/>
        <w:ind w:left="151" w:right="631"/>
        <w:jc w:val="both"/>
      </w:pPr>
      <w:r>
        <w:rPr>
          <w:color w:val="231F20"/>
          <w:w w:val="95"/>
        </w:rPr>
        <w:t>Cependant,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juridique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resté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inachevé,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conduit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autorités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délégantes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s’appuyer sur les dispositions réglementaires régissant les marchés publics pour lancer leurs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appels d’offres. En effet, dans ce marché, la concurrence s’exerce entre les opérateurs,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principalement lors de la réponse aux appels d’offres lancés par les autorités délégantes dans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zone</w:t>
      </w:r>
      <w:r>
        <w:rPr>
          <w:color w:val="231F20"/>
          <w:spacing w:val="-20"/>
        </w:rPr>
        <w:t> </w:t>
      </w:r>
      <w:r>
        <w:rPr>
          <w:color w:val="231F20"/>
        </w:rPr>
        <w:t>géographique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compétence.</w:t>
      </w:r>
    </w:p>
    <w:p>
      <w:pPr>
        <w:pStyle w:val="BodyText"/>
        <w:spacing w:line="280" w:lineRule="auto" w:before="176"/>
        <w:ind w:left="151" w:right="633"/>
        <w:jc w:val="both"/>
      </w:pPr>
      <w:r>
        <w:rPr>
          <w:color w:val="231F20"/>
          <w:spacing w:val="-1"/>
          <w:w w:val="95"/>
        </w:rPr>
        <w:t>D’un point de vue concurrentiel, </w:t>
      </w:r>
      <w:r>
        <w:rPr>
          <w:color w:val="231F20"/>
          <w:w w:val="95"/>
        </w:rPr>
        <w:t>l’exigence imposée aux entreprises participantes aux appels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d’offres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disposer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références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techniques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attestant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expérience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urbain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interurbain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représente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limite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d’accès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marché.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3"/>
          <w:w w:val="95"/>
        </w:rPr>
        <w:t>exigence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ne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favorise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pas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l’arrivée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nouveaux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investisseurs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ayant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une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expérience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managerielle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5"/>
        </w:rPr>
        <w:t>dans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transport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car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seules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entités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présentes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sur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marché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peuvent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soumissionner.</w:t>
      </w:r>
    </w:p>
    <w:p>
      <w:pPr>
        <w:pStyle w:val="BodyText"/>
        <w:spacing w:line="280" w:lineRule="auto" w:before="176"/>
        <w:ind w:left="151" w:right="631"/>
        <w:jc w:val="both"/>
      </w:pPr>
      <w:r>
        <w:rPr>
          <w:color w:val="231F20"/>
          <w:w w:val="90"/>
        </w:rPr>
        <w:t>Par ailleurs, bien que les appels d’offres soient internationaux, les avis d’appels d’offres ne sont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publiés</w:t>
      </w:r>
      <w:r>
        <w:rPr>
          <w:color w:val="231F20"/>
          <w:spacing w:val="-21"/>
        </w:rPr>
        <w:t> </w:t>
      </w:r>
      <w:r>
        <w:rPr>
          <w:color w:val="231F20"/>
        </w:rPr>
        <w:t>que</w:t>
      </w:r>
      <w:r>
        <w:rPr>
          <w:color w:val="231F20"/>
          <w:spacing w:val="-20"/>
        </w:rPr>
        <w:t> </w:t>
      </w:r>
      <w:r>
        <w:rPr>
          <w:color w:val="231F20"/>
        </w:rPr>
        <w:t>dans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journaux</w:t>
      </w:r>
      <w:r>
        <w:rPr>
          <w:color w:val="231F20"/>
          <w:spacing w:val="-20"/>
        </w:rPr>
        <w:t> </w:t>
      </w:r>
      <w:r>
        <w:rPr>
          <w:color w:val="231F20"/>
        </w:rPr>
        <w:t>nationaux.</w:t>
      </w:r>
    </w:p>
    <w:p>
      <w:pPr>
        <w:pStyle w:val="BodyText"/>
        <w:spacing w:line="280" w:lineRule="auto" w:before="172"/>
        <w:ind w:left="151" w:right="632"/>
        <w:jc w:val="both"/>
      </w:pPr>
      <w:r>
        <w:rPr>
          <w:color w:val="231F20"/>
          <w:w w:val="90"/>
        </w:rPr>
        <w:t>Compte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tenu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caractère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cumulatif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critères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d’éligibilité,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derniers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constituent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véritables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barrières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l’entrée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étant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donné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plupart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entreprises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agissant</w:t>
      </w:r>
      <w:r>
        <w:rPr>
          <w:color w:val="231F20"/>
          <w:spacing w:val="-10"/>
        </w:rPr>
        <w:t> </w:t>
      </w:r>
      <w:r>
        <w:rPr>
          <w:color w:val="231F20"/>
        </w:rPr>
        <w:t>dans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10"/>
        </w:rPr>
        <w:t> </w:t>
      </w:r>
      <w:r>
        <w:rPr>
          <w:color w:val="231F20"/>
        </w:rPr>
        <w:t>secteur</w:t>
      </w:r>
      <w:r>
        <w:rPr>
          <w:color w:val="231F20"/>
          <w:spacing w:val="-10"/>
        </w:rPr>
        <w:t> </w:t>
      </w:r>
      <w:r>
        <w:rPr>
          <w:color w:val="231F20"/>
        </w:rPr>
        <w:t>ne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peuvent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satisfaire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l’ensemble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critères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exigés.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0"/>
        </w:rPr>
        <w:t>Dans le même registre, la gestion déléguée du transport public urbain et interurbain a révélé 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création de sociétés de développement local (SDL) non contrôlées directement par l’autorité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délégante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n’a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permis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mettre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multiplicité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acteurs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modèle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régulation.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modèle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amplifié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l’asymétrie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d’informations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engendré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problèmes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coordination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et de gouvernance diluant ainsi, les responsabilités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alourdissant les coûts d’exploitation.</w:t>
      </w:r>
    </w:p>
    <w:p>
      <w:pPr>
        <w:pStyle w:val="Heading4"/>
        <w:numPr>
          <w:ilvl w:val="2"/>
          <w:numId w:val="17"/>
        </w:numPr>
        <w:tabs>
          <w:tab w:pos="1363" w:val="left" w:leader="none"/>
        </w:tabs>
        <w:spacing w:line="240" w:lineRule="auto" w:before="79" w:after="0"/>
        <w:ind w:left="1362" w:right="0" w:hanging="532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recommandations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spacing w:val="-1"/>
        </w:rPr>
        <w:t>A la lumière des éléments </w:t>
      </w:r>
      <w:r>
        <w:rPr>
          <w:color w:val="231F20"/>
        </w:rPr>
        <w:t>analytiques exposés et en vue d’améliorer le fonctionnement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concurrentiel du marché de la gestion déléguée du transport public urbain et interurbain 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mode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régulation,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18"/>
        </w:numPr>
        <w:tabs>
          <w:tab w:pos="946" w:val="left" w:leader="none"/>
        </w:tabs>
        <w:spacing w:line="280" w:lineRule="auto" w:before="174" w:after="0"/>
        <w:ind w:left="718" w:right="632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Revoir le statut et le cadre juridique régissant les SDL </w:t>
      </w:r>
      <w:r>
        <w:rPr>
          <w:color w:val="231F20"/>
          <w:w w:val="90"/>
          <w:sz w:val="22"/>
        </w:rPr>
        <w:t>en vue de professionnaliser ces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entités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donner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moyens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juridiques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matériels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jouer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pleinement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rôle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de régulateur de ce marché. Cette révision doit permettre également de renforcer 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capacités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autorités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compétentes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afin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maîtriser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processus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gestion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déléguée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incluant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l’identification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besoins,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l’appel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concurrence,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négociation,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contractualisation, la mise en œuvre et le suivi des contrats. Cette recommandation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permettra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délégants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bénéficier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d’un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transfert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savoir-faire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pérenniser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sz w:val="22"/>
        </w:rPr>
        <w:t>connaissances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systèmes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gestion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pour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assurer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continuité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service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public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même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après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l’expiration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contrat.</w:t>
      </w:r>
    </w:p>
    <w:p>
      <w:pPr>
        <w:spacing w:after="0" w:line="280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211" w:val="left" w:leader="none"/>
        </w:tabs>
        <w:spacing w:line="280" w:lineRule="auto" w:before="315" w:after="0"/>
        <w:ind w:left="987" w:right="334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Régionaliser la Stratégie Nationale de la Mobilité Urbaine </w:t>
      </w:r>
      <w:r>
        <w:rPr>
          <w:color w:val="231F20"/>
          <w:w w:val="90"/>
          <w:sz w:val="22"/>
        </w:rPr>
        <w:t>et accorder plus de pouvoirs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planification,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contrôle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financement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autorités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délégantes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gestion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déléguée du transport public urbain et interurbain. Le renforcement du transfert des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compétences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SDL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délégataires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collectivités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territoriales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leurs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émanations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permettra une meilleure gouvernance régionale de la gestion déléguée du transport public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urbain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interurbain.</w:t>
      </w:r>
    </w:p>
    <w:p>
      <w:pPr>
        <w:pStyle w:val="ListParagraph"/>
        <w:numPr>
          <w:ilvl w:val="0"/>
          <w:numId w:val="18"/>
        </w:numPr>
        <w:tabs>
          <w:tab w:pos="1242" w:val="left" w:leader="none"/>
        </w:tabs>
        <w:spacing w:line="280" w:lineRule="auto" w:before="177" w:after="0"/>
        <w:ind w:left="987" w:right="335" w:firstLine="0"/>
        <w:jc w:val="both"/>
        <w:rPr>
          <w:sz w:val="22"/>
        </w:rPr>
      </w:pPr>
      <w:r>
        <w:rPr>
          <w:b/>
          <w:color w:val="231F20"/>
          <w:w w:val="95"/>
          <w:sz w:val="22"/>
        </w:rPr>
        <w:t>Assurer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une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concurrence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libre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et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loyale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dans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marché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la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gestion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déléguée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du</w:t>
      </w:r>
      <w:r>
        <w:rPr>
          <w:b/>
          <w:color w:val="231F20"/>
          <w:spacing w:val="-60"/>
          <w:w w:val="95"/>
          <w:sz w:val="22"/>
        </w:rPr>
        <w:t> </w:t>
      </w:r>
      <w:r>
        <w:rPr>
          <w:b/>
          <w:color w:val="231F20"/>
          <w:w w:val="90"/>
          <w:sz w:val="22"/>
        </w:rPr>
        <w:t>transport</w:t>
      </w:r>
      <w:r>
        <w:rPr>
          <w:b/>
          <w:color w:val="231F20"/>
          <w:spacing w:val="-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public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urbain</w:t>
      </w:r>
      <w:r>
        <w:rPr>
          <w:b/>
          <w:color w:val="231F20"/>
          <w:spacing w:val="-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interurbain</w:t>
      </w:r>
      <w:r>
        <w:rPr>
          <w:b/>
          <w:color w:val="231F20"/>
          <w:spacing w:val="-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par</w:t>
      </w:r>
      <w:r>
        <w:rPr>
          <w:b/>
          <w:color w:val="231F20"/>
          <w:spacing w:val="-1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autobus.</w:t>
      </w:r>
      <w:r>
        <w:rPr>
          <w:b/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cet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effet,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propose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mesures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suivantes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: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64" w:lineRule="auto" w:before="153" w:after="0"/>
        <w:ind w:left="1554" w:right="335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établir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une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grille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d’évaluation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actualisée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offres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basée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essentiellement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business plan des soumissionnaires au lieu de la grille d’évaluation notée sur 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tarifs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comme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seuls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éléments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compétition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64" w:lineRule="auto" w:before="167" w:after="0"/>
        <w:ind w:left="1554" w:right="334" w:hanging="284"/>
        <w:jc w:val="both"/>
        <w:rPr>
          <w:sz w:val="22"/>
        </w:rPr>
      </w:pPr>
      <w:r>
        <w:rPr>
          <w:color w:val="231F20"/>
          <w:sz w:val="22"/>
        </w:rPr>
        <w:t>passer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logique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contrats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gestion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déléguée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«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flux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financiers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»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aux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contrats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orientés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objectifs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(qualité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service,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taux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couverture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territoire,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etc.),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pacing w:val="-1"/>
          <w:sz w:val="22"/>
        </w:rPr>
        <w:t>qui</w:t>
      </w:r>
      <w:r>
        <w:rPr>
          <w:color w:val="231F20"/>
          <w:spacing w:val="-7"/>
          <w:sz w:val="22"/>
        </w:rPr>
        <w:t> </w:t>
      </w:r>
      <w:r>
        <w:rPr>
          <w:color w:val="231F20"/>
          <w:spacing w:val="-1"/>
          <w:sz w:val="22"/>
        </w:rPr>
        <w:t>attribuent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un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score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à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la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qualité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des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services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opérateurs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comme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critère</w:t>
      </w:r>
      <w:r>
        <w:rPr>
          <w:color w:val="231F20"/>
          <w:spacing w:val="-63"/>
          <w:sz w:val="22"/>
        </w:rPr>
        <w:t> </w:t>
      </w:r>
      <w:r>
        <w:rPr>
          <w:color w:val="231F20"/>
          <w:sz w:val="22"/>
        </w:rPr>
        <w:t>d’attribution</w:t>
      </w:r>
      <w:r>
        <w:rPr>
          <w:color w:val="231F20"/>
          <w:spacing w:val="-22"/>
          <w:sz w:val="22"/>
        </w:rPr>
        <w:t> </w:t>
      </w:r>
      <w:r>
        <w:rPr>
          <w:color w:val="231F20"/>
          <w:sz w:val="22"/>
        </w:rPr>
        <w:t>d’un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appel</w:t>
      </w:r>
      <w:r>
        <w:rPr>
          <w:color w:val="231F20"/>
          <w:spacing w:val="-22"/>
          <w:sz w:val="22"/>
        </w:rPr>
        <w:t> </w:t>
      </w:r>
      <w:r>
        <w:rPr>
          <w:color w:val="231F20"/>
          <w:sz w:val="22"/>
        </w:rPr>
        <w:t>d’offres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64" w:lineRule="auto" w:before="167" w:after="0"/>
        <w:ind w:left="1554" w:right="334" w:hanging="284"/>
        <w:jc w:val="both"/>
        <w:rPr>
          <w:sz w:val="22"/>
        </w:rPr>
      </w:pPr>
      <w:r>
        <w:rPr>
          <w:color w:val="231F20"/>
          <w:w w:val="90"/>
          <w:sz w:val="22"/>
        </w:rPr>
        <w:t>attribuer un scoring significatif à l’expertise et l’expérience cumulées des managers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comme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critères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sélection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appels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à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marchés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gestion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déléguée du transport public urbain et interurbain par autobus et ce, pour valoriser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l’entreprenariat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national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secteur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80" w:lineRule="auto" w:before="186" w:after="0"/>
        <w:ind w:left="1554" w:right="335" w:hanging="284"/>
        <w:jc w:val="both"/>
        <w:rPr>
          <w:sz w:val="22"/>
        </w:rPr>
      </w:pPr>
      <w:r>
        <w:rPr>
          <w:color w:val="231F20"/>
          <w:w w:val="90"/>
          <w:sz w:val="22"/>
        </w:rPr>
        <w:t>préciser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préalablement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tout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appel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degré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partage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risques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industriels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commerciaux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coût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l’investissement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global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entre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délégant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délégataire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73" w:lineRule="auto" w:before="163" w:after="0"/>
        <w:ind w:left="1554" w:right="334" w:hanging="284"/>
        <w:jc w:val="both"/>
        <w:rPr>
          <w:sz w:val="22"/>
        </w:rPr>
      </w:pPr>
      <w:r>
        <w:rPr>
          <w:color w:val="231F20"/>
          <w:w w:val="95"/>
          <w:sz w:val="22"/>
        </w:rPr>
        <w:t>prévoir un schéma clair et connu à l’avance par l’ensemble des soumissionnaires,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subventions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qui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seront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octroyées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lors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l’exploitation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contrats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ce,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instaurer une dynamique concurrentielle entre les opérateurs à même de limiter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29"/>
          <w:sz w:val="22"/>
        </w:rPr>
        <w:t> </w:t>
      </w:r>
      <w:r>
        <w:rPr>
          <w:color w:val="231F20"/>
          <w:sz w:val="22"/>
        </w:rPr>
        <w:t>subventionnement</w:t>
      </w:r>
      <w:r>
        <w:rPr>
          <w:color w:val="231F20"/>
          <w:spacing w:val="-2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73" w:lineRule="auto" w:before="165" w:after="0"/>
        <w:ind w:left="1554" w:right="334" w:hanging="284"/>
        <w:jc w:val="both"/>
        <w:rPr>
          <w:sz w:val="22"/>
        </w:rPr>
      </w:pPr>
      <w:r>
        <w:rPr>
          <w:color w:val="231F20"/>
          <w:w w:val="90"/>
          <w:sz w:val="22"/>
        </w:rPr>
        <w:t>préserver les mécanismes de maintien de l’équilibre financier du contrat de gestion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déléguée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tenant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compte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impératifs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service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public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juste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rémunération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délégataire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73" w:lineRule="auto" w:before="167" w:after="0"/>
        <w:ind w:left="1554" w:right="334" w:hanging="284"/>
        <w:jc w:val="both"/>
        <w:rPr>
          <w:sz w:val="22"/>
        </w:rPr>
      </w:pPr>
      <w:r>
        <w:rPr>
          <w:color w:val="231F20"/>
          <w:sz w:val="22"/>
        </w:rPr>
        <w:t>revoir et préciser les conditions de révision des contrats de gestion déléguée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5"/>
          <w:sz w:val="22"/>
        </w:rPr>
        <w:t>quinquennal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y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introduisant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l’obligation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évaluation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gestion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déléguée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consultation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publique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usagers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dont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modalités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formes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doivent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être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précisées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dans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contrat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555" w:val="left" w:leader="none"/>
        </w:tabs>
        <w:spacing w:line="273" w:lineRule="auto" w:before="165" w:after="0"/>
        <w:ind w:left="1554" w:right="334" w:hanging="284"/>
        <w:jc w:val="both"/>
        <w:rPr>
          <w:sz w:val="22"/>
        </w:rPr>
      </w:pPr>
      <w:r>
        <w:rPr>
          <w:color w:val="231F20"/>
          <w:w w:val="95"/>
          <w:sz w:val="22"/>
        </w:rPr>
        <w:t>veiller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que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tarifs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restent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accessibles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tous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travers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maitrise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coûts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d’investissement et d’exploitation ainsi que l’encadrement des marges générées par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gestion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déléguée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1300" w:val="left" w:leader="none"/>
        </w:tabs>
        <w:spacing w:line="273" w:lineRule="auto" w:before="329" w:after="0"/>
        <w:ind w:left="1299" w:right="617" w:hanging="284"/>
        <w:jc w:val="both"/>
        <w:rPr>
          <w:sz w:val="22"/>
        </w:rPr>
      </w:pPr>
      <w:r>
        <w:rPr>
          <w:color w:val="231F20"/>
          <w:w w:val="90"/>
          <w:sz w:val="22"/>
        </w:rPr>
        <w:t>prévoir dans les contrats de gestion déléguée du transport urbain et interurbain par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3"/>
          <w:w w:val="95"/>
          <w:sz w:val="22"/>
        </w:rPr>
        <w:t>autobus,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un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système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calcul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subventions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basé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sur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principe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«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malus-bonus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»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lié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à des objectifs de performance et de qualité prédéfinis et veiller à le communiquer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avance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aux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opérateurs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19"/>
        </w:numPr>
        <w:tabs>
          <w:tab w:pos="1300" w:val="left" w:leader="none"/>
        </w:tabs>
        <w:spacing w:line="273" w:lineRule="auto" w:before="166" w:after="0"/>
        <w:ind w:left="1299" w:right="618" w:hanging="284"/>
        <w:jc w:val="both"/>
        <w:rPr>
          <w:sz w:val="22"/>
        </w:rPr>
      </w:pPr>
      <w:r>
        <w:rPr>
          <w:color w:val="231F20"/>
          <w:w w:val="95"/>
          <w:sz w:val="22"/>
        </w:rPr>
        <w:t>assouplir les conditions d’accès au marché de la gestion déléguée du transport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urbain et interurbain par autobus pour ouvrir l’accès à un plus grand nombre de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concurrents en adoptant un calendrier échelonné des appels à la concurrence et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augmenter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pression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concurrentielle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prix.</w:t>
      </w:r>
    </w:p>
    <w:p>
      <w:pPr>
        <w:pStyle w:val="ListParagraph"/>
        <w:numPr>
          <w:ilvl w:val="0"/>
          <w:numId w:val="18"/>
        </w:numPr>
        <w:tabs>
          <w:tab w:pos="958" w:val="left" w:leader="none"/>
        </w:tabs>
        <w:spacing w:line="273" w:lineRule="auto" w:before="165" w:after="0"/>
        <w:ind w:left="732" w:right="617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Implémenter systématiquement les principes de transparence et d’information dans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les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contrats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gestion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déléguée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du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transport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urbain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interurbain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par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autobus.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Cette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mesure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d’accompagnement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implique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mettre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informations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concernant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étapes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processus d’appel à la concurrence à la disposition des concurrents. À cet égard, le Conseil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concurrence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recommande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:</w:t>
      </w:r>
    </w:p>
    <w:p>
      <w:pPr>
        <w:pStyle w:val="ListParagraph"/>
        <w:numPr>
          <w:ilvl w:val="1"/>
          <w:numId w:val="18"/>
        </w:numPr>
        <w:tabs>
          <w:tab w:pos="1300" w:val="left" w:leader="none"/>
        </w:tabs>
        <w:spacing w:line="273" w:lineRule="auto" w:before="164" w:after="0"/>
        <w:ind w:left="1299" w:right="619" w:hanging="284"/>
        <w:jc w:val="both"/>
        <w:rPr>
          <w:sz w:val="22"/>
        </w:rPr>
      </w:pPr>
      <w:r>
        <w:rPr>
          <w:color w:val="231F20"/>
          <w:spacing w:val="-2"/>
          <w:sz w:val="22"/>
        </w:rPr>
        <w:t>ouvrir d’un débat </w:t>
      </w:r>
      <w:r>
        <w:rPr>
          <w:color w:val="231F20"/>
          <w:spacing w:val="-1"/>
          <w:sz w:val="22"/>
        </w:rPr>
        <w:t>public sur une éventuelle réforme d’envergure du mode de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régulation au niveau de l’État et en collaboration avec les autorités locales, en vue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d’amender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loi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organique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relative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collectivités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territoriales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mieux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définir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rôle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compétences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SDL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300" w:val="left" w:leader="none"/>
        </w:tabs>
        <w:spacing w:line="276" w:lineRule="auto" w:before="165" w:after="0"/>
        <w:ind w:left="1299" w:right="618" w:hanging="284"/>
        <w:jc w:val="both"/>
        <w:rPr>
          <w:sz w:val="22"/>
        </w:rPr>
      </w:pPr>
      <w:r>
        <w:rPr>
          <w:color w:val="231F20"/>
          <w:w w:val="90"/>
          <w:sz w:val="22"/>
        </w:rPr>
        <w:t>mettre en place des mécanismes pour accroître la dynamique concurrentielle entre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les différents acteurs du marché du transport public urbain et interurbain par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autobus par l’adoption d’un cadre contractuel qui clarifie les objectifs et 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responsabilités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entre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différents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intervenants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300" w:val="left" w:leader="none"/>
        </w:tabs>
        <w:spacing w:line="280" w:lineRule="auto" w:before="175" w:after="0"/>
        <w:ind w:left="1299" w:right="618" w:hanging="284"/>
        <w:jc w:val="both"/>
        <w:rPr>
          <w:sz w:val="22"/>
        </w:rPr>
      </w:pPr>
      <w:r>
        <w:rPr>
          <w:color w:val="231F20"/>
          <w:w w:val="95"/>
          <w:sz w:val="22"/>
        </w:rPr>
        <w:t>prévoir des clauses dans les futurs contrats entre les autorités délégantes et 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opérateurs privés permettant à la société délégataire, comme prévu dans l’article 25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53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la</w:t>
      </w:r>
      <w:r>
        <w:rPr>
          <w:color w:val="231F20"/>
          <w:spacing w:val="53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loi</w:t>
      </w:r>
      <w:r>
        <w:rPr>
          <w:color w:val="231F20"/>
          <w:spacing w:val="53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n°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54-05,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d’investir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à</w:t>
      </w:r>
      <w:r>
        <w:rPr>
          <w:color w:val="231F20"/>
          <w:spacing w:val="4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l’étranger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afin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d’acquérir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une</w:t>
      </w:r>
      <w:r>
        <w:rPr>
          <w:color w:val="231F20"/>
          <w:spacing w:val="44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expertise</w:t>
      </w:r>
      <w:r>
        <w:rPr>
          <w:color w:val="231F20"/>
          <w:spacing w:val="45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technique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30"/>
          <w:sz w:val="22"/>
        </w:rPr>
        <w:t> </w:t>
      </w:r>
      <w:r>
        <w:rPr>
          <w:color w:val="231F20"/>
          <w:sz w:val="22"/>
        </w:rPr>
        <w:t>l’échelle</w:t>
      </w:r>
      <w:r>
        <w:rPr>
          <w:color w:val="231F20"/>
          <w:spacing w:val="-30"/>
          <w:sz w:val="22"/>
        </w:rPr>
        <w:t> </w:t>
      </w:r>
      <w:r>
        <w:rPr>
          <w:color w:val="231F20"/>
          <w:sz w:val="22"/>
        </w:rPr>
        <w:t>internationale</w:t>
      </w:r>
      <w:r>
        <w:rPr>
          <w:color w:val="231F20"/>
          <w:spacing w:val="-3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300" w:val="left" w:leader="none"/>
        </w:tabs>
        <w:spacing w:line="280" w:lineRule="auto" w:before="175" w:after="0"/>
        <w:ind w:left="1299" w:right="617" w:hanging="284"/>
        <w:jc w:val="both"/>
        <w:rPr>
          <w:sz w:val="22"/>
        </w:rPr>
      </w:pPr>
      <w:r>
        <w:rPr>
          <w:color w:val="231F20"/>
          <w:w w:val="90"/>
          <w:sz w:val="22"/>
        </w:rPr>
        <w:t>prévoir un cadre juridique adéquat pour intégrer l’intermodalité entre les différents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modes de transport public en commun et promouvoir la multi-modalité et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0"/>
          <w:sz w:val="22"/>
        </w:rPr>
        <w:t>l’intégration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tarifaire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entre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différents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modes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transport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18"/>
        </w:numPr>
        <w:tabs>
          <w:tab w:pos="1300" w:val="left" w:leader="none"/>
        </w:tabs>
        <w:spacing w:line="280" w:lineRule="auto" w:before="173" w:after="0"/>
        <w:ind w:left="1299" w:right="618" w:hanging="284"/>
        <w:jc w:val="both"/>
        <w:rPr>
          <w:sz w:val="22"/>
        </w:rPr>
      </w:pPr>
      <w:r>
        <w:rPr>
          <w:color w:val="231F20"/>
          <w:w w:val="95"/>
          <w:sz w:val="22"/>
        </w:rPr>
        <w:t>prévoir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clauses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contrats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possibilité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entreprise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délégataire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de soumissionner aux appels d’offres internationaux en tant qu’entité indépendante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disposant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propres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références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techniques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financières.</w:t>
      </w:r>
    </w:p>
    <w:p>
      <w:pPr>
        <w:pStyle w:val="Heading4"/>
        <w:numPr>
          <w:ilvl w:val="1"/>
          <w:numId w:val="17"/>
        </w:numPr>
        <w:tabs>
          <w:tab w:pos="827" w:val="left" w:leader="none"/>
        </w:tabs>
        <w:spacing w:line="244" w:lineRule="auto" w:before="77" w:after="0"/>
        <w:ind w:left="449" w:right="617" w:firstLine="0"/>
        <w:jc w:val="both"/>
      </w:pPr>
      <w:r>
        <w:rPr>
          <w:color w:val="231F20"/>
          <w:w w:val="90"/>
        </w:rPr>
        <w:t>Avis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n°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A/3/2022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5"/>
          <w:w w:val="90"/>
        </w:rPr>
        <w:t> </w:t>
      </w:r>
      <w:r>
        <w:rPr>
          <w:color w:val="231F20"/>
          <w:w w:val="90"/>
        </w:rPr>
        <w:t>flambée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3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intrants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et matières premières au niveau mondial et ses conséquences sur le fonctionnement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nationaux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carburants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(Gasoil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Essence)</w:t>
      </w:r>
    </w:p>
    <w:p>
      <w:pPr>
        <w:pStyle w:val="ListParagraph"/>
        <w:numPr>
          <w:ilvl w:val="2"/>
          <w:numId w:val="17"/>
        </w:numPr>
        <w:tabs>
          <w:tab w:pos="1377" w:val="left" w:leader="none"/>
        </w:tabs>
        <w:spacing w:line="240" w:lineRule="auto" w:before="112" w:after="0"/>
        <w:ind w:left="1376" w:right="0" w:hanging="531"/>
        <w:jc w:val="both"/>
        <w:rPr>
          <w:b/>
          <w:sz w:val="22"/>
        </w:rPr>
      </w:pPr>
      <w:r>
        <w:rPr>
          <w:b/>
          <w:color w:val="231F20"/>
          <w:spacing w:val="-1"/>
          <w:w w:val="90"/>
          <w:sz w:val="22"/>
        </w:rPr>
        <w:t>Le</w:t>
      </w:r>
      <w:r>
        <w:rPr>
          <w:b/>
          <w:color w:val="231F20"/>
          <w:spacing w:val="-11"/>
          <w:w w:val="90"/>
          <w:sz w:val="22"/>
        </w:rPr>
        <w:t> </w:t>
      </w:r>
      <w:r>
        <w:rPr>
          <w:b/>
          <w:color w:val="231F20"/>
          <w:spacing w:val="-1"/>
          <w:w w:val="90"/>
          <w:sz w:val="22"/>
        </w:rPr>
        <w:t>contexte</w:t>
      </w:r>
      <w:r>
        <w:rPr>
          <w:b/>
          <w:color w:val="231F20"/>
          <w:spacing w:val="-10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1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l’avis</w:t>
      </w:r>
    </w:p>
    <w:p>
      <w:pPr>
        <w:pStyle w:val="BodyText"/>
        <w:spacing w:line="280" w:lineRule="auto" w:before="214"/>
        <w:ind w:left="165" w:right="615"/>
      </w:pPr>
      <w:r>
        <w:rPr>
          <w:color w:val="231F20"/>
          <w:w w:val="90"/>
        </w:rPr>
        <w:t>Dans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compétences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consultatives,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saisi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d’office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pour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avis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pour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analyser</w:t>
      </w:r>
      <w:r>
        <w:rPr>
          <w:color w:val="231F20"/>
          <w:spacing w:val="-8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récentes</w:t>
      </w:r>
      <w:r>
        <w:rPr>
          <w:color w:val="231F20"/>
          <w:spacing w:val="-7"/>
        </w:rPr>
        <w:t> </w:t>
      </w:r>
      <w:r>
        <w:rPr>
          <w:color w:val="231F20"/>
        </w:rPr>
        <w:t>fluctuations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</w:rPr>
        <w:t>prix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vente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certains</w:t>
      </w:r>
      <w:r>
        <w:rPr>
          <w:color w:val="231F20"/>
          <w:spacing w:val="-7"/>
        </w:rPr>
        <w:t> </w:t>
      </w:r>
      <w:r>
        <w:rPr>
          <w:color w:val="231F20"/>
        </w:rPr>
        <w:t>produits</w:t>
      </w:r>
      <w:r>
        <w:rPr>
          <w:color w:val="231F20"/>
          <w:spacing w:val="-8"/>
        </w:rPr>
        <w:t> </w:t>
      </w:r>
      <w:r>
        <w:rPr>
          <w:color w:val="231F20"/>
        </w:rPr>
        <w:t>et</w:t>
      </w:r>
    </w:p>
    <w:p>
      <w:pPr>
        <w:spacing w:after="0" w:line="280" w:lineRule="auto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92" w:right="362"/>
        <w:jc w:val="both"/>
      </w:pPr>
      <w:r>
        <w:rPr>
          <w:color w:val="231F20"/>
          <w:w w:val="95"/>
        </w:rPr>
        <w:t>matières et l’impact de la flambée des prix sur le fonctionnement concurrentiel des marchés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nationaux. Cette décision intervient dans un contexte économique national marqué par une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hausse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vente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(gasoil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essence)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pompe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atteint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records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BodyText"/>
        <w:spacing w:line="280" w:lineRule="auto" w:before="175"/>
        <w:ind w:left="392" w:right="363"/>
        <w:jc w:val="both"/>
      </w:pPr>
      <w:r>
        <w:rPr>
          <w:color w:val="231F20"/>
          <w:w w:val="90"/>
        </w:rPr>
        <w:t>L’avis du Conseil de la concurrence a pour finalité de déterminer les facteurs à l’origine de cette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hausse des prix, notamment s’il existe une corrélation avec la flambée des prix des matières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premières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importées,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ou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pratiques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prohibées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n°104-12,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telles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ententes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ou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abus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position</w:t>
      </w:r>
      <w:r>
        <w:rPr>
          <w:color w:val="231F20"/>
          <w:spacing w:val="-19"/>
        </w:rPr>
        <w:t> </w:t>
      </w:r>
      <w:r>
        <w:rPr>
          <w:color w:val="231F20"/>
        </w:rPr>
        <w:t>dominante.</w:t>
      </w:r>
    </w:p>
    <w:p>
      <w:pPr>
        <w:pStyle w:val="BodyText"/>
        <w:spacing w:line="280" w:lineRule="auto" w:before="175"/>
        <w:ind w:left="392" w:right="362"/>
        <w:jc w:val="both"/>
      </w:pPr>
      <w:r>
        <w:rPr>
          <w:color w:val="231F20"/>
          <w:w w:val="90"/>
        </w:rPr>
        <w:t>Dans le cadre de l’avis du Conseil de la concurrence, treize produits appartenant à trois familles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produits de base ont été retenus, à savoir les produits alimentaires, les produits énergétiques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matériaux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construction.</w:t>
      </w:r>
    </w:p>
    <w:p>
      <w:pPr>
        <w:pStyle w:val="BodyText"/>
        <w:spacing w:line="280" w:lineRule="auto" w:before="174"/>
        <w:ind w:left="392" w:right="362"/>
        <w:jc w:val="both"/>
      </w:pPr>
      <w:r>
        <w:rPr>
          <w:color w:val="231F20"/>
          <w:w w:val="90"/>
        </w:rPr>
        <w:t>La priorité a été donnée aux produits énergétiques, plus particulièrement, au gasoil et à l’essence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car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deux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matières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représentent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environ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50%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valeur</w:t>
      </w:r>
      <w:r>
        <w:rPr>
          <w:color w:val="231F20"/>
          <w:spacing w:val="-11"/>
        </w:rPr>
        <w:t> </w:t>
      </w:r>
      <w:r>
        <w:rPr>
          <w:color w:val="231F20"/>
        </w:rPr>
        <w:t>des</w:t>
      </w:r>
      <w:r>
        <w:rPr>
          <w:color w:val="231F20"/>
          <w:spacing w:val="-10"/>
        </w:rPr>
        <w:t> </w:t>
      </w:r>
      <w:r>
        <w:rPr>
          <w:color w:val="231F20"/>
        </w:rPr>
        <w:t>importations</w:t>
      </w:r>
      <w:r>
        <w:rPr>
          <w:color w:val="231F20"/>
          <w:spacing w:val="-11"/>
        </w:rPr>
        <w:t> </w:t>
      </w:r>
      <w:r>
        <w:rPr>
          <w:color w:val="231F20"/>
        </w:rPr>
        <w:t>des</w:t>
      </w:r>
      <w:r>
        <w:rPr>
          <w:color w:val="231F20"/>
          <w:spacing w:val="-11"/>
        </w:rPr>
        <w:t> </w:t>
      </w:r>
      <w:r>
        <w:rPr>
          <w:color w:val="231F20"/>
        </w:rPr>
        <w:t>produits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énergétiques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pays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impactent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lourdement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coûts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quasiment</w:t>
      </w:r>
      <w:r>
        <w:rPr>
          <w:color w:val="231F20"/>
          <w:spacing w:val="-7"/>
        </w:rPr>
        <w:t> </w:t>
      </w:r>
      <w:r>
        <w:rPr>
          <w:color w:val="231F20"/>
        </w:rPr>
        <w:t>toutes</w:t>
      </w:r>
      <w:r>
        <w:rPr>
          <w:color w:val="231F20"/>
          <w:spacing w:val="-7"/>
        </w:rPr>
        <w:t> </w:t>
      </w:r>
      <w:r>
        <w:rPr>
          <w:color w:val="231F20"/>
        </w:rPr>
        <w:t>les</w:t>
      </w:r>
      <w:r>
        <w:rPr>
          <w:color w:val="231F20"/>
          <w:spacing w:val="-7"/>
        </w:rPr>
        <w:t> </w:t>
      </w:r>
      <w:r>
        <w:rPr>
          <w:color w:val="231F20"/>
        </w:rPr>
        <w:t>activités</w:t>
      </w:r>
    </w:p>
    <w:p>
      <w:pPr>
        <w:pStyle w:val="BodyText"/>
        <w:spacing w:before="43"/>
        <w:ind w:left="392"/>
        <w:jc w:val="both"/>
      </w:pPr>
      <w:r>
        <w:rPr>
          <w:color w:val="231F20"/>
          <w:w w:val="90"/>
        </w:rPr>
        <w:t>économiques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national.</w:t>
      </w:r>
    </w:p>
    <w:p>
      <w:pPr>
        <w:pStyle w:val="Heading4"/>
        <w:numPr>
          <w:ilvl w:val="2"/>
          <w:numId w:val="17"/>
        </w:numPr>
        <w:tabs>
          <w:tab w:pos="1604" w:val="left" w:leader="none"/>
        </w:tabs>
        <w:spacing w:line="240" w:lineRule="auto" w:before="118" w:after="0"/>
        <w:ind w:left="1603" w:right="0" w:hanging="532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diagnostic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gasoil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l’essence</w:t>
      </w:r>
    </w:p>
    <w:p>
      <w:pPr>
        <w:pStyle w:val="BodyText"/>
        <w:spacing w:line="280" w:lineRule="auto" w:before="215"/>
        <w:ind w:left="392" w:right="363"/>
        <w:jc w:val="both"/>
      </w:pPr>
      <w:r>
        <w:rPr>
          <w:color w:val="231F20"/>
          <w:w w:val="90"/>
        </w:rPr>
        <w:t>L’analyse du Conseil de la concurrence a concerné le fonctionnement concurrentiel des marchés,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structure des prix de vente et les marges réalisées par les opérateurs et a permis d’aboutir aux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constats</w:t>
      </w:r>
      <w:r>
        <w:rPr>
          <w:color w:val="231F20"/>
          <w:spacing w:val="-19"/>
        </w:rPr>
        <w:t> </w:t>
      </w:r>
      <w:r>
        <w:rPr>
          <w:color w:val="231F20"/>
        </w:rPr>
        <w:t>suivants.</w:t>
      </w:r>
    </w:p>
    <w:p>
      <w:pPr>
        <w:pStyle w:val="Heading4"/>
        <w:spacing w:before="173"/>
        <w:ind w:left="392"/>
        <w:jc w:val="both"/>
      </w:pPr>
      <w:r>
        <w:rPr>
          <w:color w:val="231F20"/>
          <w:spacing w:val="-2"/>
          <w:w w:val="90"/>
        </w:rPr>
        <w:t>Le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marché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du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gasoil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l’essence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est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rigoureusement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encadré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par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une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règlementation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1"/>
          <w:w w:val="90"/>
        </w:rPr>
        <w:t>obsolète.</w:t>
      </w:r>
    </w:p>
    <w:p>
      <w:pPr>
        <w:pStyle w:val="BodyText"/>
        <w:spacing w:line="280" w:lineRule="auto" w:before="215"/>
        <w:ind w:left="392" w:right="362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Dahir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n°1-72-255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22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février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1973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l’importation,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l’exportation,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raffinage,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 reprise en raffinerie et en centre emplisseur, le stockage et la distribution des hydrocarbures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principal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texte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encadrant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gasoil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l’essence.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toujours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vigueur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alors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étudiés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depuis,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grands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changements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international. Par ailleurs, malgré la libéralisation des prix du gasoil et de l’essence depuis la fin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 2015, le marché de ces produits continue d’obéir à une règlementation qui a instauré un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système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d’agrément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l’accès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soumis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d’importation,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réception,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 stockage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 distribution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gasoil et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l’essence à un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contrôle administratif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rigoureux.</w:t>
      </w:r>
    </w:p>
    <w:p>
      <w:pPr>
        <w:pStyle w:val="BodyText"/>
        <w:spacing w:line="280" w:lineRule="auto" w:before="180"/>
        <w:ind w:left="392" w:right="363"/>
        <w:jc w:val="both"/>
      </w:pPr>
      <w:r>
        <w:rPr>
          <w:color w:val="231F20"/>
          <w:w w:val="95"/>
        </w:rPr>
        <w:t>La réglementation en vigueur soulève des préoccupations concurrentielles concernant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conditions d’obtention de l’agrément d’importation qui sont laissées au pouvoir d’appréciation du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Ministère de tutelle, lequel pouvoir est susceptible de fausser le jeu de la libre concurrence sur ce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</w:rPr>
        <w:t>marché. En outre, la condition requise par la réglementation </w:t>
      </w:r>
      <w:r>
        <w:rPr>
          <w:color w:val="231F20"/>
        </w:rPr>
        <w:t>de disposer d’un minimum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30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stations-service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démarrer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activité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distribution,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jugée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contraignante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petits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moyens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investisseurs.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ailleurs,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dispositif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d’amendes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appliqué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vente de gasoil et d’essence en dehors du circuit agréé des stations-service fixé à 50.000 DH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n’est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pas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suffisamment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dissuasif.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montant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s’applique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indifféremment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infractions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quels</w:t>
      </w:r>
      <w:r>
        <w:rPr>
          <w:color w:val="231F20"/>
          <w:spacing w:val="-20"/>
        </w:rPr>
        <w:t> </w:t>
      </w:r>
      <w:r>
        <w:rPr>
          <w:color w:val="231F20"/>
        </w:rPr>
        <w:t>que</w:t>
      </w:r>
      <w:r>
        <w:rPr>
          <w:color w:val="231F20"/>
          <w:spacing w:val="-19"/>
        </w:rPr>
        <w:t> </w:t>
      </w:r>
      <w:r>
        <w:rPr>
          <w:color w:val="231F20"/>
        </w:rPr>
        <w:t>soient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volumes</w:t>
      </w:r>
      <w:r>
        <w:rPr>
          <w:color w:val="231F20"/>
          <w:spacing w:val="-20"/>
        </w:rPr>
        <w:t> </w:t>
      </w:r>
      <w:r>
        <w:rPr>
          <w:color w:val="231F20"/>
        </w:rPr>
        <w:t>écoulés.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</w:pPr>
      <w:r>
        <w:rPr>
          <w:color w:val="231F20"/>
          <w:w w:val="90"/>
        </w:rPr>
        <w:t>Le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totalement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dépendant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importations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l’étranger.</w:t>
      </w:r>
    </w:p>
    <w:p>
      <w:pPr>
        <w:pStyle w:val="BodyText"/>
        <w:spacing w:line="300" w:lineRule="auto" w:before="235"/>
        <w:ind w:left="151" w:right="632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couvre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besoins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hydrocarbures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essentiellement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biais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importations.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dépendance totale aux produits raffinés pèse lourdement sur la balance commerciale du Maroc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avec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une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facture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moyenne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35</w:t>
      </w:r>
      <w:r>
        <w:rPr>
          <w:color w:val="231F20"/>
          <w:spacing w:val="-15"/>
        </w:rPr>
        <w:t> </w:t>
      </w:r>
      <w:r>
        <w:rPr>
          <w:color w:val="231F20"/>
        </w:rPr>
        <w:t>MMDH/an</w:t>
      </w:r>
      <w:r>
        <w:rPr>
          <w:color w:val="231F20"/>
          <w:spacing w:val="-16"/>
        </w:rPr>
        <w:t> </w:t>
      </w:r>
      <w:r>
        <w:rPr>
          <w:color w:val="231F20"/>
        </w:rPr>
        <w:t>pour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6"/>
        </w:rPr>
        <w:t> </w:t>
      </w:r>
      <w:r>
        <w:rPr>
          <w:color w:val="231F20"/>
        </w:rPr>
        <w:t>période</w:t>
      </w:r>
      <w:r>
        <w:rPr>
          <w:color w:val="231F20"/>
          <w:spacing w:val="-15"/>
        </w:rPr>
        <w:t> </w:t>
      </w:r>
      <w:r>
        <w:rPr>
          <w:color w:val="231F20"/>
        </w:rPr>
        <w:t>2018-2021.</w:t>
      </w:r>
      <w:r>
        <w:rPr>
          <w:color w:val="231F20"/>
          <w:spacing w:val="-16"/>
        </w:rPr>
        <w:t> </w:t>
      </w:r>
      <w:r>
        <w:rPr>
          <w:color w:val="231F20"/>
        </w:rPr>
        <w:t>Les</w:t>
      </w:r>
      <w:r>
        <w:rPr>
          <w:color w:val="231F20"/>
          <w:spacing w:val="-15"/>
        </w:rPr>
        <w:t> </w:t>
      </w:r>
      <w:r>
        <w:rPr>
          <w:color w:val="231F20"/>
        </w:rPr>
        <w:t>importations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gasoil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d’essence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ont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enregistré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une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augmentation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constante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avec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taux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croissance</w:t>
      </w:r>
      <w:r>
        <w:rPr>
          <w:color w:val="231F20"/>
          <w:spacing w:val="-64"/>
        </w:rPr>
        <w:t> </w:t>
      </w:r>
      <w:r>
        <w:rPr>
          <w:color w:val="231F20"/>
        </w:rPr>
        <w:t>annuel</w:t>
      </w:r>
      <w:r>
        <w:rPr>
          <w:color w:val="231F20"/>
          <w:spacing w:val="-21"/>
        </w:rPr>
        <w:t> </w:t>
      </w:r>
      <w:r>
        <w:rPr>
          <w:color w:val="231F20"/>
        </w:rPr>
        <w:t>moyen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1,25%</w:t>
      </w:r>
      <w:r>
        <w:rPr>
          <w:color w:val="231F20"/>
          <w:spacing w:val="-20"/>
        </w:rPr>
        <w:t> </w:t>
      </w:r>
      <w:r>
        <w:rPr>
          <w:color w:val="231F20"/>
        </w:rPr>
        <w:t>durant</w:t>
      </w:r>
      <w:r>
        <w:rPr>
          <w:color w:val="231F20"/>
          <w:spacing w:val="-21"/>
        </w:rPr>
        <w:t> </w:t>
      </w:r>
      <w:r>
        <w:rPr>
          <w:color w:val="231F20"/>
        </w:rPr>
        <w:t>cette</w:t>
      </w:r>
      <w:r>
        <w:rPr>
          <w:color w:val="231F20"/>
          <w:spacing w:val="-21"/>
        </w:rPr>
        <w:t> </w:t>
      </w:r>
      <w:r>
        <w:rPr>
          <w:color w:val="231F20"/>
        </w:rPr>
        <w:t>période.</w:t>
      </w:r>
    </w:p>
    <w:p>
      <w:pPr>
        <w:pStyle w:val="Heading4"/>
        <w:spacing w:before="174"/>
      </w:pPr>
      <w:r>
        <w:rPr>
          <w:color w:val="231F20"/>
          <w:w w:val="90"/>
        </w:rPr>
        <w:t>Les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stockage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l’importation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fortement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concentrés.</w:t>
      </w:r>
    </w:p>
    <w:p>
      <w:pPr>
        <w:pStyle w:val="BodyText"/>
        <w:spacing w:line="300" w:lineRule="auto" w:before="235"/>
        <w:ind w:left="151" w:right="631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capacités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stockage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gasoil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d’essence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distributeurs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affiché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capacité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1,2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tonnes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2021.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sécurité des produits pétroliers sont une préoccupation permanente car ils sont en deçà du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niveau</w:t>
      </w:r>
      <w:r>
        <w:rPr>
          <w:color w:val="231F20"/>
          <w:spacing w:val="-12"/>
        </w:rPr>
        <w:t> </w:t>
      </w:r>
      <w:r>
        <w:rPr>
          <w:color w:val="231F20"/>
        </w:rPr>
        <w:t>prévu</w:t>
      </w:r>
      <w:r>
        <w:rPr>
          <w:color w:val="231F20"/>
          <w:spacing w:val="-11"/>
        </w:rPr>
        <w:t> </w:t>
      </w:r>
      <w:r>
        <w:rPr>
          <w:color w:val="231F20"/>
        </w:rPr>
        <w:t>par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réglementation</w:t>
      </w:r>
      <w:r>
        <w:rPr>
          <w:color w:val="231F20"/>
          <w:spacing w:val="-11"/>
        </w:rPr>
        <w:t> </w:t>
      </w:r>
      <w:r>
        <w:rPr>
          <w:color w:val="231F20"/>
        </w:rPr>
        <w:t>qui</w:t>
      </w:r>
      <w:r>
        <w:rPr>
          <w:color w:val="231F20"/>
          <w:spacing w:val="-12"/>
        </w:rPr>
        <w:t> </w:t>
      </w:r>
      <w:r>
        <w:rPr>
          <w:color w:val="231F20"/>
        </w:rPr>
        <w:t>est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60</w:t>
      </w:r>
      <w:r>
        <w:rPr>
          <w:color w:val="231F20"/>
          <w:spacing w:val="-11"/>
        </w:rPr>
        <w:t> </w:t>
      </w:r>
      <w:r>
        <w:rPr>
          <w:color w:val="231F20"/>
        </w:rPr>
        <w:t>jours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consommation</w:t>
      </w:r>
      <w:r>
        <w:rPr>
          <w:color w:val="231F20"/>
          <w:spacing w:val="-11"/>
        </w:rPr>
        <w:t> </w:t>
      </w:r>
      <w:r>
        <w:rPr>
          <w:color w:val="231F20"/>
        </w:rPr>
        <w:t>pour</w:t>
      </w:r>
      <w:r>
        <w:rPr>
          <w:color w:val="231F20"/>
          <w:spacing w:val="-12"/>
        </w:rPr>
        <w:t> </w:t>
      </w:r>
      <w:r>
        <w:rPr>
          <w:color w:val="231F20"/>
        </w:rPr>
        <w:t>les</w:t>
      </w:r>
      <w:r>
        <w:rPr>
          <w:color w:val="231F20"/>
          <w:spacing w:val="-11"/>
        </w:rPr>
        <w:t> </w:t>
      </w:r>
      <w:r>
        <w:rPr>
          <w:color w:val="231F20"/>
        </w:rPr>
        <w:t>produits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raffinés. Pour le gasoil et l’essence, les stocks disponibles à fin 2021 permettaient de couvrir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respectivement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29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32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jours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consommation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moyenne.</w:t>
      </w:r>
    </w:p>
    <w:p>
      <w:pPr>
        <w:pStyle w:val="BodyText"/>
        <w:spacing w:line="300" w:lineRule="auto" w:before="174"/>
        <w:ind w:left="151" w:right="632"/>
        <w:jc w:val="both"/>
      </w:pPr>
      <w:r>
        <w:rPr>
          <w:color w:val="231F20"/>
          <w:w w:val="90"/>
        </w:rPr>
        <w:t>Le marché de l’importation révèle une forte concentration des opérateurs. Quatre opérateurs sur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marché</w:t>
      </w:r>
      <w:r>
        <w:rPr>
          <w:color w:val="231F20"/>
          <w:spacing w:val="-1"/>
          <w:w w:val="95"/>
          <w:position w:val="7"/>
          <w:sz w:val="13"/>
        </w:rPr>
        <w:t>31</w:t>
      </w:r>
      <w:r>
        <w:rPr>
          <w:color w:val="231F20"/>
          <w:spacing w:val="10"/>
          <w:w w:val="95"/>
          <w:position w:val="7"/>
          <w:sz w:val="13"/>
        </w:rPr>
        <w:t> </w:t>
      </w:r>
      <w:r>
        <w:rPr>
          <w:color w:val="231F20"/>
          <w:spacing w:val="-1"/>
          <w:w w:val="95"/>
        </w:rPr>
        <w:t>réalisent,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eux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seuls,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environ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68%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importations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disposent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61%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capacités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stockage</w:t>
      </w:r>
      <w:r>
        <w:rPr>
          <w:color w:val="231F20"/>
          <w:spacing w:val="-20"/>
        </w:rPr>
        <w:t> </w:t>
      </w:r>
      <w:r>
        <w:rPr>
          <w:color w:val="231F20"/>
        </w:rPr>
        <w:t>installées.</w:t>
      </w:r>
    </w:p>
    <w:p>
      <w:pPr>
        <w:pStyle w:val="Heading4"/>
        <w:spacing w:before="172"/>
      </w:pP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réseau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forte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croissance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élevé.</w:t>
      </w:r>
    </w:p>
    <w:p>
      <w:pPr>
        <w:pStyle w:val="BodyText"/>
        <w:spacing w:line="300" w:lineRule="auto" w:before="234"/>
        <w:ind w:left="151" w:right="631"/>
        <w:jc w:val="both"/>
      </w:pPr>
      <w:r>
        <w:rPr>
          <w:color w:val="231F20"/>
          <w:w w:val="95"/>
        </w:rPr>
        <w:t>Le rythme de création de stations-service a enregistré une dynamique haussière marquée,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passant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2.491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2.993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avril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accroissement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d’environ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18%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moyenne de création de 125 stations par an. Le marché national de la distribution du gasoil et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l’essence se caractérise également par un niveau de concentration élevé sur un marché comptant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29 sociétés dont trois</w:t>
      </w:r>
      <w:r>
        <w:rPr>
          <w:color w:val="231F20"/>
          <w:w w:val="95"/>
          <w:position w:val="7"/>
          <w:sz w:val="13"/>
        </w:rPr>
        <w:t>32 </w:t>
      </w:r>
      <w:r>
        <w:rPr>
          <w:color w:val="231F20"/>
          <w:w w:val="95"/>
        </w:rPr>
        <w:t>détiennent environ 54% des parts de marché et six sociétés réalisent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près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70%</w:t>
      </w:r>
      <w:r>
        <w:rPr>
          <w:color w:val="231F20"/>
          <w:spacing w:val="-18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ventes.</w:t>
      </w:r>
    </w:p>
    <w:p>
      <w:pPr>
        <w:pStyle w:val="Heading4"/>
        <w:spacing w:line="300" w:lineRule="auto" w:before="174"/>
        <w:ind w:right="633"/>
        <w:jc w:val="both"/>
      </w:pPr>
      <w:r>
        <w:rPr>
          <w:color w:val="231F20"/>
          <w:w w:val="90"/>
        </w:rPr>
        <w:t>Il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existe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corrélation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baril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pétrole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brut,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raffinés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vente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durant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2018-2019.</w:t>
      </w:r>
    </w:p>
    <w:p>
      <w:pPr>
        <w:pStyle w:val="BodyText"/>
        <w:spacing w:line="300" w:lineRule="auto" w:before="172"/>
        <w:ind w:left="151" w:right="631"/>
        <w:jc w:val="both"/>
      </w:pPr>
      <w:r>
        <w:rPr>
          <w:color w:val="231F20"/>
          <w:spacing w:val="-1"/>
          <w:w w:val="95"/>
        </w:rPr>
        <w:t>Durant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période,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trois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enregistré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corrélés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pétrole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brut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contractés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près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10%,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cotations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FOB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(Free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board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ou sans frais à bord) des produits raffinés de 5% induisant une baisse du prix de vente sur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l’essence.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Ainsi,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l’augmentation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vente à la pompe est liée à la hausse, sur le marché international, des cotations des produits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raffinés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importe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totalité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l’étranger.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71.574799pt;margin-top:18.120972pt;width:198.45pt;height:.1pt;mso-position-horizontal-relative:page;mso-position-vertical-relative:paragraph;z-index:-15591936;mso-wrap-distance-left:0;mso-wrap-distance-right:0" coordorigin="1431,362" coordsize="3969,0" path="m1431,362l5400,362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51" w:right="0" w:firstLine="0"/>
        <w:jc w:val="left"/>
        <w:rPr>
          <w:sz w:val="18"/>
        </w:rPr>
      </w:pPr>
      <w:r>
        <w:rPr>
          <w:color w:val="58595B"/>
          <w:w w:val="95"/>
          <w:position w:val="6"/>
          <w:sz w:val="10"/>
        </w:rPr>
        <w:t>31</w:t>
      </w:r>
      <w:r>
        <w:rPr>
          <w:color w:val="58595B"/>
          <w:spacing w:val="9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Afriquia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SMDC,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TotalEnergies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Marketing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Maroc,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Vivo</w:t>
      </w:r>
      <w:r>
        <w:rPr>
          <w:color w:val="58595B"/>
          <w:spacing w:val="-11"/>
          <w:w w:val="95"/>
          <w:sz w:val="18"/>
        </w:rPr>
        <w:t> </w:t>
      </w:r>
      <w:r>
        <w:rPr>
          <w:color w:val="58595B"/>
          <w:w w:val="95"/>
          <w:sz w:val="18"/>
        </w:rPr>
        <w:t>Energy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Maroc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10"/>
          <w:w w:val="95"/>
          <w:sz w:val="18"/>
        </w:rPr>
        <w:t> </w:t>
      </w:r>
      <w:r>
        <w:rPr>
          <w:color w:val="58595B"/>
          <w:w w:val="95"/>
          <w:sz w:val="18"/>
        </w:rPr>
        <w:t>Petrom.</w:t>
      </w:r>
    </w:p>
    <w:p>
      <w:pPr>
        <w:spacing w:before="82"/>
        <w:ind w:left="151" w:right="0" w:firstLine="0"/>
        <w:jc w:val="left"/>
        <w:rPr>
          <w:sz w:val="18"/>
        </w:rPr>
      </w:pPr>
      <w:r>
        <w:rPr>
          <w:color w:val="58595B"/>
          <w:w w:val="95"/>
          <w:position w:val="6"/>
          <w:sz w:val="10"/>
        </w:rPr>
        <w:t>32</w:t>
      </w:r>
      <w:r>
        <w:rPr>
          <w:color w:val="58595B"/>
          <w:spacing w:val="29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Afriquia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SMDC,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Vivo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Energy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Maroc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et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TotalEnergies</w:t>
      </w:r>
      <w:r>
        <w:rPr>
          <w:color w:val="58595B"/>
          <w:spacing w:val="-8"/>
          <w:w w:val="95"/>
          <w:sz w:val="18"/>
        </w:rPr>
        <w:t> </w:t>
      </w:r>
      <w:r>
        <w:rPr>
          <w:color w:val="58595B"/>
          <w:w w:val="95"/>
          <w:sz w:val="18"/>
        </w:rPr>
        <w:t>Marketing</w:t>
      </w:r>
      <w:r>
        <w:rPr>
          <w:color w:val="58595B"/>
          <w:spacing w:val="-9"/>
          <w:w w:val="95"/>
          <w:sz w:val="18"/>
        </w:rPr>
        <w:t> </w:t>
      </w:r>
      <w:r>
        <w:rPr>
          <w:color w:val="58595B"/>
          <w:w w:val="95"/>
          <w:sz w:val="18"/>
        </w:rPr>
        <w:t>Maroc.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280" w:lineRule="auto"/>
        <w:ind w:left="406" w:right="348"/>
        <w:jc w:val="both"/>
      </w:pPr>
      <w:r>
        <w:rPr>
          <w:color w:val="231F20"/>
          <w:w w:val="90"/>
        </w:rPr>
        <w:t>Un affaiblissement de la corrélation est observé entre les cours du baril de pétrole brut, 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cotations des produits raffinés et les prix de vente sur le marché national durant les années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2020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2021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quatre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premiers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2022.</w:t>
      </w:r>
    </w:p>
    <w:p>
      <w:pPr>
        <w:pStyle w:val="BodyText"/>
        <w:spacing w:line="280" w:lineRule="auto" w:before="174"/>
        <w:ind w:left="406" w:right="348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2020,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opérateurs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n’ont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répercuté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partiellement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baisses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cotations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enregistrées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au niveau international en diminuant les prix de vente sur le marché national d’environ 12% alors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cours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baril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pétrole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brut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chuté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34%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cotations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FOB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36%.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même,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opérateurs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n’ont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répercuté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partiellement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hausses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cotations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gasoil à l’international en augmentant les prix de vente sur le marché national de seulement 11%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alors</w:t>
      </w:r>
      <w:r>
        <w:rPr>
          <w:color w:val="231F20"/>
          <w:spacing w:val="22"/>
        </w:rPr>
        <w:t> </w:t>
      </w:r>
      <w:r>
        <w:rPr>
          <w:color w:val="231F20"/>
        </w:rPr>
        <w:t>que</w:t>
      </w:r>
      <w:r>
        <w:rPr>
          <w:color w:val="231F20"/>
          <w:spacing w:val="23"/>
        </w:rPr>
        <w:t> </w:t>
      </w:r>
      <w:r>
        <w:rPr>
          <w:color w:val="231F20"/>
        </w:rPr>
        <w:t>les</w:t>
      </w:r>
      <w:r>
        <w:rPr>
          <w:color w:val="231F20"/>
          <w:spacing w:val="23"/>
        </w:rPr>
        <w:t> </w:t>
      </w:r>
      <w:r>
        <w:rPr>
          <w:color w:val="231F20"/>
        </w:rPr>
        <w:t>cours</w:t>
      </w:r>
      <w:r>
        <w:rPr>
          <w:color w:val="231F20"/>
          <w:spacing w:val="23"/>
        </w:rPr>
        <w:t> </w:t>
      </w:r>
      <w:r>
        <w:rPr>
          <w:color w:val="231F20"/>
        </w:rPr>
        <w:t>du</w:t>
      </w:r>
      <w:r>
        <w:rPr>
          <w:color w:val="231F20"/>
          <w:spacing w:val="23"/>
        </w:rPr>
        <w:t> </w:t>
      </w:r>
      <w:r>
        <w:rPr>
          <w:color w:val="231F20"/>
        </w:rPr>
        <w:t>baril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pétrole</w:t>
      </w:r>
      <w:r>
        <w:rPr>
          <w:color w:val="231F20"/>
          <w:spacing w:val="23"/>
        </w:rPr>
        <w:t> </w:t>
      </w:r>
      <w:r>
        <w:rPr>
          <w:color w:val="231F20"/>
        </w:rPr>
        <w:t>brut</w:t>
      </w:r>
      <w:r>
        <w:rPr>
          <w:color w:val="231F20"/>
          <w:spacing w:val="22"/>
        </w:rPr>
        <w:t> </w:t>
      </w:r>
      <w:r>
        <w:rPr>
          <w:color w:val="231F20"/>
        </w:rPr>
        <w:t>ont</w:t>
      </w:r>
      <w:r>
        <w:rPr>
          <w:color w:val="231F20"/>
          <w:spacing w:val="23"/>
        </w:rPr>
        <w:t> </w:t>
      </w:r>
      <w:r>
        <w:rPr>
          <w:color w:val="231F20"/>
        </w:rPr>
        <w:t>progressé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67%</w:t>
      </w:r>
      <w:r>
        <w:rPr>
          <w:color w:val="231F20"/>
          <w:spacing w:val="23"/>
        </w:rPr>
        <w:t> </w:t>
      </w:r>
      <w:r>
        <w:rPr>
          <w:color w:val="231F20"/>
        </w:rPr>
        <w:t>et</w:t>
      </w:r>
      <w:r>
        <w:rPr>
          <w:color w:val="231F20"/>
          <w:spacing w:val="23"/>
        </w:rPr>
        <w:t> </w:t>
      </w:r>
      <w:r>
        <w:rPr>
          <w:color w:val="231F20"/>
        </w:rPr>
        <w:t>les</w:t>
      </w:r>
      <w:r>
        <w:rPr>
          <w:color w:val="231F20"/>
          <w:spacing w:val="23"/>
        </w:rPr>
        <w:t> </w:t>
      </w:r>
      <w:r>
        <w:rPr>
          <w:color w:val="231F20"/>
        </w:rPr>
        <w:t>cotations</w:t>
      </w:r>
      <w:r>
        <w:rPr>
          <w:color w:val="231F20"/>
          <w:spacing w:val="23"/>
        </w:rPr>
        <w:t> </w:t>
      </w:r>
      <w:r>
        <w:rPr>
          <w:color w:val="231F20"/>
        </w:rPr>
        <w:t>FOB</w:t>
      </w:r>
      <w:r>
        <w:rPr>
          <w:color w:val="231F20"/>
          <w:spacing w:val="-64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gasoil</w:t>
      </w:r>
      <w:r>
        <w:rPr>
          <w:color w:val="231F20"/>
          <w:spacing w:val="-18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41%.</w:t>
      </w:r>
    </w:p>
    <w:p>
      <w:pPr>
        <w:pStyle w:val="BodyText"/>
        <w:spacing w:line="280" w:lineRule="auto" w:before="178"/>
        <w:ind w:left="406" w:right="348"/>
        <w:jc w:val="both"/>
      </w:pPr>
      <w:r>
        <w:rPr>
          <w:color w:val="231F20"/>
          <w:w w:val="95"/>
        </w:rPr>
        <w:t>Durant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quatre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cotations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FOB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raffinés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augmenté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significativement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vente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national.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janvier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février,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cotations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Platts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gasoil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augmenté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près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18%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vente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8%,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puis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d’environ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28%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entre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février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mars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(9%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pour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prix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vente).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Elles</w:t>
      </w:r>
      <w:r>
        <w:rPr>
          <w:color w:val="231F20"/>
          <w:spacing w:val="-9"/>
        </w:rPr>
        <w:t> </w:t>
      </w:r>
      <w:r>
        <w:rPr>
          <w:color w:val="231F20"/>
        </w:rPr>
        <w:t>ont</w:t>
      </w:r>
      <w:r>
        <w:rPr>
          <w:color w:val="231F20"/>
          <w:spacing w:val="-8"/>
        </w:rPr>
        <w:t> </w:t>
      </w:r>
      <w:r>
        <w:rPr>
          <w:color w:val="231F20"/>
        </w:rPr>
        <w:t>enregistré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accroissement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15,5%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contre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23,5%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vente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avril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2022.</w:t>
      </w:r>
    </w:p>
    <w:p>
      <w:pPr>
        <w:pStyle w:val="Heading4"/>
        <w:spacing w:line="280" w:lineRule="auto" w:before="177"/>
        <w:ind w:left="406" w:right="349"/>
        <w:jc w:val="both"/>
      </w:pPr>
      <w:r>
        <w:rPr>
          <w:color w:val="231F20"/>
          <w:w w:val="90"/>
        </w:rPr>
        <w:t>Les hausses des cotations à l’international sont répercutées immédiatement sur les prix alors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baisses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décalage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temps.</w:t>
      </w:r>
    </w:p>
    <w:p>
      <w:pPr>
        <w:pStyle w:val="BodyText"/>
        <w:spacing w:line="280" w:lineRule="auto" w:before="172"/>
        <w:ind w:left="406" w:right="347"/>
        <w:jc w:val="both"/>
      </w:pPr>
      <w:r>
        <w:rPr>
          <w:color w:val="231F20"/>
          <w:w w:val="95"/>
        </w:rPr>
        <w:t>Les prix de vente des sociétés de distribution sont fixés toutes les deux semaines. Toutefois,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pendant certaines périodes un décalage est constaté entre les variations des cotations Platts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 produits raffinés et les prix de vente sur le marché national, expliqué par le fait que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opérateurs répercutent immédiatement les hausses des cotations mais cherchent en cas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baisses, à écouler en priorité le stock de produits achetés à un prix plus élevé et de consolider ou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augmenter</w:t>
      </w:r>
      <w:r>
        <w:rPr>
          <w:color w:val="231F20"/>
          <w:spacing w:val="-19"/>
        </w:rPr>
        <w:t> </w:t>
      </w:r>
      <w:r>
        <w:rPr>
          <w:color w:val="231F20"/>
        </w:rPr>
        <w:t>leurs</w:t>
      </w:r>
      <w:r>
        <w:rPr>
          <w:color w:val="231F20"/>
          <w:spacing w:val="-19"/>
        </w:rPr>
        <w:t> </w:t>
      </w:r>
      <w:r>
        <w:rPr>
          <w:color w:val="231F20"/>
        </w:rPr>
        <w:t>marges.</w:t>
      </w:r>
    </w:p>
    <w:p>
      <w:pPr>
        <w:pStyle w:val="Heading4"/>
        <w:spacing w:line="280" w:lineRule="auto" w:before="177"/>
        <w:ind w:left="406" w:right="350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vente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composée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principalement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d’achat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l’international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fiscalité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diminue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proportionnellement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hausse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l’international.</w:t>
      </w:r>
    </w:p>
    <w:p>
      <w:pPr>
        <w:pStyle w:val="BodyText"/>
        <w:spacing w:line="280" w:lineRule="auto" w:before="173"/>
        <w:ind w:left="406" w:right="348"/>
        <w:jc w:val="both"/>
      </w:pPr>
      <w:r>
        <w:rPr>
          <w:color w:val="231F20"/>
          <w:w w:val="90"/>
        </w:rPr>
        <w:t>Les fluctuations des cotations à l’international des produits raffinés affectent mécaniquement 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prix de revient de l’opérateur et, par conséquent, le prix de vente final. En 2022, quand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cotations à l’international ont augmenté, le coût d’achat a représenté 65% du prix de vente à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pompe. Quant à la composante taxes dans le prix de vente à la pompe, elle tend à diminuer dans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période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fortes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hausses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gasoil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l’essence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importés,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le fait que la taxe intérieure de consommation (TIC), qui est la taxe prépondérante demeure fixe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lorsque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cotations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l’international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enregistrent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hausses.</w:t>
      </w:r>
    </w:p>
    <w:p>
      <w:pPr>
        <w:pStyle w:val="Heading4"/>
        <w:spacing w:line="280" w:lineRule="auto" w:before="178"/>
        <w:ind w:left="406" w:right="348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marge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brute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distribution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très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fluctuante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poids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faible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prix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vente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pompe.</w:t>
      </w:r>
    </w:p>
    <w:p>
      <w:pPr>
        <w:pStyle w:val="BodyText"/>
        <w:spacing w:line="280" w:lineRule="auto" w:before="173"/>
        <w:ind w:left="406" w:right="349"/>
        <w:jc w:val="both"/>
      </w:pPr>
      <w:r>
        <w:rPr>
          <w:color w:val="231F20"/>
          <w:w w:val="90"/>
        </w:rPr>
        <w:t>Cette marge résulte de la différence entre le prix de vente et le coût de revient. Les marges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sociétés de distribution demeurent la composante la plus faible dans le prix de vente à la pompe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du</w:t>
      </w:r>
      <w:r>
        <w:rPr>
          <w:color w:val="231F20"/>
          <w:spacing w:val="-17"/>
        </w:rPr>
        <w:t> </w:t>
      </w:r>
      <w:r>
        <w:rPr>
          <w:color w:val="231F20"/>
        </w:rPr>
        <w:t>gasoil</w:t>
      </w:r>
      <w:r>
        <w:rPr>
          <w:color w:val="231F20"/>
          <w:spacing w:val="-16"/>
        </w:rPr>
        <w:t> </w:t>
      </w:r>
      <w:r>
        <w:rPr>
          <w:color w:val="231F20"/>
        </w:rPr>
        <w:t>et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7"/>
        </w:rPr>
        <w:t> </w:t>
      </w:r>
      <w:r>
        <w:rPr>
          <w:color w:val="231F20"/>
        </w:rPr>
        <w:t>l’essence</w:t>
      </w:r>
      <w:r>
        <w:rPr>
          <w:color w:val="231F20"/>
          <w:spacing w:val="-16"/>
        </w:rPr>
        <w:t> </w:t>
      </w:r>
      <w:r>
        <w:rPr>
          <w:color w:val="231F20"/>
        </w:rPr>
        <w:t>en</w:t>
      </w:r>
      <w:r>
        <w:rPr>
          <w:color w:val="231F20"/>
          <w:spacing w:val="-16"/>
        </w:rPr>
        <w:t> </w:t>
      </w:r>
      <w:r>
        <w:rPr>
          <w:color w:val="231F20"/>
        </w:rPr>
        <w:t>comparaison</w:t>
      </w:r>
      <w:r>
        <w:rPr>
          <w:color w:val="231F20"/>
          <w:spacing w:val="-17"/>
        </w:rPr>
        <w:t> </w:t>
      </w:r>
      <w:r>
        <w:rPr>
          <w:color w:val="231F20"/>
        </w:rPr>
        <w:t>avec</w:t>
      </w:r>
      <w:r>
        <w:rPr>
          <w:color w:val="231F20"/>
          <w:spacing w:val="-16"/>
        </w:rPr>
        <w:t> </w:t>
      </w:r>
      <w:r>
        <w:rPr>
          <w:color w:val="231F20"/>
        </w:rPr>
        <w:t>les</w:t>
      </w:r>
      <w:r>
        <w:rPr>
          <w:color w:val="231F20"/>
          <w:spacing w:val="-16"/>
        </w:rPr>
        <w:t> </w:t>
      </w:r>
      <w:r>
        <w:rPr>
          <w:color w:val="231F20"/>
        </w:rPr>
        <w:t>autres</w:t>
      </w:r>
      <w:r>
        <w:rPr>
          <w:color w:val="231F20"/>
          <w:spacing w:val="-17"/>
        </w:rPr>
        <w:t> </w:t>
      </w:r>
      <w:r>
        <w:rPr>
          <w:color w:val="231F20"/>
        </w:rPr>
        <w:t>composantes</w:t>
      </w:r>
      <w:r>
        <w:rPr>
          <w:color w:val="231F20"/>
          <w:spacing w:val="-16"/>
        </w:rPr>
        <w:t> </w:t>
      </w:r>
      <w:r>
        <w:rPr>
          <w:color w:val="231F20"/>
        </w:rPr>
        <w:t>du</w:t>
      </w:r>
      <w:r>
        <w:rPr>
          <w:color w:val="231F20"/>
          <w:spacing w:val="-16"/>
        </w:rPr>
        <w:t> </w:t>
      </w:r>
      <w:r>
        <w:rPr>
          <w:color w:val="231F20"/>
        </w:rPr>
        <w:t>prix</w:t>
      </w:r>
      <w:r>
        <w:rPr>
          <w:color w:val="231F20"/>
          <w:spacing w:val="-17"/>
        </w:rPr>
        <w:t> </w:t>
      </w:r>
      <w:r>
        <w:rPr>
          <w:color w:val="231F20"/>
        </w:rPr>
        <w:t>de</w:t>
      </w:r>
      <w:r>
        <w:rPr>
          <w:color w:val="231F20"/>
          <w:spacing w:val="-16"/>
        </w:rPr>
        <w:t> </w:t>
      </w:r>
      <w:r>
        <w:rPr>
          <w:color w:val="231F20"/>
        </w:rPr>
        <w:t>vente</w:t>
      </w:r>
      <w:r>
        <w:rPr>
          <w:color w:val="231F20"/>
          <w:spacing w:val="-16"/>
        </w:rPr>
        <w:t> </w:t>
      </w:r>
      <w:r>
        <w:rPr>
          <w:color w:val="231F20"/>
        </w:rPr>
        <w:t>à</w:t>
      </w:r>
      <w:r>
        <w:rPr>
          <w:color w:val="231F20"/>
          <w:spacing w:val="-17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pompe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quatre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premiers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2022).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1" w:right="632"/>
        <w:jc w:val="both"/>
      </w:pPr>
      <w:r>
        <w:rPr>
          <w:color w:val="231F20"/>
          <w:w w:val="95"/>
        </w:rPr>
        <w:t>Néanmoins,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sociétés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tiré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chute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international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augmenter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leurs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marges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: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cotations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l’international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baissé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1,73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DH/l alors que les prix de vente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sur le marché national n’ont baissé que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 1,18 DH/l.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années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marges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sociétés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connu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forte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hausse,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dépassant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barre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d’1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DH/l.</w:t>
      </w:r>
    </w:p>
    <w:p>
      <w:pPr>
        <w:pStyle w:val="BodyText"/>
        <w:spacing w:line="280" w:lineRule="auto" w:before="172"/>
        <w:ind w:left="151" w:right="631"/>
        <w:jc w:val="both"/>
      </w:pPr>
      <w:r>
        <w:rPr>
          <w:color w:val="231F20"/>
          <w:spacing w:val="-1"/>
        </w:rPr>
        <w:t>Le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segment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d’activité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relatif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gasoil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l’essence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participe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moindre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degré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rentabilité des sociétés de distribution comparativement aux autres segments d’activité,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notamment le gaz, le fioul et le kérosène. Les marges nettes des sept opérateurs du marché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représentant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termes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chiffre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d’affaires,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déduction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3"/>
        </w:rPr>
        <w:t> </w:t>
      </w:r>
      <w:r>
        <w:rPr>
          <w:color w:val="231F20"/>
        </w:rPr>
        <w:t>charges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sont</w:t>
      </w:r>
      <w:r>
        <w:rPr>
          <w:color w:val="231F20"/>
          <w:spacing w:val="-3"/>
        </w:rPr>
        <w:t> </w:t>
      </w:r>
      <w:r>
        <w:rPr>
          <w:color w:val="231F20"/>
        </w:rPr>
        <w:t>situées</w:t>
      </w:r>
      <w:r>
        <w:rPr>
          <w:color w:val="231F20"/>
          <w:spacing w:val="-3"/>
        </w:rPr>
        <w:t> </w:t>
      </w:r>
      <w:r>
        <w:rPr>
          <w:color w:val="231F20"/>
        </w:rPr>
        <w:t>entre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minimum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0,07</w:t>
      </w:r>
      <w:r>
        <w:rPr>
          <w:color w:val="231F20"/>
          <w:spacing w:val="-3"/>
        </w:rPr>
        <w:t> </w:t>
      </w:r>
      <w:r>
        <w:rPr>
          <w:color w:val="231F20"/>
        </w:rPr>
        <w:t>DH/l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maximum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0,68</w:t>
      </w:r>
      <w:r>
        <w:rPr>
          <w:color w:val="231F20"/>
          <w:spacing w:val="-3"/>
        </w:rPr>
        <w:t> </w:t>
      </w:r>
      <w:r>
        <w:rPr>
          <w:color w:val="231F20"/>
        </w:rPr>
        <w:t>DH/l</w:t>
      </w:r>
      <w:r>
        <w:rPr>
          <w:color w:val="231F20"/>
          <w:spacing w:val="-64"/>
        </w:rPr>
        <w:t> </w:t>
      </w:r>
      <w:r>
        <w:rPr>
          <w:color w:val="231F20"/>
        </w:rPr>
        <w:t>entre</w:t>
      </w:r>
      <w:r>
        <w:rPr>
          <w:color w:val="231F20"/>
          <w:spacing w:val="-19"/>
        </w:rPr>
        <w:t> </w:t>
      </w:r>
      <w:r>
        <w:rPr>
          <w:color w:val="231F20"/>
        </w:rPr>
        <w:t>2018</w:t>
      </w:r>
      <w:r>
        <w:rPr>
          <w:color w:val="231F20"/>
          <w:spacing w:val="-18"/>
        </w:rPr>
        <w:t> </w:t>
      </w:r>
      <w:r>
        <w:rPr>
          <w:color w:val="231F20"/>
        </w:rPr>
        <w:t>et</w:t>
      </w:r>
      <w:r>
        <w:rPr>
          <w:color w:val="231F20"/>
          <w:spacing w:val="-18"/>
        </w:rPr>
        <w:t> </w:t>
      </w:r>
      <w:r>
        <w:rPr>
          <w:color w:val="231F20"/>
        </w:rPr>
        <w:t>2021.</w:t>
      </w:r>
    </w:p>
    <w:p>
      <w:pPr>
        <w:pStyle w:val="BodyText"/>
        <w:spacing w:line="280" w:lineRule="auto" w:before="178"/>
        <w:ind w:left="151" w:right="631"/>
        <w:jc w:val="both"/>
      </w:pPr>
      <w:r>
        <w:rPr>
          <w:color w:val="231F20"/>
          <w:w w:val="95"/>
        </w:rPr>
        <w:t>L’activité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l’essence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donc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très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lucrative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vu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niveaux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rentabilité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financière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dégage.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Toutefois,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rentabilité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n’incite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opérateurs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rivalité concurrentielle par les prix, du moment qu’ils sont assurés de la réalisation de résultats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positifs quel que soit la conjoncture ou le nombre d’opérateurs. Ceci explique, notamment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l’absence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toute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sortie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d’opérateurs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dix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dernières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années.</w:t>
      </w:r>
    </w:p>
    <w:p>
      <w:pPr>
        <w:pStyle w:val="BodyText"/>
        <w:spacing w:line="280" w:lineRule="auto" w:before="176"/>
        <w:ind w:left="151" w:right="631"/>
        <w:jc w:val="both"/>
      </w:pPr>
      <w:r>
        <w:rPr>
          <w:color w:val="231F20"/>
          <w:w w:val="95"/>
        </w:rPr>
        <w:t>Compte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éléments,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conclure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marchés du gasoil et de l’essence est quasi-inexistante, voire neutralisée. Au moment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baisse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internationaux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premier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semestre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constaté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opérateurs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préféré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augmenter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marges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lieu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chercher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augmenter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opérant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baisses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significatives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vente.</w:t>
      </w:r>
    </w:p>
    <w:p>
      <w:pPr>
        <w:pStyle w:val="Heading4"/>
        <w:numPr>
          <w:ilvl w:val="2"/>
          <w:numId w:val="17"/>
        </w:numPr>
        <w:tabs>
          <w:tab w:pos="1363" w:val="left" w:leader="none"/>
        </w:tabs>
        <w:spacing w:line="240" w:lineRule="auto" w:before="79" w:after="0"/>
        <w:ind w:left="1362" w:right="0" w:hanging="532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recommandations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280" w:lineRule="auto" w:before="215"/>
        <w:ind w:left="151" w:right="633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améliorer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l’essence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rendre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ouverts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réelle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prix,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20"/>
        </w:numPr>
        <w:tabs>
          <w:tab w:pos="959" w:val="left" w:leader="none"/>
        </w:tabs>
        <w:spacing w:line="280" w:lineRule="auto" w:before="172" w:after="0"/>
        <w:ind w:left="718" w:right="632" w:firstLine="0"/>
        <w:jc w:val="both"/>
        <w:rPr>
          <w:sz w:val="22"/>
        </w:rPr>
      </w:pPr>
      <w:r>
        <w:rPr>
          <w:b/>
          <w:color w:val="231F20"/>
          <w:spacing w:val="-1"/>
          <w:w w:val="95"/>
          <w:sz w:val="22"/>
        </w:rPr>
        <w:t>Revoir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le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cadre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et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le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mode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de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spacing w:val="-1"/>
          <w:w w:val="95"/>
          <w:sz w:val="22"/>
        </w:rPr>
        <w:t>régulation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des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marchés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du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gasoil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et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l’essence.</w:t>
      </w:r>
      <w:r>
        <w:rPr>
          <w:b/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activités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économiques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liées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marchés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sont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toujours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régies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textes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datant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sz w:val="22"/>
        </w:rPr>
        <w:t>années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1"/>
          <w:sz w:val="22"/>
        </w:rPr>
        <w:t>70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alors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que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ce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secteur</w:t>
      </w:r>
      <w:r>
        <w:rPr>
          <w:color w:val="231F20"/>
          <w:spacing w:val="-16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connu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bouleversements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depuis.</w:t>
      </w:r>
      <w:r>
        <w:rPr>
          <w:color w:val="231F20"/>
          <w:spacing w:val="-16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Conseil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concurrence recommande à cet effet, de revoir le cadre légal et réglementaire définissant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les mécanismes de régulation de ces marchés en vue de l’assouplir et de l’adapter aux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réalités,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tout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conservant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renforçant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fonctions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régaliennes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contrôle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sécurité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pays.</w:t>
      </w:r>
    </w:p>
    <w:p>
      <w:pPr>
        <w:pStyle w:val="ListParagraph"/>
        <w:numPr>
          <w:ilvl w:val="0"/>
          <w:numId w:val="20"/>
        </w:numPr>
        <w:tabs>
          <w:tab w:pos="990" w:val="left" w:leader="none"/>
        </w:tabs>
        <w:spacing w:line="280" w:lineRule="auto" w:before="179" w:after="0"/>
        <w:ind w:left="718" w:right="632" w:firstLine="0"/>
        <w:jc w:val="both"/>
        <w:rPr>
          <w:sz w:val="22"/>
        </w:rPr>
      </w:pPr>
      <w:r>
        <w:rPr>
          <w:b/>
          <w:color w:val="231F20"/>
          <w:w w:val="95"/>
          <w:sz w:val="22"/>
        </w:rPr>
        <w:t>Accélérer la mise en œuvre des recommandations du Conseil de la concurrence</w:t>
      </w:r>
      <w:r>
        <w:rPr>
          <w:b/>
          <w:color w:val="231F20"/>
          <w:spacing w:val="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rendues dans son avis sur le plafonnement des marges bénéficiaires des carburants</w:t>
      </w:r>
      <w:r>
        <w:rPr>
          <w:b/>
          <w:color w:val="231F20"/>
          <w:spacing w:val="-60"/>
          <w:w w:val="95"/>
          <w:sz w:val="22"/>
        </w:rPr>
        <w:t> </w:t>
      </w:r>
      <w:r>
        <w:rPr>
          <w:b/>
          <w:color w:val="231F20"/>
          <w:w w:val="90"/>
          <w:sz w:val="22"/>
        </w:rPr>
        <w:t>liquides en 2019. </w:t>
      </w:r>
      <w:r>
        <w:rPr>
          <w:color w:val="231F20"/>
          <w:w w:val="90"/>
          <w:sz w:val="22"/>
        </w:rPr>
        <w:t>Il s’agit notamment de la mise en place d’un guichet unique pour réduire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intervenants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processus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d’octroi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agréments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autorisations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encore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remplacer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système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simple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système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déclaratif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substituer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contrôle</w:t>
      </w:r>
      <w:r>
        <w:rPr>
          <w:color w:val="231F20"/>
          <w:spacing w:val="-11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ex-ante</w:t>
      </w:r>
      <w:r>
        <w:rPr>
          <w:i/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l’activité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stations-service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contrôle</w:t>
      </w:r>
      <w:r>
        <w:rPr>
          <w:color w:val="231F20"/>
          <w:spacing w:val="8"/>
          <w:w w:val="90"/>
          <w:sz w:val="22"/>
        </w:rPr>
        <w:t> </w:t>
      </w:r>
      <w:r>
        <w:rPr>
          <w:i/>
          <w:color w:val="231F20"/>
          <w:w w:val="90"/>
          <w:sz w:val="22"/>
        </w:rPr>
        <w:t>ex-post.</w:t>
      </w:r>
      <w:r>
        <w:rPr>
          <w:i/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Il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s’agit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également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d’encourager</w:t>
      </w:r>
    </w:p>
    <w:p>
      <w:pPr>
        <w:spacing w:after="0" w:line="280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945" w:right="379"/>
        <w:jc w:val="both"/>
      </w:pPr>
      <w:r>
        <w:rPr>
          <w:color w:val="231F20"/>
          <w:spacing w:val="-3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investissements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dans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capacités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stockage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par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2"/>
          <w:w w:val="95"/>
        </w:rPr>
        <w:t>tiers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indépendants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2"/>
          <w:w w:val="95"/>
        </w:rPr>
        <w:t>prévoir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schémas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directeurs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d’aménagement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urbain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zones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dédiées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stockage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produits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pétroliers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afin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donner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meilleure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visibilité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investisseurs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intéressés.</w:t>
      </w:r>
    </w:p>
    <w:p>
      <w:pPr>
        <w:pStyle w:val="ListParagraph"/>
        <w:numPr>
          <w:ilvl w:val="0"/>
          <w:numId w:val="20"/>
        </w:numPr>
        <w:tabs>
          <w:tab w:pos="1167" w:val="left" w:leader="none"/>
        </w:tabs>
        <w:spacing w:line="280" w:lineRule="auto" w:before="174" w:after="0"/>
        <w:ind w:left="945" w:right="377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Revoir le cadre réglementaire régissant les relations contractuelles entre les sociétés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 distribution et les stations-service afin de réduire les barrières à l’entrée. </w:t>
      </w:r>
      <w:r>
        <w:rPr>
          <w:color w:val="231F20"/>
          <w:w w:val="90"/>
          <w:sz w:val="22"/>
        </w:rPr>
        <w:t>Le Conseil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recommande de supprimer l’obligation réglementaire qui réserve l’exclusivité de l’activité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 distribution aux seuls importateurs et repreneurs en raffinerie et permettre la création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de stations-service indépendantes respectant un cahier des charges strict pour la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0"/>
          <w:sz w:val="22"/>
        </w:rPr>
        <w:t>distribution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carburant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qualité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conditions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sécurité.</w:t>
      </w:r>
    </w:p>
    <w:p>
      <w:pPr>
        <w:pStyle w:val="BodyText"/>
        <w:spacing w:line="280" w:lineRule="auto" w:before="177"/>
        <w:ind w:left="945" w:right="376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propose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sujet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clauses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contrats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régissant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relation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entre l’investisseur et la société pétrolière l’introduction des mécanismes de réajustement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prix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stocks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constitués</w:t>
      </w:r>
      <w:r>
        <w:rPr>
          <w:color w:val="231F20"/>
          <w:spacing w:val="-15"/>
        </w:rPr>
        <w:t> </w:t>
      </w:r>
      <w:r>
        <w:rPr>
          <w:color w:val="231F20"/>
        </w:rPr>
        <w:t>soit</w:t>
      </w:r>
      <w:r>
        <w:rPr>
          <w:color w:val="231F20"/>
          <w:spacing w:val="-16"/>
        </w:rPr>
        <w:t> </w:t>
      </w:r>
      <w:r>
        <w:rPr>
          <w:color w:val="231F20"/>
        </w:rPr>
        <w:t>à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hausse</w:t>
      </w:r>
      <w:r>
        <w:rPr>
          <w:color w:val="231F20"/>
          <w:spacing w:val="-15"/>
        </w:rPr>
        <w:t> </w:t>
      </w:r>
      <w:r>
        <w:rPr>
          <w:color w:val="231F20"/>
        </w:rPr>
        <w:t>ou</w:t>
      </w:r>
      <w:r>
        <w:rPr>
          <w:color w:val="231F20"/>
          <w:spacing w:val="-15"/>
        </w:rPr>
        <w:t> </w:t>
      </w:r>
      <w:r>
        <w:rPr>
          <w:color w:val="231F20"/>
        </w:rPr>
        <w:t>à</w:t>
      </w:r>
      <w:r>
        <w:rPr>
          <w:color w:val="231F20"/>
          <w:spacing w:val="-16"/>
        </w:rPr>
        <w:t> </w:t>
      </w:r>
      <w:r>
        <w:rPr>
          <w:color w:val="231F20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baisse</w:t>
      </w:r>
      <w:r>
        <w:rPr>
          <w:color w:val="231F20"/>
          <w:spacing w:val="-15"/>
        </w:rPr>
        <w:t> </w:t>
      </w:r>
      <w:r>
        <w:rPr>
          <w:color w:val="231F20"/>
        </w:rPr>
        <w:t>afin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faire</w:t>
      </w:r>
      <w:r>
        <w:rPr>
          <w:color w:val="231F20"/>
          <w:spacing w:val="-16"/>
        </w:rPr>
        <w:t> </w:t>
      </w:r>
      <w:r>
        <w:rPr>
          <w:color w:val="231F20"/>
        </w:rPr>
        <w:t>bénéficier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consommateur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d’un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juste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pompe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décalage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temps.</w:t>
      </w:r>
    </w:p>
    <w:p>
      <w:pPr>
        <w:pStyle w:val="ListParagraph"/>
        <w:numPr>
          <w:ilvl w:val="0"/>
          <w:numId w:val="20"/>
        </w:numPr>
        <w:tabs>
          <w:tab w:pos="1166" w:val="left" w:leader="none"/>
        </w:tabs>
        <w:spacing w:line="280" w:lineRule="auto" w:before="175" w:after="0"/>
        <w:ind w:left="945" w:right="376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Encourager l’utilisation des instruments de couverture des risques par les opérateurs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5"/>
          <w:sz w:val="22"/>
        </w:rPr>
        <w:t>des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marchés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du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gasoil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et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</w:t>
      </w:r>
      <w:r>
        <w:rPr>
          <w:b/>
          <w:color w:val="231F20"/>
          <w:spacing w:val="-1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l’essence.</w:t>
      </w:r>
      <w:r>
        <w:rPr>
          <w:b/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Afin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d’atténuer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risques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constitution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stocks de sécurité, le Conseil de la concurrence recommande d’inciter les opérateurs, grâce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à une prise en charge totale ou partielle des coûts par l’Etat, à utiliser les instruments 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couverture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risques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lien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baisses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cotations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produits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w w:val="95"/>
          <w:sz w:val="22"/>
        </w:rPr>
        <w:t>raffinés</w:t>
      </w:r>
      <w:r>
        <w:rPr>
          <w:color w:val="231F20"/>
          <w:spacing w:val="-25"/>
          <w:w w:val="95"/>
          <w:sz w:val="22"/>
        </w:rPr>
        <w:t> </w:t>
      </w:r>
      <w:r>
        <w:rPr>
          <w:color w:val="231F20"/>
          <w:w w:val="95"/>
          <w:sz w:val="22"/>
        </w:rPr>
        <w:t>importés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taux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change.</w:t>
      </w:r>
    </w:p>
    <w:p>
      <w:pPr>
        <w:pStyle w:val="ListParagraph"/>
        <w:numPr>
          <w:ilvl w:val="0"/>
          <w:numId w:val="20"/>
        </w:numPr>
        <w:tabs>
          <w:tab w:pos="1173" w:val="left" w:leader="none"/>
        </w:tabs>
        <w:spacing w:line="280" w:lineRule="auto" w:before="177" w:after="0"/>
        <w:ind w:left="945" w:right="376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Etudier l’opportunité d’une activité de raffinage au Maroc. </w:t>
      </w:r>
      <w:r>
        <w:rPr>
          <w:color w:val="231F20"/>
          <w:w w:val="90"/>
          <w:sz w:val="22"/>
        </w:rPr>
        <w:t>Le Conseil recommande au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Gouvernement de diligenter une étude économique et technique afin de se prononcer sur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l’opportunité de maintenir et de développer une activité de raffinage au Maroc sur la base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données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valides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fiables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propos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coûts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réels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rentabilité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cette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activité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lumière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évolutions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connait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cette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activité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marché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mondial.</w:t>
      </w:r>
    </w:p>
    <w:p>
      <w:pPr>
        <w:pStyle w:val="ListParagraph"/>
        <w:numPr>
          <w:ilvl w:val="0"/>
          <w:numId w:val="20"/>
        </w:numPr>
        <w:tabs>
          <w:tab w:pos="1176" w:val="left" w:leader="none"/>
        </w:tabs>
        <w:spacing w:line="280" w:lineRule="auto" w:before="176" w:after="0"/>
        <w:ind w:left="945" w:right="377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Etendre le régime fiscal appliqué aux secteurs protégés au marché de la distribution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5"/>
          <w:sz w:val="22"/>
        </w:rPr>
        <w:t>des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produits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pétroliers</w:t>
      </w:r>
      <w:r>
        <w:rPr>
          <w:b/>
          <w:color w:val="231F20"/>
          <w:spacing w:val="-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et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instaurer</w:t>
      </w:r>
      <w:r>
        <w:rPr>
          <w:b/>
          <w:color w:val="231F20"/>
          <w:spacing w:val="-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une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taxe</w:t>
      </w:r>
      <w:r>
        <w:rPr>
          <w:b/>
          <w:color w:val="231F20"/>
          <w:spacing w:val="-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exceptionnelle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sur</w:t>
      </w:r>
      <w:r>
        <w:rPr>
          <w:b/>
          <w:color w:val="231F20"/>
          <w:spacing w:val="-2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les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surprofits.</w:t>
      </w:r>
      <w:r>
        <w:rPr>
          <w:b/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Etant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donné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chiffres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d’affaires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réalisés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(une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moyenne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plus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60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MMDH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gasoil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l’essence)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niveaux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rentabilité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élevés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cette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activité,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recommande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d’aligner le régime d’imposition des résultats de cette activité sur le régime fiscal des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secteurs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bancaire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financier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dont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l’impôt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sociétés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(IS)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s’élève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37%.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sz w:val="22"/>
        </w:rPr>
        <w:t>propose également au Gouvernement de mettre en place </w:t>
      </w:r>
      <w:r>
        <w:rPr>
          <w:color w:val="231F20"/>
          <w:sz w:val="22"/>
        </w:rPr>
        <w:t>une taxe exceptionnelle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w w:val="95"/>
          <w:sz w:val="22"/>
        </w:rPr>
        <w:t>dégressive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surprofits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sociétés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concernées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d’employer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recettes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récoltées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financer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programmes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sociaux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décidés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Gouvernement.</w:t>
      </w:r>
    </w:p>
    <w:p>
      <w:pPr>
        <w:pStyle w:val="ListParagraph"/>
        <w:numPr>
          <w:ilvl w:val="0"/>
          <w:numId w:val="20"/>
        </w:numPr>
        <w:tabs>
          <w:tab w:pos="1202" w:val="left" w:leader="none"/>
        </w:tabs>
        <w:spacing w:line="280" w:lineRule="auto" w:before="181" w:after="0"/>
        <w:ind w:left="945" w:right="377" w:firstLine="0"/>
        <w:jc w:val="both"/>
        <w:rPr>
          <w:sz w:val="22"/>
        </w:rPr>
      </w:pPr>
      <w:r>
        <w:rPr>
          <w:b/>
          <w:color w:val="231F20"/>
          <w:w w:val="95"/>
          <w:sz w:val="22"/>
        </w:rPr>
        <w:t>Ecarter</w:t>
      </w:r>
      <w:r>
        <w:rPr>
          <w:b/>
          <w:color w:val="231F20"/>
          <w:spacing w:val="-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tout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retour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éventuel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à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la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subvention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directe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des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produits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et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instaurer</w:t>
      </w:r>
      <w:r>
        <w:rPr>
          <w:b/>
          <w:color w:val="231F20"/>
          <w:spacing w:val="-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des</w:t>
      </w:r>
      <w:r>
        <w:rPr>
          <w:b/>
          <w:color w:val="231F20"/>
          <w:spacing w:val="-61"/>
          <w:w w:val="95"/>
          <w:sz w:val="22"/>
        </w:rPr>
        <w:t> </w:t>
      </w:r>
      <w:r>
        <w:rPr>
          <w:b/>
          <w:color w:val="231F20"/>
          <w:w w:val="90"/>
          <w:sz w:val="22"/>
        </w:rPr>
        <w:t>aides</w:t>
      </w:r>
      <w:r>
        <w:rPr>
          <w:b/>
          <w:color w:val="231F20"/>
          <w:spacing w:val="1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directes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aux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citoyens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1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allégements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fiscaux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adéquats.</w:t>
      </w:r>
      <w:r>
        <w:rPr>
          <w:b/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6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estime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la subvention directe du gasoil et de l’essence est nocive pour l’économie, car accaparant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ressources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financières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équivalentes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à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titre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d’exemple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2012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6"/>
          <w:w w:val="95"/>
          <w:sz w:val="22"/>
        </w:rPr>
        <w:t> </w:t>
      </w:r>
      <w:r>
        <w:rPr>
          <w:color w:val="231F20"/>
          <w:w w:val="95"/>
          <w:sz w:val="22"/>
        </w:rPr>
        <w:t>budget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ministère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l’Education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nationale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cinq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fois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budget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santé.</w:t>
      </w:r>
    </w:p>
    <w:p>
      <w:pPr>
        <w:spacing w:after="0" w:line="280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704" w:right="646"/>
        <w:jc w:val="both"/>
      </w:pPr>
      <w:r>
        <w:rPr>
          <w:color w:val="231F20"/>
          <w:w w:val="90"/>
        </w:rPr>
        <w:t>Afin de permettre à l’Etat de financer la caisse de compensation (les charges ont dépassé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MMDH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premier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semestre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2022),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suggère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Gouvernement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réduire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taxes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gasoil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l’essence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d’accélérer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programmes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sociaux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visant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soutenir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manière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efficace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populations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vulnérables.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 ce titre, le déploiement effectif du RSU permettra de cibler plus efficacement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catégories des populations éligibles aux aides directes et de supprimer</w:t>
      </w:r>
      <w:r>
        <w:rPr>
          <w:i/>
          <w:color w:val="231F20"/>
          <w:w w:val="90"/>
        </w:rPr>
        <w:t>in fine </w:t>
      </w:r>
      <w:r>
        <w:rPr>
          <w:color w:val="231F20"/>
          <w:w w:val="90"/>
        </w:rPr>
        <w:t>la Caisse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compensation. Le Conseil recommande également au Gouvernement, d’envisager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réaménagements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l’impôt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revenu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(IR)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régime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allocations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familiales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profit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classes</w:t>
      </w:r>
      <w:r>
        <w:rPr>
          <w:color w:val="231F20"/>
          <w:spacing w:val="-19"/>
        </w:rPr>
        <w:t> </w:t>
      </w:r>
      <w:r>
        <w:rPr>
          <w:color w:val="231F20"/>
        </w:rPr>
        <w:t>moyennes.</w:t>
      </w:r>
    </w:p>
    <w:p>
      <w:pPr>
        <w:pStyle w:val="ListParagraph"/>
        <w:numPr>
          <w:ilvl w:val="0"/>
          <w:numId w:val="20"/>
        </w:numPr>
        <w:tabs>
          <w:tab w:pos="932" w:val="left" w:leader="none"/>
        </w:tabs>
        <w:spacing w:line="280" w:lineRule="auto" w:before="181" w:after="0"/>
        <w:ind w:left="704" w:right="646" w:firstLine="0"/>
        <w:jc w:val="both"/>
        <w:rPr>
          <w:sz w:val="22"/>
        </w:rPr>
      </w:pPr>
      <w:r>
        <w:rPr>
          <w:b/>
          <w:color w:val="231F20"/>
          <w:w w:val="90"/>
          <w:sz w:val="22"/>
        </w:rPr>
        <w:t>Accélérer la mise en œuvre de la stratégie pour une transition énergétique. </w:t>
      </w:r>
      <w:r>
        <w:rPr>
          <w:color w:val="231F20"/>
          <w:w w:val="90"/>
          <w:sz w:val="22"/>
        </w:rPr>
        <w:t>Le Maroc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adopté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stratégie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énergétique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qui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s’est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fixée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comme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ambition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porter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part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énergies renouvelables dans la puissance électrique installée à 52% en 2030. L’accélération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investissements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chantiers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transition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énergétique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prioritaires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court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moyen termes permettra de développer l’autoproduction de l’électricité renouvelable par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les entreprises et les ménages et d’injecter les surplus de cette production dans le réseau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électrique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national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privilégier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transports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commun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fonctionnant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énergies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2"/>
          <w:w w:val="90"/>
          <w:sz w:val="22"/>
        </w:rPr>
        <w:t>renouvelables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et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véhicules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électriques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grâce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à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mécanismes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incitatifs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pouvoirs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publics.</w:t>
      </w:r>
    </w:p>
    <w:p>
      <w:pPr>
        <w:pStyle w:val="Heading4"/>
        <w:numPr>
          <w:ilvl w:val="1"/>
          <w:numId w:val="17"/>
        </w:numPr>
        <w:tabs>
          <w:tab w:pos="764" w:val="left" w:leader="none"/>
        </w:tabs>
        <w:spacing w:line="244" w:lineRule="auto" w:before="83" w:after="0"/>
        <w:ind w:left="420" w:right="646" w:firstLine="0"/>
        <w:jc w:val="both"/>
      </w:pPr>
      <w:r>
        <w:rPr>
          <w:color w:val="231F20"/>
          <w:w w:val="90"/>
        </w:rPr>
        <w:t>Avis du Conseil de la concurrence n° A/4/2022 relatif au fonctionnement concurrentiel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établissements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assimilés</w:t>
      </w:r>
      <w:r>
        <w:rPr>
          <w:color w:val="231F20"/>
          <w:spacing w:val="-19"/>
        </w:rPr>
        <w:t> </w:t>
      </w:r>
      <w:r>
        <w:rPr>
          <w:color w:val="231F20"/>
        </w:rPr>
        <w:t>au</w:t>
      </w:r>
      <w:r>
        <w:rPr>
          <w:color w:val="231F20"/>
          <w:spacing w:val="-18"/>
        </w:rPr>
        <w:t> </w:t>
      </w:r>
      <w:r>
        <w:rPr>
          <w:color w:val="231F20"/>
        </w:rPr>
        <w:t>Maroc</w:t>
      </w:r>
    </w:p>
    <w:p>
      <w:pPr>
        <w:pStyle w:val="ListParagraph"/>
        <w:numPr>
          <w:ilvl w:val="2"/>
          <w:numId w:val="17"/>
        </w:numPr>
        <w:tabs>
          <w:tab w:pos="1349" w:val="left" w:leader="none"/>
        </w:tabs>
        <w:spacing w:line="240" w:lineRule="auto" w:before="111" w:after="0"/>
        <w:ind w:left="1348" w:right="0" w:hanging="532"/>
        <w:jc w:val="both"/>
        <w:rPr>
          <w:b/>
          <w:sz w:val="22"/>
        </w:rPr>
      </w:pPr>
      <w:r>
        <w:rPr>
          <w:b/>
          <w:color w:val="231F20"/>
          <w:w w:val="90"/>
          <w:sz w:val="22"/>
        </w:rPr>
        <w:t>Présentation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du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contexte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l'objet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l’avis</w:t>
      </w:r>
    </w:p>
    <w:p>
      <w:pPr>
        <w:pStyle w:val="BodyText"/>
        <w:spacing w:line="280" w:lineRule="auto" w:before="215"/>
        <w:ind w:left="137" w:right="646"/>
        <w:jc w:val="both"/>
      </w:pPr>
      <w:r>
        <w:rPr>
          <w:color w:val="231F20"/>
          <w:w w:val="95"/>
        </w:rPr>
        <w:t>Le Conseil de la concurrence s’est saisi d’office pour avis afin d’examiner le fonctionnement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concurrentiel du marché des soins médicaux dispensés par les CPEA au Maroc. Cette décision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intervient dans un contexte de généralisation de la couverture de l’Assurance Maladie Obligatoire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(AMO)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d’y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inclure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millions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personnes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supplémentaires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volonté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renforcer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capacités</w:t>
      </w:r>
      <w:r>
        <w:rPr>
          <w:color w:val="231F20"/>
          <w:spacing w:val="-20"/>
        </w:rPr>
        <w:t> </w:t>
      </w:r>
      <w:r>
        <w:rPr>
          <w:color w:val="231F20"/>
        </w:rPr>
        <w:t>médicales</w:t>
      </w:r>
      <w:r>
        <w:rPr>
          <w:color w:val="231F20"/>
          <w:spacing w:val="-20"/>
        </w:rPr>
        <w:t> </w:t>
      </w:r>
      <w:r>
        <w:rPr>
          <w:color w:val="231F20"/>
        </w:rPr>
        <w:t>nationales.</w:t>
      </w:r>
    </w:p>
    <w:p>
      <w:pPr>
        <w:pStyle w:val="BodyText"/>
        <w:spacing w:line="280" w:lineRule="auto" w:before="176"/>
        <w:ind w:left="137" w:right="645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rappel,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malgré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réformes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sanitaire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notamment,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l’introduction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l’AMO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généralisation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Régime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d’Assistance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Médicale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(RAMED)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santé publique souffre d’un déséquilibre net entre l’offre et la demande de soins. Cette dernière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ressort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étant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très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faible.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fréquentation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médicale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ambulatoire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1,7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par habitant et par an. Par ailleurs, avec une densité médicale de 7,5 médecins pour 10.000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habitants,</w:t>
      </w:r>
      <w:r>
        <w:rPr>
          <w:color w:val="231F20"/>
          <w:spacing w:val="-9"/>
        </w:rPr>
        <w:t> </w:t>
      </w:r>
      <w:r>
        <w:rPr>
          <w:color w:val="231F20"/>
        </w:rPr>
        <w:t>le</w:t>
      </w:r>
      <w:r>
        <w:rPr>
          <w:color w:val="231F20"/>
          <w:spacing w:val="-8"/>
        </w:rPr>
        <w:t> </w:t>
      </w:r>
      <w:r>
        <w:rPr>
          <w:color w:val="231F20"/>
        </w:rPr>
        <w:t>Maroc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place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deçà</w:t>
      </w:r>
      <w:r>
        <w:rPr>
          <w:color w:val="231F20"/>
          <w:spacing w:val="-8"/>
        </w:rPr>
        <w:t> </w:t>
      </w:r>
      <w:r>
        <w:rPr>
          <w:color w:val="231F20"/>
        </w:rPr>
        <w:t>du</w:t>
      </w:r>
      <w:r>
        <w:rPr>
          <w:color w:val="231F20"/>
          <w:spacing w:val="-9"/>
        </w:rPr>
        <w:t> </w:t>
      </w:r>
      <w:r>
        <w:rPr>
          <w:color w:val="231F20"/>
        </w:rPr>
        <w:t>standard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15,3</w:t>
      </w:r>
      <w:r>
        <w:rPr>
          <w:color w:val="231F20"/>
          <w:spacing w:val="-8"/>
        </w:rPr>
        <w:t> </w:t>
      </w:r>
      <w:r>
        <w:rPr>
          <w:color w:val="231F20"/>
        </w:rPr>
        <w:t>médecins</w:t>
      </w:r>
      <w:r>
        <w:rPr>
          <w:color w:val="231F20"/>
          <w:spacing w:val="-9"/>
        </w:rPr>
        <w:t> </w:t>
      </w:r>
      <w:r>
        <w:rPr>
          <w:color w:val="231F20"/>
        </w:rPr>
        <w:t>pour</w:t>
      </w:r>
      <w:r>
        <w:rPr>
          <w:color w:val="231F20"/>
          <w:spacing w:val="-8"/>
        </w:rPr>
        <w:t> </w:t>
      </w:r>
      <w:r>
        <w:rPr>
          <w:color w:val="231F20"/>
        </w:rPr>
        <w:t>10.000</w:t>
      </w:r>
      <w:r>
        <w:rPr>
          <w:color w:val="231F20"/>
          <w:spacing w:val="-8"/>
        </w:rPr>
        <w:t> </w:t>
      </w:r>
      <w:r>
        <w:rPr>
          <w:color w:val="231F20"/>
        </w:rPr>
        <w:t>habitants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recommandé par l’Organisation Mondiale de la Santé (OMS). Cette pénurie freine l’extension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infrastructures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sanitaires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privé.</w:t>
      </w:r>
    </w:p>
    <w:p>
      <w:pPr>
        <w:pStyle w:val="Heading4"/>
        <w:numPr>
          <w:ilvl w:val="2"/>
          <w:numId w:val="17"/>
        </w:numPr>
        <w:tabs>
          <w:tab w:pos="1338" w:val="left" w:leader="none"/>
        </w:tabs>
        <w:spacing w:line="240" w:lineRule="auto" w:before="83" w:after="0"/>
        <w:ind w:left="1338" w:right="0" w:hanging="521"/>
        <w:jc w:val="both"/>
      </w:pPr>
      <w:r>
        <w:rPr>
          <w:color w:val="231F20"/>
          <w:w w:val="90"/>
        </w:rPr>
        <w:t>L’analyse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concurrentielle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dispensés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privées</w:t>
      </w:r>
    </w:p>
    <w:p>
      <w:pPr>
        <w:pStyle w:val="BodyText"/>
        <w:spacing w:line="280" w:lineRule="auto" w:before="215"/>
        <w:ind w:left="137" w:right="646"/>
        <w:jc w:val="both"/>
      </w:pPr>
      <w:r>
        <w:rPr>
          <w:color w:val="231F20"/>
          <w:w w:val="90"/>
        </w:rPr>
        <w:t>L’analyse menée par le Conseil de la concurrence a permis de faire ressortir des constats positifs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quant à la dynamique de ce marché et des dysfonctionnements l’empêchant de jouer pleinement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son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rôle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développement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santé.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ind w:left="392"/>
      </w:pPr>
      <w:r>
        <w:rPr>
          <w:color w:val="231F20"/>
          <w:w w:val="90"/>
        </w:rPr>
        <w:t>Les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acteur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majeur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médicaux.</w:t>
      </w:r>
    </w:p>
    <w:p>
      <w:pPr>
        <w:pStyle w:val="BodyText"/>
        <w:spacing w:line="280" w:lineRule="auto" w:before="215"/>
        <w:ind w:left="392" w:right="362"/>
        <w:jc w:val="both"/>
      </w:pPr>
      <w:r>
        <w:rPr>
          <w:color w:val="231F20"/>
          <w:spacing w:val="-1"/>
        </w:rPr>
        <w:t>L’investissement </w:t>
      </w:r>
      <w:r>
        <w:rPr>
          <w:color w:val="231F20"/>
        </w:rPr>
        <w:t>dans le secteur des CPEA a connu une accélération après la publication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n°131-13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l’ouverture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capitaux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CPEA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investisseurs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hors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corps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médical.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Elles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actuellement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nombre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613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établissements,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389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privées (63%) offrant un tiers (33,6%) de la capacité litière nationale d’hospitalisation. Elles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constituent le premier poste de dépenses en tiers payants pour l’AMO et le deuxième prestataire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dépenses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courantes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national.</w:t>
      </w:r>
    </w:p>
    <w:p>
      <w:pPr>
        <w:pStyle w:val="Heading4"/>
        <w:spacing w:before="177"/>
        <w:ind w:left="392"/>
      </w:pP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répartition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géographique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particulièrement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déséquilibrée.</w:t>
      </w:r>
    </w:p>
    <w:p>
      <w:pPr>
        <w:pStyle w:val="BodyText"/>
        <w:spacing w:line="280" w:lineRule="auto" w:before="215"/>
        <w:ind w:left="392" w:right="363"/>
        <w:jc w:val="both"/>
      </w:pPr>
      <w:r>
        <w:rPr>
          <w:color w:val="231F20"/>
          <w:w w:val="95"/>
        </w:rPr>
        <w:t>Cinq régions du Maroc concentrent 79% des cliniques privées et 82% des lits en hospitalisation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privée. Il s’agit des régions de Casablanca-Settat, Rabat-salé-Kenitra, Tanger-Tétouan-Al-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Hoceima,</w:t>
      </w:r>
      <w:r>
        <w:rPr>
          <w:color w:val="231F20"/>
          <w:spacing w:val="-16"/>
        </w:rPr>
        <w:t> </w:t>
      </w:r>
      <w:r>
        <w:rPr>
          <w:color w:val="231F20"/>
        </w:rPr>
        <w:t>Fès-Meknès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15"/>
        </w:rPr>
        <w:t> </w:t>
      </w:r>
      <w:r>
        <w:rPr>
          <w:color w:val="231F20"/>
        </w:rPr>
        <w:t>Marrakech-Safi.</w:t>
      </w:r>
      <w:r>
        <w:rPr>
          <w:color w:val="231F20"/>
          <w:spacing w:val="-15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secteur</w:t>
      </w:r>
      <w:r>
        <w:rPr>
          <w:color w:val="231F20"/>
          <w:spacing w:val="-15"/>
        </w:rPr>
        <w:t> </w:t>
      </w:r>
      <w:r>
        <w:rPr>
          <w:color w:val="231F20"/>
        </w:rPr>
        <w:t>privé</w:t>
      </w:r>
      <w:r>
        <w:rPr>
          <w:color w:val="231F20"/>
          <w:spacing w:val="-15"/>
        </w:rPr>
        <w:t> 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</w:rPr>
        <w:t>héberge</w:t>
      </w:r>
      <w:r>
        <w:rPr>
          <w:color w:val="231F20"/>
          <w:spacing w:val="-15"/>
        </w:rPr>
        <w:t> </w:t>
      </w:r>
      <w:r>
        <w:rPr>
          <w:color w:val="231F20"/>
        </w:rPr>
        <w:t>entre</w:t>
      </w:r>
      <w:r>
        <w:rPr>
          <w:color w:val="231F20"/>
          <w:spacing w:val="-15"/>
        </w:rPr>
        <w:t> </w:t>
      </w:r>
      <w:r>
        <w:rPr>
          <w:color w:val="231F20"/>
        </w:rPr>
        <w:t>25%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15"/>
        </w:rPr>
        <w:t> </w:t>
      </w:r>
      <w:r>
        <w:rPr>
          <w:color w:val="231F20"/>
        </w:rPr>
        <w:t>50%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capacité litière du territoire. Les régions du Sud et du Sud-Est restent, pour leur part, quasiment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dépourvues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ces</w:t>
      </w:r>
      <w:r>
        <w:rPr>
          <w:color w:val="231F20"/>
          <w:spacing w:val="-20"/>
        </w:rPr>
        <w:t> </w:t>
      </w:r>
      <w:r>
        <w:rPr>
          <w:color w:val="231F20"/>
        </w:rPr>
        <w:t>structures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soins.</w:t>
      </w:r>
    </w:p>
    <w:p>
      <w:pPr>
        <w:pStyle w:val="Heading4"/>
        <w:spacing w:before="166"/>
        <w:ind w:left="392"/>
      </w:pPr>
      <w:r>
        <w:rPr>
          <w:color w:val="231F20"/>
          <w:w w:val="90"/>
        </w:rPr>
        <w:t>Le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médicaux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dispensés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empreint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d’opacité.</w:t>
      </w:r>
    </w:p>
    <w:p>
      <w:pPr>
        <w:pStyle w:val="BodyText"/>
        <w:spacing w:line="273" w:lineRule="auto" w:before="204"/>
        <w:ind w:left="392" w:right="363"/>
        <w:jc w:val="both"/>
      </w:pPr>
      <w:r>
        <w:rPr>
          <w:color w:val="231F20"/>
          <w:w w:val="95"/>
        </w:rPr>
        <w:t>Malgré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poids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soins,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n’existe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aucune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entité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structure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administrative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relevant du Ministère de la santé dédiée au suivi et à la promotion des cliniques privées,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collecte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informations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concernant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structure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marché.</w:t>
      </w:r>
    </w:p>
    <w:p>
      <w:pPr>
        <w:pStyle w:val="Heading4"/>
        <w:spacing w:before="167"/>
        <w:ind w:left="392"/>
      </w:pP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juridique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lacunaire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désuet.</w:t>
      </w:r>
    </w:p>
    <w:p>
      <w:pPr>
        <w:pStyle w:val="BodyText"/>
        <w:spacing w:line="273" w:lineRule="auto" w:before="204"/>
        <w:ind w:left="392" w:right="362"/>
        <w:jc w:val="both"/>
      </w:pPr>
      <w:r>
        <w:rPr>
          <w:color w:val="231F20"/>
          <w:w w:val="95"/>
        </w:rPr>
        <w:t>Les dispositions actuelles relatives aux cliniques privées sont dispersées dans plusieurs textes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législatifs et réglementaires régissant le système de santé national (6 textes différents). Par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ailleurs, les textes d’application n’ont, pour la plupart, toujours pas été publiés notamment pour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n°34-09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n°131-13.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souffre</w:t>
      </w:r>
      <w:r>
        <w:rPr>
          <w:color w:val="231F20"/>
          <w:spacing w:val="60"/>
        </w:rPr>
        <w:t> </w:t>
      </w:r>
      <w:r>
        <w:rPr>
          <w:color w:val="231F20"/>
        </w:rPr>
        <w:t>également</w:t>
      </w:r>
      <w:r>
        <w:rPr>
          <w:color w:val="231F20"/>
          <w:spacing w:val="60"/>
        </w:rPr>
        <w:t> </w:t>
      </w:r>
      <w:r>
        <w:rPr>
          <w:color w:val="231F20"/>
        </w:rPr>
        <w:t>d’un</w:t>
      </w:r>
      <w:r>
        <w:rPr>
          <w:color w:val="231F20"/>
          <w:spacing w:val="60"/>
        </w:rPr>
        <w:t> </w:t>
      </w:r>
      <w:r>
        <w:rPr>
          <w:color w:val="231F20"/>
        </w:rPr>
        <w:t>retard</w:t>
      </w:r>
      <w:r>
        <w:rPr>
          <w:color w:val="231F20"/>
          <w:spacing w:val="60"/>
        </w:rPr>
        <w:t> </w:t>
      </w:r>
      <w:r>
        <w:rPr>
          <w:color w:val="231F20"/>
        </w:rPr>
        <w:t>dans</w:t>
      </w:r>
      <w:r>
        <w:rPr>
          <w:color w:val="231F20"/>
          <w:spacing w:val="60"/>
        </w:rPr>
        <w:t> </w:t>
      </w:r>
      <w:r>
        <w:rPr>
          <w:color w:val="231F20"/>
        </w:rPr>
        <w:t>le</w:t>
      </w:r>
      <w:r>
        <w:rPr>
          <w:color w:val="231F20"/>
          <w:spacing w:val="60"/>
        </w:rPr>
        <w:t> </w:t>
      </w:r>
      <w:r>
        <w:rPr>
          <w:color w:val="231F20"/>
        </w:rPr>
        <w:t>renouvellement</w:t>
      </w:r>
      <w:r>
        <w:rPr>
          <w:color w:val="231F20"/>
          <w:spacing w:val="60"/>
        </w:rPr>
        <w:t> </w:t>
      </w:r>
      <w:r>
        <w:rPr>
          <w:color w:val="231F20"/>
        </w:rPr>
        <w:t>de</w:t>
      </w:r>
      <w:r>
        <w:rPr>
          <w:color w:val="231F20"/>
          <w:spacing w:val="60"/>
        </w:rPr>
        <w:t> </w:t>
      </w:r>
      <w:r>
        <w:rPr>
          <w:color w:val="231F20"/>
        </w:rPr>
        <w:t>certaines</w:t>
      </w:r>
      <w:r>
        <w:rPr>
          <w:color w:val="231F20"/>
          <w:spacing w:val="60"/>
        </w:rPr>
        <w:t> </w:t>
      </w:r>
      <w:r>
        <w:rPr>
          <w:color w:val="231F20"/>
        </w:rPr>
        <w:t>dispositions</w:t>
      </w:r>
      <w:r>
        <w:rPr>
          <w:color w:val="231F20"/>
          <w:spacing w:val="60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loi</w:t>
      </w:r>
      <w:r>
        <w:rPr>
          <w:color w:val="231F20"/>
          <w:spacing w:val="-18"/>
        </w:rPr>
        <w:t> </w:t>
      </w:r>
      <w:r>
        <w:rPr>
          <w:color w:val="231F20"/>
        </w:rPr>
        <w:t>n°65-00.</w:t>
      </w:r>
    </w:p>
    <w:p>
      <w:pPr>
        <w:pStyle w:val="Heading4"/>
        <w:spacing w:line="273" w:lineRule="auto" w:before="163"/>
        <w:ind w:left="392" w:right="363"/>
        <w:jc w:val="both"/>
      </w:pPr>
      <w:r>
        <w:rPr>
          <w:color w:val="231F20"/>
          <w:w w:val="90"/>
        </w:rPr>
        <w:t>Les cliniques privées à but non lucratif constituent une locomotive pour développer le marché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dispensés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privées.</w:t>
      </w:r>
    </w:p>
    <w:p>
      <w:pPr>
        <w:pStyle w:val="BodyText"/>
        <w:spacing w:line="273" w:lineRule="auto" w:before="167"/>
        <w:ind w:left="392" w:right="363"/>
        <w:jc w:val="both"/>
      </w:pPr>
      <w:r>
        <w:rPr>
          <w:color w:val="231F20"/>
          <w:w w:val="95"/>
        </w:rPr>
        <w:t>Ces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structures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acteur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Incontournable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paysage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CPEA,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jouissant,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statut, d’avantages fiscaux économiquement justifiés par le réinvestissement des bénéfices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dans le maintien et le développement de leurs structures et le financement d’activités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recherche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formation.</w:t>
      </w:r>
    </w:p>
    <w:p>
      <w:pPr>
        <w:pStyle w:val="Heading4"/>
        <w:spacing w:line="273" w:lineRule="auto" w:before="166"/>
        <w:ind w:left="392" w:right="364"/>
        <w:jc w:val="both"/>
      </w:pPr>
      <w:r>
        <w:rPr>
          <w:color w:val="231F20"/>
          <w:w w:val="95"/>
        </w:rPr>
        <w:t>Le modèle d’hôpital privé évolue progressivement dans le cadre de la modernisation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progressive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modes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gestion.</w:t>
      </w:r>
    </w:p>
    <w:p>
      <w:pPr>
        <w:pStyle w:val="BodyText"/>
        <w:spacing w:line="273" w:lineRule="auto" w:before="167"/>
        <w:ind w:left="392" w:right="362"/>
        <w:jc w:val="both"/>
      </w:pPr>
      <w:r>
        <w:rPr>
          <w:color w:val="231F20"/>
          <w:w w:val="95"/>
        </w:rPr>
        <w:t>Malgré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diversité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formes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organisationnelles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opérateurs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(le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modèle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clinique-villa,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d’hôpital privé et de groupement de cliniques), le modèle d’hôpital privé s’est imposé et crée une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émulation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l’hôpital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amené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lui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évoluer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améliorer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image,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efficience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répondre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attentes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population.</w:t>
      </w:r>
    </w:p>
    <w:p>
      <w:pPr>
        <w:spacing w:after="0" w:line="273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jc w:val="both"/>
      </w:pP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majoritairement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sous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capitalisées,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deçà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MDH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43%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cas.</w:t>
      </w:r>
    </w:p>
    <w:p>
      <w:pPr>
        <w:pStyle w:val="BodyText"/>
        <w:spacing w:line="273" w:lineRule="auto" w:before="205"/>
        <w:ind w:left="151" w:right="632"/>
        <w:jc w:val="both"/>
      </w:pPr>
      <w:r>
        <w:rPr>
          <w:color w:val="231F20"/>
          <w:w w:val="95"/>
        </w:rPr>
        <w:t>Malgré l’ouverture du capital des cliniques privées, de nombreuses structures restent sous-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capitalisées</w:t>
      </w:r>
      <w:r>
        <w:rPr>
          <w:color w:val="231F20"/>
          <w:spacing w:val="6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60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61"/>
          <w:w w:val="95"/>
        </w:rPr>
        <w:t> </w:t>
      </w:r>
      <w:r>
        <w:rPr>
          <w:color w:val="231F20"/>
          <w:w w:val="95"/>
        </w:rPr>
        <w:t>secteur</w:t>
      </w:r>
      <w:r>
        <w:rPr>
          <w:color w:val="231F20"/>
          <w:spacing w:val="60"/>
          <w:w w:val="95"/>
        </w:rPr>
        <w:t> </w:t>
      </w:r>
      <w:r>
        <w:rPr>
          <w:color w:val="231F20"/>
          <w:w w:val="95"/>
        </w:rPr>
        <w:t>réputé</w:t>
      </w:r>
      <w:r>
        <w:rPr>
          <w:color w:val="231F20"/>
          <w:spacing w:val="61"/>
          <w:w w:val="95"/>
        </w:rPr>
        <w:t> </w:t>
      </w:r>
      <w:r>
        <w:rPr>
          <w:color w:val="231F20"/>
          <w:w w:val="95"/>
        </w:rPr>
        <w:t>particulièrement</w:t>
      </w:r>
      <w:r>
        <w:rPr>
          <w:color w:val="231F20"/>
          <w:spacing w:val="60"/>
          <w:w w:val="95"/>
        </w:rPr>
        <w:t> </w:t>
      </w:r>
      <w:r>
        <w:rPr>
          <w:color w:val="231F20"/>
          <w:w w:val="95"/>
        </w:rPr>
        <w:t>capitalistique.</w:t>
      </w:r>
      <w:r>
        <w:rPr>
          <w:color w:val="231F20"/>
          <w:spacing w:val="61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60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61"/>
          <w:w w:val="95"/>
        </w:rPr>
        <w:t> </w:t>
      </w:r>
      <w:r>
        <w:rPr>
          <w:color w:val="231F20"/>
          <w:w w:val="95"/>
        </w:rPr>
        <w:t>connaît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néanmoins,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évolution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social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lien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passage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financement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fonds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propres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financement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conséquent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fonds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d’investissement.</w:t>
      </w:r>
    </w:p>
    <w:p>
      <w:pPr>
        <w:pStyle w:val="Heading4"/>
        <w:spacing w:before="175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marché des soins dispensés par les cliniques privées est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 plus en plus ouvert et attractif.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spacing w:val="-1"/>
          <w:w w:val="95"/>
        </w:rPr>
        <w:t>L’émergence</w:t>
      </w:r>
      <w:r>
        <w:rPr>
          <w:color w:val="231F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w w:val="95"/>
        </w:rPr>
        <w:t> groupes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privés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favorisée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n° 131-13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professionnalisation de la fonction managériale et un basculement progressif, d’une part 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pouvoirs décisionnels du médical vers le financier et d’autre part, de l’opacité financière vers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transparence. En témoigne une évolution du nombre de dépôts des déclarations des états de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synthèse</w:t>
      </w:r>
      <w:r>
        <w:rPr>
          <w:color w:val="231F20"/>
          <w:spacing w:val="-19"/>
        </w:rPr>
        <w:t> </w:t>
      </w:r>
      <w:r>
        <w:rPr>
          <w:color w:val="231F20"/>
        </w:rPr>
        <w:t>depuis</w:t>
      </w:r>
      <w:r>
        <w:rPr>
          <w:color w:val="231F20"/>
          <w:spacing w:val="-18"/>
        </w:rPr>
        <w:t> </w:t>
      </w:r>
      <w:r>
        <w:rPr>
          <w:color w:val="231F20"/>
        </w:rPr>
        <w:t>2015.</w:t>
      </w:r>
    </w:p>
    <w:p>
      <w:pPr>
        <w:pStyle w:val="Heading4"/>
        <w:spacing w:line="280" w:lineRule="auto" w:before="176"/>
        <w:ind w:right="632"/>
        <w:jc w:val="both"/>
      </w:pP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barrières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structurelles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observées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l’entrée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cliniques</w:t>
      </w:r>
      <w:r>
        <w:rPr>
          <w:color w:val="231F20"/>
          <w:spacing w:val="-20"/>
        </w:rPr>
        <w:t> </w:t>
      </w:r>
      <w:r>
        <w:rPr>
          <w:color w:val="231F20"/>
        </w:rPr>
        <w:t>privées.</w:t>
      </w:r>
    </w:p>
    <w:p>
      <w:pPr>
        <w:pStyle w:val="BodyText"/>
        <w:spacing w:line="280" w:lineRule="auto" w:before="172"/>
        <w:ind w:left="151" w:right="631"/>
        <w:jc w:val="both"/>
      </w:pPr>
      <w:r>
        <w:rPr>
          <w:color w:val="231F20"/>
          <w:w w:val="95"/>
        </w:rPr>
        <w:t>Ce marché se heurte à des contraintes structurelles, en lien avec la pénurie des ressources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humaines, la rareté du foncier, la vétusté des tarifications de référence, la complexité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démarches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administratives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l’absence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d’incitations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l’investissement.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rareté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ressources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généré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manque</w:t>
      </w:r>
      <w:r>
        <w:rPr>
          <w:color w:val="231F20"/>
          <w:spacing w:val="-4"/>
        </w:rPr>
        <w:t> </w:t>
      </w:r>
      <w:r>
        <w:rPr>
          <w:color w:val="231F20"/>
        </w:rPr>
        <w:t>d’implantation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cliniques</w:t>
      </w:r>
      <w:r>
        <w:rPr>
          <w:color w:val="231F20"/>
          <w:spacing w:val="-5"/>
        </w:rPr>
        <w:t> </w:t>
      </w:r>
      <w:r>
        <w:rPr>
          <w:color w:val="231F20"/>
        </w:rPr>
        <w:t>privées</w:t>
      </w:r>
      <w:r>
        <w:rPr>
          <w:color w:val="231F20"/>
          <w:spacing w:val="-4"/>
        </w:rPr>
        <w:t> </w:t>
      </w:r>
      <w:r>
        <w:rPr>
          <w:color w:val="231F20"/>
        </w:rPr>
        <w:t>dans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plusieurs régions et un détournement du personnel paramédical et des médecins du secteur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public.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pratique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biaise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non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seulement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marché,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mais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altère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aussi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l’efficacité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l’utilisation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infrastructures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hospitalières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publiques.</w:t>
      </w:r>
    </w:p>
    <w:p>
      <w:pPr>
        <w:pStyle w:val="Heading4"/>
        <w:spacing w:line="280" w:lineRule="auto" w:before="175"/>
        <w:ind w:right="632"/>
        <w:jc w:val="both"/>
      </w:pPr>
      <w:r>
        <w:rPr>
          <w:color w:val="231F20"/>
          <w:w w:val="90"/>
        </w:rPr>
        <w:t>Des pratiques frauduleuses entravent le fonctionnement concurrentiel du marché des soins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dispensés</w:t>
      </w:r>
      <w:r>
        <w:rPr>
          <w:color w:val="231F20"/>
          <w:spacing w:val="-20"/>
        </w:rPr>
        <w:t> </w:t>
      </w:r>
      <w:r>
        <w:rPr>
          <w:color w:val="231F20"/>
        </w:rPr>
        <w:t>par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cliniques</w:t>
      </w:r>
      <w:r>
        <w:rPr>
          <w:color w:val="231F20"/>
          <w:spacing w:val="-20"/>
        </w:rPr>
        <w:t> </w:t>
      </w:r>
      <w:r>
        <w:rPr>
          <w:color w:val="231F20"/>
        </w:rPr>
        <w:t>privées.</w:t>
      </w:r>
    </w:p>
    <w:p>
      <w:pPr>
        <w:pStyle w:val="BodyText"/>
        <w:spacing w:line="280" w:lineRule="auto" w:before="172"/>
        <w:ind w:left="151" w:right="631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cadre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prestations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soins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réalisées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facturation,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frauduleuses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relevées.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s’agit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principalement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d’accords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captation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clientèle/patientèle, du recours à la pratique proscrite de chèque de garantie, de la pratique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noir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»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facturation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abusive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telles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sollicitation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abusive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d’avis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spécialisés,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admissions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injustifiées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réanimation,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etc.</w:t>
      </w:r>
    </w:p>
    <w:p>
      <w:pPr>
        <w:pStyle w:val="Heading4"/>
        <w:numPr>
          <w:ilvl w:val="2"/>
          <w:numId w:val="17"/>
        </w:numPr>
        <w:tabs>
          <w:tab w:pos="1363" w:val="left" w:leader="none"/>
        </w:tabs>
        <w:spacing w:line="240" w:lineRule="auto" w:before="80" w:after="0"/>
        <w:ind w:left="1362" w:right="0" w:hanging="532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recommandations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before="214"/>
        <w:ind w:left="151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émis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recommandations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suivantes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Heading4"/>
        <w:numPr>
          <w:ilvl w:val="3"/>
          <w:numId w:val="17"/>
        </w:numPr>
        <w:tabs>
          <w:tab w:pos="1601" w:val="left" w:leader="none"/>
        </w:tabs>
        <w:spacing w:line="244" w:lineRule="auto" w:before="118" w:after="0"/>
        <w:ind w:left="831" w:right="632" w:firstLine="0"/>
        <w:jc w:val="both"/>
      </w:pPr>
      <w:r>
        <w:rPr>
          <w:color w:val="231F20"/>
          <w:w w:val="95"/>
        </w:rPr>
        <w:t>Réviser et accélérer la formation des ressources humaines médicales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paramédicales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élargir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l’accès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études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médecine</w:t>
      </w:r>
    </w:p>
    <w:p>
      <w:pPr>
        <w:pStyle w:val="BodyText"/>
        <w:spacing w:line="280" w:lineRule="auto" w:before="209"/>
        <w:ind w:left="151" w:right="632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appelle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révision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programmes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formation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corps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médical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paramédical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cursus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facultés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médecine.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particulier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devra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être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porté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les formations en spécialités et sur la gouvernance bicéphale des facultés de médecine. Par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ailleurs, pour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juguler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fuite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 compétences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médicales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vers d’autres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pays,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le Conseil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</w:t>
      </w:r>
    </w:p>
    <w:p>
      <w:pPr>
        <w:pStyle w:val="BodyText"/>
        <w:spacing w:before="45"/>
        <w:ind w:left="151"/>
        <w:jc w:val="both"/>
      </w:pPr>
      <w:r>
        <w:rPr>
          <w:color w:val="231F20"/>
          <w:w w:val="90"/>
        </w:rPr>
        <w:t>concurrence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appelle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revaloriser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rémunération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médecins.</w:t>
      </w:r>
    </w:p>
    <w:p>
      <w:pPr>
        <w:spacing w:after="0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3"/>
          <w:numId w:val="17"/>
        </w:numPr>
        <w:tabs>
          <w:tab w:pos="1844" w:val="left" w:leader="none"/>
        </w:tabs>
        <w:spacing w:line="244" w:lineRule="auto" w:before="329" w:after="0"/>
        <w:ind w:left="1072" w:right="363" w:firstLine="0"/>
        <w:jc w:val="both"/>
      </w:pPr>
      <w:r>
        <w:rPr>
          <w:color w:val="231F20"/>
          <w:w w:val="95"/>
        </w:rPr>
        <w:t>Prévoir des incitations pour l’exercice de la médecine au Maroc par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praticiens</w:t>
      </w:r>
      <w:r>
        <w:rPr>
          <w:color w:val="231F20"/>
          <w:spacing w:val="-20"/>
        </w:rPr>
        <w:t> </w:t>
      </w:r>
      <w:r>
        <w:rPr>
          <w:color w:val="231F20"/>
        </w:rPr>
        <w:t>étrangers</w:t>
      </w:r>
    </w:p>
    <w:p>
      <w:pPr>
        <w:pStyle w:val="BodyText"/>
        <w:spacing w:line="280" w:lineRule="auto" w:before="209"/>
        <w:ind w:left="392" w:right="362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combler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déficit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précité,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recommande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d’adopter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mesures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inciter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médecins étrangers à exercer au Maroc. A cet effet, la loi n° 33-21 a </w:t>
      </w:r>
      <w:r>
        <w:rPr>
          <w:color w:val="231F20"/>
          <w:w w:val="95"/>
        </w:rPr>
        <w:t>assoupli les conditions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d’exercice de la médecine privée pour les praticiens étrangers mais plusieurs facteurs n’ont pas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permis d’améliorer le flux des médecins entrant sur le marché national de santé. </w:t>
      </w:r>
      <w:r>
        <w:rPr>
          <w:color w:val="231F20"/>
        </w:rPr>
        <w:t>Il s’agit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principalement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retard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d’implémentation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mesures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d’assouplissement,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limitation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l’exercice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médecine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étrangers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l’absence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mesures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d’accompagnement.</w:t>
      </w:r>
    </w:p>
    <w:p>
      <w:pPr>
        <w:pStyle w:val="Heading4"/>
        <w:numPr>
          <w:ilvl w:val="3"/>
          <w:numId w:val="17"/>
        </w:numPr>
        <w:tabs>
          <w:tab w:pos="1778" w:val="left" w:leader="none"/>
        </w:tabs>
        <w:spacing w:line="240" w:lineRule="auto" w:before="121" w:after="0"/>
        <w:ind w:left="1777" w:right="0" w:hanging="706"/>
        <w:jc w:val="both"/>
      </w:pPr>
      <w:r>
        <w:rPr>
          <w:color w:val="231F20"/>
          <w:w w:val="90"/>
        </w:rPr>
        <w:t>Mettre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modalités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d’exercice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privées</w:t>
      </w:r>
    </w:p>
    <w:p>
      <w:pPr>
        <w:pStyle w:val="BodyText"/>
        <w:spacing w:line="280" w:lineRule="auto" w:before="215"/>
        <w:ind w:left="392" w:right="362"/>
        <w:jc w:val="both"/>
      </w:pPr>
      <w:r>
        <w:rPr>
          <w:color w:val="231F20"/>
          <w:w w:val="90"/>
        </w:rPr>
        <w:t>Les médecins exercent au sein des cliniques privées selon un modèle de contrat type établi par 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l’ordre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médecins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mention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d’aucune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clause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salariat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limite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l’indépendance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professionnelle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praticien.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engagé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recherche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profils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souhaités,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moyennant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certaines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limite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légalité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(commissions,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ristournes,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etc.).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création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statut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alternatif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médecin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salarié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privées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pourrait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représenter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attractive,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jeunes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diplômés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médecins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étrangers.</w:t>
      </w:r>
    </w:p>
    <w:p>
      <w:pPr>
        <w:pStyle w:val="Heading4"/>
        <w:numPr>
          <w:ilvl w:val="3"/>
          <w:numId w:val="17"/>
        </w:numPr>
        <w:tabs>
          <w:tab w:pos="1771" w:val="left" w:leader="none"/>
        </w:tabs>
        <w:spacing w:line="280" w:lineRule="auto" w:before="121" w:after="0"/>
        <w:ind w:left="1072" w:right="363" w:firstLine="0"/>
        <w:jc w:val="both"/>
      </w:pPr>
      <w:r>
        <w:rPr>
          <w:color w:val="231F20"/>
          <w:w w:val="90"/>
        </w:rPr>
        <w:t>Décloisonner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pratique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médecine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instaurer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mobilité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praticiens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niveau</w:t>
      </w:r>
      <w:r>
        <w:rPr>
          <w:color w:val="231F20"/>
          <w:spacing w:val="-19"/>
        </w:rPr>
        <w:t> </w:t>
      </w:r>
      <w:r>
        <w:rPr>
          <w:color w:val="231F20"/>
        </w:rPr>
        <w:t>national</w:t>
      </w:r>
    </w:p>
    <w:p>
      <w:pPr>
        <w:pStyle w:val="BodyText"/>
        <w:spacing w:line="280" w:lineRule="auto" w:before="173"/>
        <w:ind w:left="392" w:right="363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vue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d’encourager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l’installation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privées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régions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considérées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comme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déserts médicaux, le Conseil considère qu’il est nécessaire de décloisonner la pratique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restriction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territoriale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afin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permettre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interopérabilité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régionale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grande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mobilité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praticiens.</w:t>
      </w:r>
    </w:p>
    <w:p>
      <w:pPr>
        <w:pStyle w:val="Heading4"/>
        <w:numPr>
          <w:ilvl w:val="3"/>
          <w:numId w:val="17"/>
        </w:numPr>
        <w:tabs>
          <w:tab w:pos="1766" w:val="left" w:leader="none"/>
        </w:tabs>
        <w:spacing w:line="280" w:lineRule="auto" w:before="118" w:after="0"/>
        <w:ind w:left="1072" w:right="363" w:firstLine="0"/>
        <w:jc w:val="both"/>
      </w:pPr>
      <w:r>
        <w:rPr>
          <w:color w:val="231F20"/>
          <w:w w:val="90"/>
        </w:rPr>
        <w:t>Développer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télémédecine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solutions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pénurie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ressources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humaines</w:t>
      </w:r>
      <w:r>
        <w:rPr>
          <w:color w:val="231F20"/>
          <w:spacing w:val="-19"/>
        </w:rPr>
        <w:t> </w:t>
      </w:r>
      <w:r>
        <w:rPr>
          <w:color w:val="231F20"/>
        </w:rPr>
        <w:t>médicales</w:t>
      </w:r>
    </w:p>
    <w:p>
      <w:pPr>
        <w:pStyle w:val="BodyText"/>
        <w:spacing w:line="280" w:lineRule="auto" w:before="172"/>
        <w:ind w:left="392" w:right="363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recommande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créer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développer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pratique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Maroc,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l’insérant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nomenclature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actes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remboursables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par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0"/>
        </w:rPr>
        <w:t> </w:t>
      </w:r>
      <w:r>
        <w:rPr>
          <w:color w:val="231F20"/>
        </w:rPr>
        <w:t>organismes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prévoyance</w:t>
      </w:r>
      <w:r>
        <w:rPr>
          <w:color w:val="231F20"/>
          <w:spacing w:val="-20"/>
        </w:rPr>
        <w:t> </w:t>
      </w:r>
      <w:r>
        <w:rPr>
          <w:color w:val="231F20"/>
        </w:rPr>
        <w:t>sociale.</w:t>
      </w:r>
    </w:p>
    <w:p>
      <w:pPr>
        <w:pStyle w:val="Heading4"/>
        <w:numPr>
          <w:ilvl w:val="3"/>
          <w:numId w:val="17"/>
        </w:numPr>
        <w:tabs>
          <w:tab w:pos="1794" w:val="left" w:leader="none"/>
        </w:tabs>
        <w:spacing w:line="280" w:lineRule="auto" w:before="117" w:after="0"/>
        <w:ind w:left="1072" w:right="367" w:firstLine="0"/>
        <w:jc w:val="both"/>
      </w:pPr>
      <w:r>
        <w:rPr>
          <w:color w:val="231F20"/>
          <w:spacing w:val="-2"/>
          <w:w w:val="95"/>
        </w:rPr>
        <w:t>Réviser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2"/>
          <w:w w:val="95"/>
        </w:rPr>
        <w:t>actualiser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nomenclature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générale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actes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professionnels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0"/>
        </w:rPr>
        <w:t>tarification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nationale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référence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tenant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compte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coûts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réels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prestations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soins</w:t>
      </w:r>
    </w:p>
    <w:p>
      <w:pPr>
        <w:pStyle w:val="BodyText"/>
        <w:spacing w:line="280" w:lineRule="auto" w:before="173"/>
        <w:ind w:left="392" w:right="362"/>
        <w:jc w:val="both"/>
      </w:pPr>
      <w:r>
        <w:rPr>
          <w:color w:val="231F20"/>
          <w:w w:val="95"/>
        </w:rPr>
        <w:t>L’objectif de cette révision est de parvenir à une tarification juste et de lutter contre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surfacturation. Il est ainsi recommandé de mettre en place des protocoles thérapeutiques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standards afin de mieux maitriser les dépenses de santé et de tenir compte des technologies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employées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certains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actes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nouvelle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tarification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référence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avec</w:t>
      </w:r>
      <w:r>
        <w:rPr>
          <w:color w:val="231F20"/>
          <w:spacing w:val="-20"/>
        </w:rPr>
        <w:t> </w:t>
      </w:r>
      <w:r>
        <w:rPr>
          <w:color w:val="231F20"/>
        </w:rPr>
        <w:t>un</w:t>
      </w:r>
      <w:r>
        <w:rPr>
          <w:color w:val="231F20"/>
          <w:spacing w:val="-20"/>
        </w:rPr>
        <w:t> </w:t>
      </w:r>
      <w:r>
        <w:rPr>
          <w:color w:val="231F20"/>
        </w:rPr>
        <w:t>dispositif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bonus/malus.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3"/>
          <w:numId w:val="17"/>
        </w:numPr>
        <w:tabs>
          <w:tab w:pos="1578" w:val="left" w:leader="none"/>
        </w:tabs>
        <w:spacing w:line="280" w:lineRule="auto" w:before="329" w:after="0"/>
        <w:ind w:left="845" w:right="619" w:firstLine="0"/>
        <w:jc w:val="both"/>
      </w:pPr>
      <w:r>
        <w:rPr>
          <w:color w:val="231F20"/>
          <w:spacing w:val="-1"/>
          <w:w w:val="95"/>
        </w:rPr>
        <w:t>Généraliser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liberté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tarification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transparence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facturation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soins</w:t>
      </w:r>
      <w:r>
        <w:rPr>
          <w:color w:val="231F20"/>
          <w:spacing w:val="-19"/>
        </w:rPr>
        <w:t> </w:t>
      </w:r>
      <w:r>
        <w:rPr>
          <w:color w:val="231F20"/>
        </w:rPr>
        <w:t>dispensés</w:t>
      </w:r>
    </w:p>
    <w:p>
      <w:pPr>
        <w:pStyle w:val="BodyText"/>
        <w:spacing w:line="280" w:lineRule="auto" w:before="173"/>
        <w:ind w:left="165" w:right="617"/>
        <w:jc w:val="both"/>
      </w:pPr>
      <w:r>
        <w:rPr>
          <w:color w:val="231F20"/>
          <w:w w:val="95"/>
        </w:rPr>
        <w:t>Pour étayer une différenciation tarifaire des cliniques, le Conseil de la concurrence suggère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d’envisager un classement des cliniques privées d’après la qualité de leurs installations et du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standing des conditions de séjour, afin de permettre aux opérateurs d’attirer une patientèle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consciente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choix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tarification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corrélative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toute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transparence.</w:t>
      </w:r>
    </w:p>
    <w:p>
      <w:pPr>
        <w:pStyle w:val="Heading4"/>
        <w:numPr>
          <w:ilvl w:val="3"/>
          <w:numId w:val="17"/>
        </w:numPr>
        <w:tabs>
          <w:tab w:pos="1622" w:val="left" w:leader="none"/>
        </w:tabs>
        <w:spacing w:line="280" w:lineRule="auto" w:before="118" w:after="0"/>
        <w:ind w:left="845" w:right="617" w:firstLine="0"/>
        <w:jc w:val="both"/>
      </w:pPr>
      <w:r>
        <w:rPr>
          <w:color w:val="231F20"/>
        </w:rPr>
        <w:t>Renforcer le contrôle des cliniques privées à travers le recours à des</w:t>
      </w:r>
      <w:r>
        <w:rPr>
          <w:color w:val="231F20"/>
          <w:spacing w:val="1"/>
        </w:rPr>
        <w:t> </w:t>
      </w:r>
      <w:r>
        <w:rPr>
          <w:color w:val="231F20"/>
        </w:rPr>
        <w:t>prestataires</w:t>
      </w:r>
      <w:r>
        <w:rPr>
          <w:color w:val="231F20"/>
          <w:spacing w:val="-15"/>
        </w:rPr>
        <w:t> </w:t>
      </w:r>
      <w:r>
        <w:rPr>
          <w:color w:val="231F20"/>
        </w:rPr>
        <w:t>agréés</w:t>
      </w:r>
    </w:p>
    <w:p>
      <w:pPr>
        <w:pStyle w:val="BodyText"/>
        <w:spacing w:line="280" w:lineRule="auto" w:before="172"/>
        <w:ind w:left="165" w:right="617"/>
        <w:jc w:val="both"/>
      </w:pPr>
      <w:r>
        <w:rPr>
          <w:color w:val="231F20"/>
          <w:w w:val="90"/>
        </w:rPr>
        <w:t>Le Conseil recommande d’adopter un cadre de régulation coordonné et convergent et de mettre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1"/>
          <w:w w:val="95"/>
        </w:rPr>
        <w:t>place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contrôle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"/>
          <w:w w:val="95"/>
        </w:rPr>
        <w:t>systématique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techniques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prestataires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spécialisés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agréés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Ministère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santé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sociale.</w:t>
      </w:r>
    </w:p>
    <w:p>
      <w:pPr>
        <w:pStyle w:val="Heading4"/>
        <w:numPr>
          <w:ilvl w:val="3"/>
          <w:numId w:val="17"/>
        </w:numPr>
        <w:tabs>
          <w:tab w:pos="1580" w:val="left" w:leader="none"/>
        </w:tabs>
        <w:spacing w:line="280" w:lineRule="auto" w:before="117" w:after="0"/>
        <w:ind w:left="845" w:right="618" w:firstLine="0"/>
        <w:jc w:val="both"/>
      </w:pPr>
      <w:r>
        <w:rPr>
          <w:color w:val="231F20"/>
          <w:w w:val="95"/>
        </w:rPr>
        <w:t>Lutter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pratique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chèques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garantie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mise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fonds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garantie</w:t>
      </w:r>
    </w:p>
    <w:p>
      <w:pPr>
        <w:pStyle w:val="BodyText"/>
        <w:spacing w:line="280" w:lineRule="auto" w:before="173"/>
        <w:ind w:left="165" w:right="618"/>
        <w:jc w:val="both"/>
      </w:pPr>
      <w:r>
        <w:rPr>
          <w:color w:val="231F20"/>
          <w:spacing w:val="-1"/>
          <w:w w:val="90"/>
        </w:rPr>
        <w:t>La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1"/>
          <w:w w:val="90"/>
        </w:rPr>
        <w:t>pratique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du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chèque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garantie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étant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1"/>
          <w:w w:val="90"/>
        </w:rPr>
        <w:t>formellement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interdite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pénal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n°131-13,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cette suggestion du Conseil de la concurrence permettra aux cliniques privées la prise en charge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restant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payer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défaut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paiement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patient.</w:t>
      </w:r>
    </w:p>
    <w:p>
      <w:pPr>
        <w:pStyle w:val="Heading4"/>
        <w:numPr>
          <w:ilvl w:val="3"/>
          <w:numId w:val="17"/>
        </w:numPr>
        <w:tabs>
          <w:tab w:pos="1676" w:val="left" w:leader="none"/>
        </w:tabs>
        <w:spacing w:line="280" w:lineRule="auto" w:before="117" w:after="0"/>
        <w:ind w:left="845" w:right="618" w:firstLine="0"/>
        <w:jc w:val="both"/>
      </w:pPr>
      <w:r>
        <w:rPr>
          <w:color w:val="231F20"/>
          <w:w w:val="90"/>
        </w:rPr>
        <w:t>Appliquer les dispositions légales afférentes aux règles d’affichage des tarifs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prestations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privées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prévoir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sanctions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dissuasives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l’endroit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contrevenants</w:t>
      </w:r>
    </w:p>
    <w:p>
      <w:pPr>
        <w:pStyle w:val="BodyText"/>
        <w:spacing w:line="280" w:lineRule="auto" w:before="173"/>
        <w:ind w:left="165" w:right="617"/>
        <w:jc w:val="both"/>
      </w:pPr>
      <w:r>
        <w:rPr>
          <w:color w:val="231F20"/>
          <w:w w:val="90"/>
        </w:rPr>
        <w:t>Il est nécessaire de renforcer le contrôle de cet aspect afin d’assurer la transparence du marché.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Un affichage visible des tarifs de chaque prestation et des frais de séjour devrait être effectué,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peine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sanctions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dissuasives,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pécuniaires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administratives.</w:t>
      </w:r>
    </w:p>
    <w:p>
      <w:pPr>
        <w:pStyle w:val="Heading4"/>
        <w:numPr>
          <w:ilvl w:val="3"/>
          <w:numId w:val="17"/>
        </w:numPr>
        <w:tabs>
          <w:tab w:pos="1599" w:val="left" w:leader="none"/>
        </w:tabs>
        <w:spacing w:line="240" w:lineRule="auto" w:before="117" w:after="0"/>
        <w:ind w:left="1598" w:right="0" w:hanging="754"/>
        <w:jc w:val="both"/>
      </w:pPr>
      <w:r>
        <w:rPr>
          <w:color w:val="231F20"/>
          <w:spacing w:val="-4"/>
          <w:w w:val="90"/>
        </w:rPr>
        <w:t>Imposer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une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facturation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claire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et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détaillée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soins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et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médicaments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consommés</w:t>
      </w:r>
    </w:p>
    <w:p>
      <w:pPr>
        <w:pStyle w:val="BodyText"/>
        <w:spacing w:line="280" w:lineRule="auto" w:before="215"/>
        <w:ind w:left="165" w:right="618"/>
        <w:jc w:val="both"/>
      </w:pPr>
      <w:r>
        <w:rPr>
          <w:color w:val="231F20"/>
          <w:w w:val="95"/>
        </w:rPr>
        <w:t>Afin de prévenir les risques d’une facturation abusive, notamment pour les médicaments et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produits non consommés, une réflexion </w:t>
      </w:r>
      <w:r>
        <w:rPr>
          <w:color w:val="231F20"/>
        </w:rPr>
        <w:t>peut être menée autour du conditionnement des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médicaments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destinés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s’adapter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consommation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limitée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lors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d’un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séjour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médical. Les cliniques privées devraient disposer de leur propre pharmacie hospitalière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appliquer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patients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médicaments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inférieurs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appliqués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officine.</w:t>
      </w:r>
    </w:p>
    <w:p>
      <w:pPr>
        <w:pStyle w:val="Heading4"/>
        <w:numPr>
          <w:ilvl w:val="3"/>
          <w:numId w:val="17"/>
        </w:numPr>
        <w:tabs>
          <w:tab w:pos="1696" w:val="left" w:leader="none"/>
        </w:tabs>
        <w:spacing w:line="280" w:lineRule="auto" w:before="119" w:after="0"/>
        <w:ind w:left="845" w:right="619" w:firstLine="0"/>
        <w:jc w:val="both"/>
      </w:pPr>
      <w:r>
        <w:rPr>
          <w:color w:val="231F20"/>
          <w:spacing w:val="-1"/>
          <w:w w:val="95"/>
        </w:rPr>
        <w:t>Renforcer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contrôles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fiscaux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privées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inciter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auditer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leurs</w:t>
      </w:r>
      <w:r>
        <w:rPr>
          <w:color w:val="231F20"/>
          <w:spacing w:val="-19"/>
        </w:rPr>
        <w:t> </w:t>
      </w:r>
      <w:r>
        <w:rPr>
          <w:color w:val="231F20"/>
        </w:rPr>
        <w:t>comptes</w:t>
      </w:r>
    </w:p>
    <w:p>
      <w:pPr>
        <w:pStyle w:val="BodyText"/>
        <w:spacing w:line="280" w:lineRule="auto" w:before="173"/>
        <w:ind w:left="165" w:right="618"/>
        <w:jc w:val="both"/>
      </w:pPr>
      <w:r>
        <w:rPr>
          <w:color w:val="231F20"/>
          <w:w w:val="95"/>
        </w:rPr>
        <w:t>Le Conseil de la concurrence recommande un renforcement des contrôles fiscaux et un audit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régulier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comptes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l’accélération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digitalisation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dossier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patient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d’améliorer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traçabilité, la comptabilisation et le contrôle des actes effectués par les organismes gestionnaires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l’AMO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par</w:t>
      </w:r>
      <w:r>
        <w:rPr>
          <w:color w:val="231F20"/>
          <w:spacing w:val="-19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fisc.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3"/>
          <w:numId w:val="17"/>
        </w:numPr>
        <w:tabs>
          <w:tab w:pos="1949" w:val="left" w:leader="none"/>
        </w:tabs>
        <w:spacing w:line="244" w:lineRule="auto" w:before="329" w:after="0"/>
        <w:ind w:left="1058" w:right="377" w:firstLine="0"/>
        <w:jc w:val="both"/>
      </w:pPr>
      <w:r>
        <w:rPr>
          <w:color w:val="231F20"/>
          <w:w w:val="95"/>
        </w:rPr>
        <w:t>Développer et améliorer l’offre hospitalière publique pour augmenter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médicaux</w:t>
      </w:r>
    </w:p>
    <w:p>
      <w:pPr>
        <w:pStyle w:val="BodyText"/>
        <w:spacing w:line="280" w:lineRule="auto" w:before="209"/>
        <w:ind w:left="378" w:right="376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propose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d’accélérer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massifier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bien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dans l’hospitalisation publique que privée, en opérationnalisant le Partenariat Public-Privé (PPP)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mutualisant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ressources.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délégation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certains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publics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secteur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privé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peut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envisagée.</w:t>
      </w:r>
    </w:p>
    <w:p>
      <w:pPr>
        <w:pStyle w:val="Heading4"/>
        <w:numPr>
          <w:ilvl w:val="3"/>
          <w:numId w:val="17"/>
        </w:numPr>
        <w:tabs>
          <w:tab w:pos="1892" w:val="left" w:leader="none"/>
        </w:tabs>
        <w:spacing w:line="240" w:lineRule="auto" w:before="78" w:after="0"/>
        <w:ind w:left="1891" w:right="0" w:hanging="834"/>
        <w:jc w:val="both"/>
      </w:pPr>
      <w:r>
        <w:rPr>
          <w:color w:val="231F20"/>
          <w:w w:val="90"/>
        </w:rPr>
        <w:t>Mettre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œuvre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système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d’information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sanitaire</w:t>
      </w:r>
    </w:p>
    <w:p>
      <w:pPr>
        <w:pStyle w:val="BodyText"/>
        <w:spacing w:line="280" w:lineRule="auto" w:before="215"/>
        <w:ind w:left="378" w:right="376"/>
        <w:jc w:val="both"/>
      </w:pPr>
      <w:r>
        <w:rPr>
          <w:color w:val="231F20"/>
          <w:w w:val="90"/>
        </w:rPr>
        <w:t>Le Conseil de la concurrence considère qu’il est impératif de mettre en place un système national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d'information sanitaire intégré pour disposer de données fiables sur la demande et l’offre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soins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secteurs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privé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l’optique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conduire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suivi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l’évolution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privées.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devra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permettre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l'interconnexion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systèmes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d'information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établissements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ceux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acteurs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financement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santé</w:t>
      </w:r>
      <w:r>
        <w:rPr>
          <w:color w:val="231F20"/>
          <w:spacing w:val="-20"/>
        </w:rPr>
        <w:t> </w:t>
      </w:r>
      <w:r>
        <w:rPr>
          <w:color w:val="231F20"/>
        </w:rPr>
        <w:t>qu’ils</w:t>
      </w:r>
      <w:r>
        <w:rPr>
          <w:color w:val="231F20"/>
          <w:spacing w:val="-20"/>
        </w:rPr>
        <w:t> </w:t>
      </w:r>
      <w:r>
        <w:rPr>
          <w:color w:val="231F20"/>
        </w:rPr>
        <w:t>soient</w:t>
      </w:r>
      <w:r>
        <w:rPr>
          <w:color w:val="231F20"/>
          <w:spacing w:val="-20"/>
        </w:rPr>
        <w:t> </w:t>
      </w:r>
      <w:r>
        <w:rPr>
          <w:color w:val="231F20"/>
        </w:rPr>
        <w:t>publics</w:t>
      </w:r>
      <w:r>
        <w:rPr>
          <w:color w:val="231F20"/>
          <w:spacing w:val="-20"/>
        </w:rPr>
        <w:t> </w:t>
      </w:r>
      <w:r>
        <w:rPr>
          <w:color w:val="231F20"/>
        </w:rPr>
        <w:t>ou</w:t>
      </w:r>
      <w:r>
        <w:rPr>
          <w:color w:val="231F20"/>
          <w:spacing w:val="-20"/>
        </w:rPr>
        <w:t> </w:t>
      </w:r>
      <w:r>
        <w:rPr>
          <w:color w:val="231F20"/>
        </w:rPr>
        <w:t>privés.</w:t>
      </w:r>
    </w:p>
    <w:p>
      <w:pPr>
        <w:pStyle w:val="Heading4"/>
        <w:numPr>
          <w:ilvl w:val="3"/>
          <w:numId w:val="17"/>
        </w:numPr>
        <w:tabs>
          <w:tab w:pos="1981" w:val="left" w:leader="none"/>
        </w:tabs>
        <w:spacing w:line="244" w:lineRule="auto" w:before="81" w:after="0"/>
        <w:ind w:left="1058" w:right="377" w:firstLine="0"/>
        <w:jc w:val="both"/>
      </w:pPr>
      <w:r>
        <w:rPr>
          <w:color w:val="231F20"/>
        </w:rPr>
        <w:t>Mettre</w:t>
      </w:r>
      <w:r>
        <w:rPr>
          <w:color w:val="231F20"/>
          <w:spacing w:val="29"/>
        </w:rPr>
        <w:t> </w:t>
      </w:r>
      <w:r>
        <w:rPr>
          <w:color w:val="231F20"/>
        </w:rPr>
        <w:t>en</w:t>
      </w:r>
      <w:r>
        <w:rPr>
          <w:color w:val="231F20"/>
          <w:spacing w:val="31"/>
        </w:rPr>
        <w:t> </w:t>
      </w:r>
      <w:r>
        <w:rPr>
          <w:color w:val="231F20"/>
        </w:rPr>
        <w:t>place</w:t>
      </w:r>
      <w:r>
        <w:rPr>
          <w:color w:val="231F20"/>
          <w:spacing w:val="31"/>
        </w:rPr>
        <w:t> </w:t>
      </w:r>
      <w:r>
        <w:rPr>
          <w:color w:val="231F20"/>
        </w:rPr>
        <w:t>une</w:t>
      </w:r>
      <w:r>
        <w:rPr>
          <w:color w:val="231F20"/>
          <w:spacing w:val="29"/>
        </w:rPr>
        <w:t> </w:t>
      </w:r>
      <w:r>
        <w:rPr>
          <w:color w:val="231F20"/>
        </w:rPr>
        <w:t>carte</w:t>
      </w:r>
      <w:r>
        <w:rPr>
          <w:color w:val="231F20"/>
          <w:spacing w:val="30"/>
        </w:rPr>
        <w:t> </w:t>
      </w:r>
      <w:r>
        <w:rPr>
          <w:color w:val="231F20"/>
        </w:rPr>
        <w:t>de</w:t>
      </w:r>
      <w:r>
        <w:rPr>
          <w:color w:val="231F20"/>
          <w:spacing w:val="31"/>
        </w:rPr>
        <w:t> </w:t>
      </w:r>
      <w:r>
        <w:rPr>
          <w:color w:val="231F20"/>
        </w:rPr>
        <w:t>santé</w:t>
      </w:r>
      <w:r>
        <w:rPr>
          <w:color w:val="231F20"/>
          <w:spacing w:val="30"/>
        </w:rPr>
        <w:t> </w:t>
      </w:r>
      <w:r>
        <w:rPr>
          <w:color w:val="231F20"/>
        </w:rPr>
        <w:t>et</w:t>
      </w:r>
      <w:r>
        <w:rPr>
          <w:color w:val="231F20"/>
          <w:spacing w:val="30"/>
        </w:rPr>
        <w:t> </w:t>
      </w:r>
      <w:r>
        <w:rPr>
          <w:color w:val="231F20"/>
        </w:rPr>
        <w:t>digitaliser</w:t>
      </w:r>
      <w:r>
        <w:rPr>
          <w:color w:val="231F20"/>
          <w:spacing w:val="29"/>
        </w:rPr>
        <w:t> </w:t>
      </w:r>
      <w:r>
        <w:rPr>
          <w:color w:val="231F20"/>
        </w:rPr>
        <w:t>le</w:t>
      </w:r>
      <w:r>
        <w:rPr>
          <w:color w:val="231F20"/>
          <w:spacing w:val="30"/>
        </w:rPr>
        <w:t> </w:t>
      </w:r>
      <w:r>
        <w:rPr>
          <w:color w:val="231F20"/>
        </w:rPr>
        <w:t>dossier</w:t>
      </w:r>
      <w:r>
        <w:rPr>
          <w:color w:val="231F20"/>
          <w:spacing w:val="30"/>
        </w:rPr>
        <w:t> </w:t>
      </w:r>
      <w:r>
        <w:rPr>
          <w:color w:val="231F20"/>
        </w:rPr>
        <w:t>patient</w:t>
      </w:r>
      <w:r>
        <w:rPr>
          <w:color w:val="231F20"/>
          <w:spacing w:val="-64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remboursements</w:t>
      </w:r>
    </w:p>
    <w:p>
      <w:pPr>
        <w:pStyle w:val="BodyText"/>
        <w:spacing w:line="280" w:lineRule="auto" w:before="209"/>
        <w:ind w:left="378" w:right="376"/>
        <w:jc w:val="both"/>
      </w:pPr>
      <w:r>
        <w:rPr>
          <w:color w:val="231F20"/>
          <w:w w:val="95"/>
        </w:rPr>
        <w:t>Le Conseil de la concurrence recommande l’accélération de la mise en œuvre du parcours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coordonné de soins et de la carte de santé personnelle pour mieux suivre les patients et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rationnaliser leur parcours. Dans le cadre de l’implémentation attendue du « parcours coordonné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de soins », la sensibilisation des patients s’impose. En effet, le manque d’informations dont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dispose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patient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l’absence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dossier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médical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consultable,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nomadisme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patientèle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constaté,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préjudiciable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fois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dépenses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organismes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gestionnaires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l’AMO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pour</w:t>
      </w:r>
      <w:r>
        <w:rPr>
          <w:color w:val="231F20"/>
          <w:spacing w:val="-22"/>
        </w:rPr>
        <w:t> </w:t>
      </w:r>
      <w:r>
        <w:rPr>
          <w:color w:val="231F20"/>
        </w:rPr>
        <w:t>l’efficacité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traitements</w:t>
      </w:r>
      <w:r>
        <w:rPr>
          <w:color w:val="231F20"/>
          <w:spacing w:val="-21"/>
        </w:rPr>
        <w:t> </w:t>
      </w:r>
      <w:r>
        <w:rPr>
          <w:color w:val="231F20"/>
        </w:rPr>
        <w:t>dispensés.</w:t>
      </w:r>
    </w:p>
    <w:p>
      <w:pPr>
        <w:pStyle w:val="Heading4"/>
        <w:numPr>
          <w:ilvl w:val="3"/>
          <w:numId w:val="17"/>
        </w:numPr>
        <w:tabs>
          <w:tab w:pos="1892" w:val="left" w:leader="none"/>
        </w:tabs>
        <w:spacing w:line="240" w:lineRule="auto" w:before="81" w:after="0"/>
        <w:ind w:left="1891" w:right="0" w:hanging="834"/>
        <w:jc w:val="both"/>
      </w:pPr>
      <w:r>
        <w:rPr>
          <w:color w:val="231F20"/>
          <w:w w:val="90"/>
        </w:rPr>
        <w:t>Assurer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meilleure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patients/consommateurs</w:t>
      </w:r>
    </w:p>
    <w:p>
      <w:pPr>
        <w:pStyle w:val="BodyText"/>
        <w:spacing w:line="280" w:lineRule="auto" w:before="215"/>
        <w:ind w:left="378" w:right="376"/>
        <w:jc w:val="both"/>
      </w:pPr>
      <w:r>
        <w:rPr>
          <w:color w:val="231F20"/>
          <w:spacing w:val="-3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prise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charge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cliniques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privées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doit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être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obligatoire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immédiate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situations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2"/>
          <w:w w:val="90"/>
        </w:rPr>
        <w:t>d’urgence,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avec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une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transparence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sur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nature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et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tarification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des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actes.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Toute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contravention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1"/>
          <w:w w:val="90"/>
        </w:rPr>
        <w:t>à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cette</w:t>
      </w:r>
      <w:r>
        <w:rPr>
          <w:color w:val="231F20"/>
          <w:w w:val="90"/>
        </w:rPr>
        <w:t> </w:t>
      </w:r>
      <w:r>
        <w:rPr>
          <w:color w:val="231F20"/>
          <w:spacing w:val="-4"/>
          <w:w w:val="95"/>
        </w:rPr>
        <w:t>pratique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consisterait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une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non-assistance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personne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danger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un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abus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faiblesse,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proscrit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2"/>
          <w:w w:val="90"/>
        </w:rPr>
        <w:t>par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2"/>
          <w:w w:val="90"/>
        </w:rPr>
        <w:t>loi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2"/>
          <w:w w:val="90"/>
        </w:rPr>
        <w:t>n°31-08.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Il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est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même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pour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l’affichage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mention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relative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l’existence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services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d’urgence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24h/24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sur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"/>
          <w:w w:val="90"/>
        </w:rPr>
        <w:t>devanture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établissements.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d’indisponibilité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desdits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affichage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est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assimilable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publicité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mensongère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lourdement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sanctionné.</w:t>
      </w:r>
    </w:p>
    <w:p>
      <w:pPr>
        <w:pStyle w:val="Heading4"/>
        <w:numPr>
          <w:ilvl w:val="3"/>
          <w:numId w:val="17"/>
        </w:numPr>
        <w:tabs>
          <w:tab w:pos="1833" w:val="left" w:leader="none"/>
        </w:tabs>
        <w:spacing w:line="240" w:lineRule="auto" w:before="81" w:after="0"/>
        <w:ind w:left="1832" w:right="0" w:hanging="775"/>
        <w:jc w:val="both"/>
      </w:pPr>
      <w:r>
        <w:rPr>
          <w:color w:val="231F20"/>
          <w:spacing w:val="-4"/>
          <w:w w:val="90"/>
        </w:rPr>
        <w:t>Réviser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le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cadre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législatif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et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règlementaire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régissant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l’activité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des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cliniques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privées</w:t>
      </w:r>
    </w:p>
    <w:p>
      <w:pPr>
        <w:pStyle w:val="BodyText"/>
        <w:spacing w:line="280" w:lineRule="auto" w:before="214"/>
        <w:ind w:left="378" w:right="377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recommande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révision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globale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n°131-13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recommande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d’accélérer la publication des textes d’application manquants, notamment les arrêtés relatifs à la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nomenclature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professionnels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normes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techniques.</w:t>
      </w:r>
    </w:p>
    <w:p>
      <w:pPr>
        <w:pStyle w:val="Heading4"/>
        <w:numPr>
          <w:ilvl w:val="3"/>
          <w:numId w:val="17"/>
        </w:numPr>
        <w:tabs>
          <w:tab w:pos="1892" w:val="left" w:leader="none"/>
        </w:tabs>
        <w:spacing w:line="240" w:lineRule="auto" w:before="77" w:after="0"/>
        <w:ind w:left="1891" w:right="0" w:hanging="834"/>
        <w:jc w:val="both"/>
      </w:pPr>
      <w:r>
        <w:rPr>
          <w:color w:val="231F20"/>
          <w:w w:val="90"/>
        </w:rPr>
        <w:t>Actualiser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unifier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normes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techniques</w:t>
      </w:r>
    </w:p>
    <w:p>
      <w:pPr>
        <w:pStyle w:val="BodyText"/>
        <w:spacing w:line="280" w:lineRule="auto" w:before="215"/>
        <w:ind w:left="378" w:right="376"/>
        <w:jc w:val="both"/>
      </w:pPr>
      <w:r>
        <w:rPr>
          <w:color w:val="231F20"/>
          <w:w w:val="90"/>
        </w:rPr>
        <w:t>Ces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normes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doivent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adaptées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chaque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d'établissement,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implique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révision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 classification des établissements de soins afin qu’elle puisse servir aux secteurs public et privé.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Afin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permettre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ministère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Santé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propriétaires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cliniques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existantes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37" w:right="647"/>
        <w:jc w:val="both"/>
      </w:pPr>
      <w:r>
        <w:rPr>
          <w:color w:val="231F20"/>
          <w:w w:val="95"/>
        </w:rPr>
        <w:t>mettre en conformité avec les nouvelles normes, le dispositif réglementaire devra prévoir un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délai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suffisant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niveau,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petites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cliniques.</w:t>
      </w:r>
    </w:p>
    <w:p>
      <w:pPr>
        <w:pStyle w:val="Heading4"/>
        <w:numPr>
          <w:ilvl w:val="3"/>
          <w:numId w:val="17"/>
        </w:numPr>
        <w:tabs>
          <w:tab w:pos="1658" w:val="left" w:leader="none"/>
        </w:tabs>
        <w:spacing w:line="244" w:lineRule="auto" w:before="76" w:after="0"/>
        <w:ind w:left="817" w:right="647" w:firstLine="0"/>
        <w:jc w:val="left"/>
      </w:pPr>
      <w:r>
        <w:rPr>
          <w:color w:val="231F20"/>
          <w:w w:val="90"/>
        </w:rPr>
        <w:t>Développer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lucratif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grandes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villes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améliorer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accès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patients</w:t>
      </w:r>
    </w:p>
    <w:p>
      <w:pPr>
        <w:pStyle w:val="BodyText"/>
        <w:spacing w:line="280" w:lineRule="auto" w:before="209"/>
        <w:ind w:left="137" w:right="647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suggère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dupliquer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modèle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grandes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villes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Royaume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recommande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cliniques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privées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lucratif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grande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transparence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sur leur fonctionnement et de faciliter l’accès aux soins hospitaliers au Maroc, notamment la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prise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bénéficiaires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RAMED,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selon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mêmes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modalités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hôpitaux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publics.</w:t>
      </w:r>
    </w:p>
    <w:p>
      <w:pPr>
        <w:pStyle w:val="Heading3"/>
        <w:numPr>
          <w:ilvl w:val="0"/>
          <w:numId w:val="12"/>
        </w:numPr>
        <w:tabs>
          <w:tab w:pos="389" w:val="left" w:leader="none"/>
        </w:tabs>
        <w:spacing w:line="240" w:lineRule="auto" w:before="116" w:after="0"/>
        <w:ind w:left="388" w:right="0" w:hanging="252"/>
        <w:jc w:val="both"/>
      </w:pPr>
      <w:r>
        <w:rPr>
          <w:color w:val="124D81"/>
          <w:w w:val="90"/>
        </w:rPr>
        <w:t>L’activité</w:t>
      </w:r>
      <w:r>
        <w:rPr>
          <w:color w:val="124D81"/>
          <w:spacing w:val="-4"/>
          <w:w w:val="90"/>
        </w:rPr>
        <w:t> </w:t>
      </w:r>
      <w:r>
        <w:rPr>
          <w:color w:val="124D81"/>
          <w:w w:val="90"/>
        </w:rPr>
        <w:t>des</w:t>
      </w:r>
      <w:r>
        <w:rPr>
          <w:color w:val="124D81"/>
          <w:spacing w:val="-4"/>
          <w:w w:val="90"/>
        </w:rPr>
        <w:t> </w:t>
      </w:r>
      <w:r>
        <w:rPr>
          <w:color w:val="124D81"/>
          <w:w w:val="90"/>
        </w:rPr>
        <w:t>instances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-4"/>
          <w:w w:val="90"/>
        </w:rPr>
        <w:t> </w:t>
      </w:r>
      <w:r>
        <w:rPr>
          <w:color w:val="124D81"/>
          <w:w w:val="90"/>
        </w:rPr>
        <w:t>délibération</w:t>
      </w:r>
    </w:p>
    <w:p>
      <w:pPr>
        <w:pStyle w:val="BodyText"/>
        <w:spacing w:line="264" w:lineRule="auto" w:before="190"/>
        <w:ind w:left="137" w:right="646"/>
        <w:jc w:val="both"/>
      </w:pPr>
      <w:r>
        <w:rPr>
          <w:color w:val="231F20"/>
          <w:w w:val="90"/>
        </w:rPr>
        <w:t>Dans le cadre des prérogatives qui lui sont imparties, le Conseil de la concurrence s’est employé,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durant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renforcer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contribution,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tant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régulateur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économique,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défense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des principes d’une concurrence libre, saine et loyale, et protéger le pouvoir d’achat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consommateurs.</w:t>
      </w:r>
    </w:p>
    <w:p>
      <w:pPr>
        <w:pStyle w:val="BodyText"/>
        <w:spacing w:line="264" w:lineRule="auto" w:before="166"/>
        <w:ind w:left="137" w:right="647"/>
        <w:jc w:val="both"/>
      </w:pP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cet</w:t>
      </w:r>
      <w:r>
        <w:rPr>
          <w:color w:val="231F20"/>
          <w:spacing w:val="-7"/>
        </w:rPr>
        <w:t> </w:t>
      </w:r>
      <w:r>
        <w:rPr>
          <w:color w:val="231F20"/>
        </w:rPr>
        <w:t>effet,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7"/>
        </w:rPr>
        <w:t> </w:t>
      </w:r>
      <w:r>
        <w:rPr>
          <w:color w:val="231F20"/>
        </w:rPr>
        <w:t>Conseil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maintenu</w:t>
      </w:r>
      <w:r>
        <w:rPr>
          <w:color w:val="231F20"/>
          <w:spacing w:val="-7"/>
        </w:rPr>
        <w:t> </w:t>
      </w:r>
      <w:r>
        <w:rPr>
          <w:color w:val="231F20"/>
        </w:rPr>
        <w:t>une</w:t>
      </w:r>
      <w:r>
        <w:rPr>
          <w:color w:val="231F20"/>
          <w:spacing w:val="-7"/>
        </w:rPr>
        <w:t> </w:t>
      </w:r>
      <w:r>
        <w:rPr>
          <w:color w:val="231F20"/>
        </w:rPr>
        <w:t>dynamique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travail</w:t>
      </w:r>
      <w:r>
        <w:rPr>
          <w:color w:val="231F20"/>
          <w:spacing w:val="-7"/>
        </w:rPr>
        <w:t> </w:t>
      </w:r>
      <w:r>
        <w:rPr>
          <w:color w:val="231F20"/>
        </w:rPr>
        <w:t>soutenue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ses</w:t>
      </w:r>
      <w:r>
        <w:rPr>
          <w:color w:val="231F20"/>
          <w:spacing w:val="-7"/>
        </w:rPr>
        <w:t> </w:t>
      </w:r>
      <w:r>
        <w:rPr>
          <w:color w:val="231F20"/>
        </w:rPr>
        <w:t>instances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délibération,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fonde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neutralité,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l'impartialité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l'objectivité.</w:t>
      </w:r>
    </w:p>
    <w:p>
      <w:pPr>
        <w:pStyle w:val="BodyText"/>
        <w:spacing w:line="264" w:lineRule="auto" w:before="168"/>
        <w:ind w:left="137" w:right="647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plus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dynamique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travail,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entrepris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renforcer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acquis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institutionnels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en réaménageant les textes juridiques qui régissent son fonctionnement. À cette fin, les lois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n°20-13 relative au Conseil de la concurrence et n°104-12 relative à la liberté des prix et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modifiées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complétées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intégrant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dispositions.</w:t>
      </w:r>
    </w:p>
    <w:p>
      <w:pPr>
        <w:pStyle w:val="BodyText"/>
        <w:spacing w:line="264" w:lineRule="auto" w:before="167"/>
        <w:ind w:left="137" w:right="645"/>
        <w:jc w:val="both"/>
      </w:pP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n°104-12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liberté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principales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dispositions</w:t>
      </w:r>
      <w:r>
        <w:rPr>
          <w:color w:val="231F20"/>
          <w:spacing w:val="-20"/>
        </w:rPr>
        <w:t> </w:t>
      </w:r>
      <w:r>
        <w:rPr>
          <w:color w:val="231F20"/>
        </w:rPr>
        <w:t>concernent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7" w:after="0"/>
        <w:ind w:left="704" w:right="646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l’extension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notion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couvrir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réalisation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deux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5"/>
          <w:sz w:val="22"/>
        </w:rPr>
        <w:t>plusieurs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opérations,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pendant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durée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deux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années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entre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mêmes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personnes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0"/>
          <w:sz w:val="22"/>
        </w:rPr>
        <w:t>entreprises,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entraînant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un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changement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dans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contrôle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à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date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dernière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opération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7" w:after="0"/>
        <w:ind w:left="704" w:right="647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révision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critères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selon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lesquels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une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est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considérée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comme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soumise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l’obligation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avant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sa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réalisation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8" w:after="0"/>
        <w:ind w:left="704" w:right="647" w:hanging="284"/>
        <w:jc w:val="both"/>
        <w:rPr>
          <w:sz w:val="22"/>
        </w:rPr>
      </w:pPr>
      <w:r>
        <w:rPr>
          <w:color w:val="231F20"/>
          <w:w w:val="95"/>
          <w:sz w:val="22"/>
        </w:rPr>
        <w:t>la soumission de la notification de la concentration au paiement d’une redevance pour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examen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dossier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9" w:after="0"/>
        <w:ind w:left="704" w:right="646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fixation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où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peut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suspendre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délai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(de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60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jours)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lequel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il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est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tenu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prononcer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l’opération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8" w:after="0"/>
        <w:ind w:left="704" w:right="647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possibilité pour le Conseil d’abandonner l’examen approfondi de l’opération notifiée en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cas de renonciation des parties à l’opération ou en cas de résiliation des conventions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qu’elles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avaient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passées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entre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elles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1"/>
        </w:numPr>
        <w:tabs>
          <w:tab w:pos="705" w:val="left" w:leader="none"/>
        </w:tabs>
        <w:spacing w:line="264" w:lineRule="auto" w:before="167" w:after="0"/>
        <w:ind w:left="704" w:right="647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l’obligation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parties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concernées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réaliser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l’opération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délai de deux années à compter de l’autorisation donnée par le Conseil de la concurrence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l’administration,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sous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peine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caducité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l’autorisation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spacing w:after="0" w:line="264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64" w:lineRule="auto" w:before="329" w:after="0"/>
        <w:ind w:left="945" w:right="378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fixation des mesures de préservation du secret des affaires à l’occasion de la notification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des pièces nécessaires à l’exercice du droit de la défense par une ou plusieurs parties, avec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possibilité de recours contre les décisions prises à ce sujet par le rapporteur général devant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président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20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jours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compter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date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leur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notification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aux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parties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concernées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64" w:lineRule="auto" w:before="165" w:after="0"/>
        <w:ind w:left="945" w:right="377" w:hanging="284"/>
        <w:jc w:val="both"/>
        <w:rPr>
          <w:sz w:val="22"/>
        </w:rPr>
      </w:pPr>
      <w:r>
        <w:rPr>
          <w:color w:val="231F20"/>
          <w:w w:val="95"/>
          <w:sz w:val="22"/>
        </w:rPr>
        <w:t>la possibilité pour le rapporteur général ou le rapporteur général adjoint de décider la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jonction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enquêtes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plusieurs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affaires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ou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scinder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l’enquête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même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renvoi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plusieurs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affaires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80" w:lineRule="auto" w:before="187" w:after="0"/>
        <w:ind w:left="945" w:right="377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clarification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critères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détermination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montant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maximum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sanction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pécuniaire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ainsi que les circonstances aggravantes en cas d’inexécution des injonctions ou de non-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respect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engagements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acceptés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contrevenants.</w:t>
      </w:r>
    </w:p>
    <w:p>
      <w:pPr>
        <w:pStyle w:val="BodyText"/>
        <w:spacing w:line="280" w:lineRule="auto" w:before="174"/>
        <w:ind w:left="378" w:right="378"/>
        <w:jc w:val="both"/>
      </w:pPr>
      <w:r>
        <w:rPr>
          <w:color w:val="231F20"/>
          <w:w w:val="90"/>
        </w:rPr>
        <w:t>Par rapport à la loi n° 20-13 relative au Conseil de la concurrence, les principales dispositions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concernent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80" w:lineRule="auto" w:before="172" w:after="0"/>
        <w:ind w:left="945" w:right="378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prolongation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délai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lequel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est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tenu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donner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son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avis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fournir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sa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consultation,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portant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60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jours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(au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lieu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30),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sauf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d’urgence,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auquel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cas,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délai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est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fixé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30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jours,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avec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possibilité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prorogation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délais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sans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prorogation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excède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moitié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leur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durée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80" w:lineRule="auto" w:before="175" w:after="0"/>
        <w:ind w:left="945" w:right="378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l’obligation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membres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se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retirer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toute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affaire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objet</w:t>
      </w:r>
      <w:r>
        <w:rPr>
          <w:color w:val="231F20"/>
          <w:spacing w:val="-1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7"/>
          <w:w w:val="90"/>
          <w:sz w:val="22"/>
        </w:rPr>
        <w:t> </w:t>
      </w:r>
      <w:r>
        <w:rPr>
          <w:color w:val="231F20"/>
          <w:w w:val="90"/>
          <w:sz w:val="22"/>
        </w:rPr>
        <w:t>délibération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Conseil,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s’ils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sont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situation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conflits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d’intérêts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ou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récusation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80" w:lineRule="auto" w:before="172" w:after="0"/>
        <w:ind w:left="945" w:right="378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l’instauration de la possibilité de récusation des membres du Conseil, du rapporteur général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et du rapporteur désigné pour instruire une affaire déterminée, et obligation d’auto-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récusation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personnes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ayant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pris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connaissance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cause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leur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récusation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40" w:lineRule="auto" w:before="174" w:after="0"/>
        <w:ind w:left="945" w:right="0" w:hanging="285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l’institution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poste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commissaires-adjoints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Gouvernement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nommés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décret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1"/>
        </w:numPr>
        <w:tabs>
          <w:tab w:pos="946" w:val="left" w:leader="none"/>
        </w:tabs>
        <w:spacing w:line="280" w:lineRule="auto" w:before="214" w:after="0"/>
        <w:ind w:left="945" w:right="377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possibilité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fixer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directives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concernant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notamment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modalités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d’exercice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principe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contradictoire,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procédures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négociation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fixation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sanctions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pécuniaires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prononcées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lui.</w:t>
      </w:r>
    </w:p>
    <w:p>
      <w:pPr>
        <w:pStyle w:val="BodyText"/>
        <w:spacing w:line="280" w:lineRule="auto" w:before="174"/>
        <w:ind w:left="378" w:right="373"/>
        <w:jc w:val="both"/>
      </w:pPr>
      <w:r>
        <w:rPr>
          <w:color w:val="231F20"/>
        </w:rPr>
        <w:t>Suite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5"/>
        </w:rPr>
        <w:t> </w:t>
      </w:r>
      <w:r>
        <w:rPr>
          <w:color w:val="231F20"/>
        </w:rPr>
        <w:t>ces</w:t>
      </w:r>
      <w:r>
        <w:rPr>
          <w:color w:val="231F20"/>
          <w:spacing w:val="-5"/>
        </w:rPr>
        <w:t> </w:t>
      </w:r>
      <w:r>
        <w:rPr>
          <w:color w:val="231F20"/>
        </w:rPr>
        <w:t>amendements</w:t>
      </w:r>
      <w:r>
        <w:rPr>
          <w:color w:val="231F20"/>
          <w:spacing w:val="-5"/>
        </w:rPr>
        <w:t> </w:t>
      </w:r>
      <w:r>
        <w:rPr>
          <w:color w:val="231F20"/>
        </w:rPr>
        <w:t>et</w:t>
      </w:r>
      <w:r>
        <w:rPr>
          <w:color w:val="231F20"/>
          <w:spacing w:val="-5"/>
        </w:rPr>
        <w:t> </w:t>
      </w:r>
      <w:r>
        <w:rPr>
          <w:color w:val="231F20"/>
        </w:rPr>
        <w:t>améliorations,</w:t>
      </w:r>
      <w:r>
        <w:rPr>
          <w:color w:val="231F20"/>
          <w:spacing w:val="-5"/>
        </w:rPr>
        <w:t> </w:t>
      </w:r>
      <w:r>
        <w:rPr>
          <w:color w:val="231F20"/>
        </w:rPr>
        <w:t>le</w:t>
      </w:r>
      <w:r>
        <w:rPr>
          <w:color w:val="231F20"/>
          <w:spacing w:val="-4"/>
        </w:rPr>
        <w:t> </w:t>
      </w:r>
      <w:r>
        <w:rPr>
          <w:color w:val="231F20"/>
        </w:rPr>
        <w:t>Conseil</w:t>
      </w:r>
      <w:r>
        <w:rPr>
          <w:color w:val="231F20"/>
          <w:spacing w:val="-5"/>
        </w:rPr>
        <w:t> </w:t>
      </w:r>
      <w:r>
        <w:rPr>
          <w:color w:val="231F20"/>
        </w:rPr>
        <w:t>vise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5"/>
        </w:rPr>
        <w:t> </w:t>
      </w:r>
      <w:r>
        <w:rPr>
          <w:color w:val="231F20"/>
        </w:rPr>
        <w:t>conférer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5"/>
        </w:rPr>
        <w:t> </w:t>
      </w:r>
      <w:r>
        <w:rPr>
          <w:color w:val="231F20"/>
        </w:rPr>
        <w:t>son</w:t>
      </w:r>
      <w:r>
        <w:rPr>
          <w:color w:val="231F20"/>
          <w:spacing w:val="-5"/>
        </w:rPr>
        <w:t> </w:t>
      </w:r>
      <w:r>
        <w:rPr>
          <w:color w:val="231F20"/>
        </w:rPr>
        <w:t>action</w:t>
      </w:r>
      <w:r>
        <w:rPr>
          <w:color w:val="231F20"/>
          <w:spacing w:val="-5"/>
        </w:rPr>
        <w:t> </w:t>
      </w:r>
      <w:r>
        <w:rPr>
          <w:color w:val="231F20"/>
        </w:rPr>
        <w:t>plus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</w:rPr>
        <w:t>pertinence</w:t>
      </w:r>
      <w:r>
        <w:rPr>
          <w:color w:val="231F20"/>
          <w:spacing w:val="-7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à</w:t>
      </w:r>
      <w:r>
        <w:rPr>
          <w:color w:val="231F20"/>
          <w:spacing w:val="-7"/>
        </w:rPr>
        <w:t> </w:t>
      </w:r>
      <w:r>
        <w:rPr>
          <w:color w:val="231F20"/>
        </w:rPr>
        <w:t>rehausser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qualité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apport</w:t>
      </w:r>
      <w:r>
        <w:rPr>
          <w:color w:val="231F20"/>
          <w:spacing w:val="-7"/>
        </w:rPr>
        <w:t> </w:t>
      </w:r>
      <w:r>
        <w:rPr>
          <w:color w:val="231F20"/>
        </w:rPr>
        <w:t>dans</w:t>
      </w:r>
      <w:r>
        <w:rPr>
          <w:color w:val="231F20"/>
          <w:spacing w:val="-6"/>
        </w:rPr>
        <w:t> </w:t>
      </w:r>
      <w:r>
        <w:rPr>
          <w:color w:val="231F20"/>
        </w:rPr>
        <w:t>le</w:t>
      </w:r>
      <w:r>
        <w:rPr>
          <w:color w:val="231F20"/>
          <w:spacing w:val="-7"/>
        </w:rPr>
        <w:t> </w:t>
      </w:r>
      <w:r>
        <w:rPr>
          <w:color w:val="231F20"/>
        </w:rPr>
        <w:t>cadre</w:t>
      </w:r>
      <w:r>
        <w:rPr>
          <w:color w:val="231F20"/>
          <w:spacing w:val="-6"/>
        </w:rPr>
        <w:t>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</w:rPr>
        <w:t>missions</w:t>
      </w:r>
      <w:r>
        <w:rPr>
          <w:color w:val="231F20"/>
          <w:spacing w:val="-6"/>
        </w:rPr>
        <w:t> </w:t>
      </w:r>
      <w:r>
        <w:rPr>
          <w:color w:val="231F20"/>
        </w:rPr>
        <w:t>qui</w:t>
      </w:r>
      <w:r>
        <w:rPr>
          <w:color w:val="231F20"/>
          <w:spacing w:val="-7"/>
        </w:rPr>
        <w:t> </w:t>
      </w:r>
      <w:r>
        <w:rPr>
          <w:color w:val="231F20"/>
        </w:rPr>
        <w:t>luis</w:t>
      </w:r>
      <w:r>
        <w:rPr>
          <w:color w:val="231F20"/>
          <w:spacing w:val="-6"/>
        </w:rPr>
        <w:t> </w:t>
      </w:r>
      <w:r>
        <w:rPr>
          <w:color w:val="231F20"/>
        </w:rPr>
        <w:t>sont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dévolues. </w:t>
      </w:r>
      <w:r>
        <w:rPr>
          <w:color w:val="231F20"/>
        </w:rPr>
        <w:t>Cette démarche entend consolider le rôle du Conseil en tant que garant d'une</w:t>
      </w:r>
      <w:r>
        <w:rPr>
          <w:color w:val="231F20"/>
          <w:spacing w:val="1"/>
        </w:rPr>
        <w:t> </w:t>
      </w:r>
      <w:r>
        <w:rPr>
          <w:color w:val="231F20"/>
        </w:rPr>
        <w:t>concurrence saine et loyale, ainsi qu'à renforcer la protection des consommateurs et la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transparence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marché.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somme,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changements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contribuent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renforcer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l'efficacité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crédibilité</w:t>
      </w:r>
      <w:r>
        <w:rPr>
          <w:color w:val="231F20"/>
          <w:spacing w:val="34"/>
        </w:rPr>
        <w:t> </w:t>
      </w:r>
      <w:r>
        <w:rPr>
          <w:color w:val="231F20"/>
        </w:rPr>
        <w:t>des</w:t>
      </w:r>
      <w:r>
        <w:rPr>
          <w:color w:val="231F20"/>
          <w:spacing w:val="34"/>
        </w:rPr>
        <w:t> </w:t>
      </w:r>
      <w:r>
        <w:rPr>
          <w:color w:val="231F20"/>
        </w:rPr>
        <w:t>actions</w:t>
      </w:r>
      <w:r>
        <w:rPr>
          <w:color w:val="231F20"/>
          <w:spacing w:val="34"/>
        </w:rPr>
        <w:t> </w:t>
      </w:r>
      <w:r>
        <w:rPr>
          <w:color w:val="231F20"/>
        </w:rPr>
        <w:t>du</w:t>
      </w:r>
      <w:r>
        <w:rPr>
          <w:color w:val="231F20"/>
          <w:spacing w:val="34"/>
        </w:rPr>
        <w:t> </w:t>
      </w:r>
      <w:r>
        <w:rPr>
          <w:color w:val="231F20"/>
        </w:rPr>
        <w:t>Conseil</w:t>
      </w:r>
      <w:r>
        <w:rPr>
          <w:color w:val="231F20"/>
          <w:spacing w:val="34"/>
        </w:rPr>
        <w:t> </w:t>
      </w:r>
      <w:r>
        <w:rPr>
          <w:color w:val="231F20"/>
        </w:rPr>
        <w:t>en</w:t>
      </w:r>
      <w:r>
        <w:rPr>
          <w:color w:val="231F20"/>
          <w:spacing w:val="34"/>
        </w:rPr>
        <w:t> </w:t>
      </w:r>
      <w:r>
        <w:rPr>
          <w:color w:val="231F20"/>
        </w:rPr>
        <w:t>faveur</w:t>
      </w:r>
      <w:r>
        <w:rPr>
          <w:color w:val="231F20"/>
          <w:spacing w:val="34"/>
        </w:rPr>
        <w:t> </w:t>
      </w:r>
      <w:r>
        <w:rPr>
          <w:color w:val="231F20"/>
        </w:rPr>
        <w:t>d'une</w:t>
      </w:r>
      <w:r>
        <w:rPr>
          <w:color w:val="231F20"/>
          <w:spacing w:val="34"/>
        </w:rPr>
        <w:t> </w:t>
      </w:r>
      <w:r>
        <w:rPr>
          <w:color w:val="231F20"/>
        </w:rPr>
        <w:t>économie</w:t>
      </w:r>
      <w:r>
        <w:rPr>
          <w:color w:val="231F20"/>
          <w:spacing w:val="34"/>
        </w:rPr>
        <w:t> </w:t>
      </w:r>
      <w:r>
        <w:rPr>
          <w:color w:val="231F20"/>
        </w:rPr>
        <w:t>équilibrée</w:t>
      </w:r>
      <w:r>
        <w:rPr>
          <w:color w:val="231F20"/>
          <w:spacing w:val="34"/>
        </w:rPr>
        <w:t> </w:t>
      </w:r>
      <w:r>
        <w:rPr>
          <w:color w:val="231F20"/>
        </w:rPr>
        <w:t>et</w:t>
      </w:r>
      <w:r>
        <w:rPr>
          <w:color w:val="231F20"/>
          <w:spacing w:val="34"/>
        </w:rPr>
        <w:t> </w:t>
      </w:r>
      <w:r>
        <w:rPr>
          <w:color w:val="231F20"/>
        </w:rPr>
        <w:t>d'un</w:t>
      </w:r>
    </w:p>
    <w:p>
      <w:pPr>
        <w:pStyle w:val="BodyText"/>
        <w:spacing w:before="47"/>
        <w:ind w:left="378"/>
        <w:jc w:val="both"/>
      </w:pPr>
      <w:r>
        <w:rPr>
          <w:color w:val="231F20"/>
          <w:w w:val="90"/>
        </w:rPr>
        <w:t>marché</w:t>
      </w:r>
      <w:r>
        <w:rPr>
          <w:color w:val="231F20"/>
          <w:spacing w:val="40"/>
          <w:w w:val="90"/>
        </w:rPr>
        <w:t> </w:t>
      </w:r>
      <w:r>
        <w:rPr>
          <w:color w:val="231F20"/>
          <w:w w:val="90"/>
        </w:rPr>
        <w:t>concurrentiel.</w:t>
      </w:r>
    </w:p>
    <w:p>
      <w:pPr>
        <w:pStyle w:val="Heading4"/>
        <w:numPr>
          <w:ilvl w:val="1"/>
          <w:numId w:val="12"/>
        </w:numPr>
        <w:tabs>
          <w:tab w:pos="616" w:val="left" w:leader="none"/>
        </w:tabs>
        <w:spacing w:line="240" w:lineRule="auto" w:before="175" w:after="0"/>
        <w:ind w:left="615" w:right="0" w:hanging="238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64" w:lineRule="auto" w:before="194"/>
        <w:ind w:left="378" w:right="376"/>
        <w:jc w:val="both"/>
      </w:pPr>
      <w:r>
        <w:rPr>
          <w:color w:val="231F20"/>
          <w:spacing w:val="-1"/>
          <w:w w:val="95"/>
        </w:rPr>
        <w:t>Conformément</w:t>
      </w:r>
      <w:r>
        <w:rPr>
          <w:color w:val="231F20"/>
          <w:w w:val="95"/>
        </w:rPr>
        <w:t> aux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 articles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et 13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 loi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n°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20-13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au Conseil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concurrence,</w:t>
      </w:r>
      <w:r>
        <w:rPr>
          <w:color w:val="231F20"/>
          <w:spacing w:val="38"/>
        </w:rPr>
        <w:t> </w:t>
      </w:r>
      <w:r>
        <w:rPr>
          <w:color w:val="231F20"/>
        </w:rPr>
        <w:t>la</w:t>
      </w:r>
      <w:r>
        <w:rPr>
          <w:color w:val="231F20"/>
          <w:spacing w:val="39"/>
        </w:rPr>
        <w:t> </w:t>
      </w:r>
      <w:r>
        <w:rPr>
          <w:color w:val="231F20"/>
        </w:rPr>
        <w:t>formation</w:t>
      </w:r>
      <w:r>
        <w:rPr>
          <w:color w:val="231F20"/>
          <w:spacing w:val="38"/>
        </w:rPr>
        <w:t> </w:t>
      </w:r>
      <w:r>
        <w:rPr>
          <w:color w:val="231F20"/>
        </w:rPr>
        <w:t>plénière</w:t>
      </w:r>
      <w:r>
        <w:rPr>
          <w:color w:val="231F20"/>
          <w:spacing w:val="39"/>
        </w:rPr>
        <w:t> </w:t>
      </w:r>
      <w:r>
        <w:rPr>
          <w:color w:val="231F20"/>
        </w:rPr>
        <w:t>est</w:t>
      </w:r>
      <w:r>
        <w:rPr>
          <w:color w:val="231F20"/>
          <w:spacing w:val="39"/>
        </w:rPr>
        <w:t> </w:t>
      </w:r>
      <w:r>
        <w:rPr>
          <w:color w:val="231F20"/>
        </w:rPr>
        <w:t>composée</w:t>
      </w:r>
      <w:r>
        <w:rPr>
          <w:color w:val="231F20"/>
          <w:spacing w:val="38"/>
        </w:rPr>
        <w:t> </w:t>
      </w:r>
      <w:r>
        <w:rPr>
          <w:color w:val="231F20"/>
        </w:rPr>
        <w:t>du</w:t>
      </w:r>
      <w:r>
        <w:rPr>
          <w:color w:val="231F20"/>
          <w:spacing w:val="39"/>
        </w:rPr>
        <w:t> </w:t>
      </w:r>
      <w:r>
        <w:rPr>
          <w:color w:val="231F20"/>
        </w:rPr>
        <w:t>président,</w:t>
      </w:r>
      <w:r>
        <w:rPr>
          <w:color w:val="231F20"/>
          <w:spacing w:val="39"/>
        </w:rPr>
        <w:t> </w:t>
      </w:r>
      <w:r>
        <w:rPr>
          <w:color w:val="231F20"/>
        </w:rPr>
        <w:t>de</w:t>
      </w:r>
      <w:r>
        <w:rPr>
          <w:color w:val="231F20"/>
          <w:spacing w:val="38"/>
        </w:rPr>
        <w:t> </w:t>
      </w:r>
      <w:r>
        <w:rPr>
          <w:color w:val="231F20"/>
        </w:rPr>
        <w:t>4</w:t>
      </w:r>
      <w:r>
        <w:rPr>
          <w:color w:val="231F20"/>
          <w:spacing w:val="39"/>
        </w:rPr>
        <w:t> </w:t>
      </w:r>
      <w:r>
        <w:rPr>
          <w:color w:val="231F20"/>
        </w:rPr>
        <w:t>vice-présidents,</w:t>
      </w:r>
    </w:p>
    <w:p>
      <w:pPr>
        <w:spacing w:after="0" w:line="264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137" w:right="647"/>
        <w:jc w:val="both"/>
      </w:pPr>
      <w:r>
        <w:rPr>
          <w:color w:val="231F20"/>
          <w:w w:val="95"/>
        </w:rPr>
        <w:t>de 8 membres conseillers et d’un commissaire du Gouvernement qui assiste aux séances du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Conseil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titre</w:t>
      </w:r>
      <w:r>
        <w:rPr>
          <w:color w:val="231F20"/>
          <w:spacing w:val="-19"/>
        </w:rPr>
        <w:t> </w:t>
      </w:r>
      <w:r>
        <w:rPr>
          <w:color w:val="231F20"/>
        </w:rPr>
        <w:t>consultatif.</w:t>
      </w:r>
    </w:p>
    <w:p>
      <w:pPr>
        <w:pStyle w:val="BodyText"/>
        <w:spacing w:line="264" w:lineRule="auto" w:before="168"/>
        <w:ind w:left="137" w:right="645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application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l’article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19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intérieur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Conseil,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secrétaire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général,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rapporteur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général, le rapporteur général adjoint et le rapporteur chargé du dossier peuvent assister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séparément ou ensemble aux réunions de la formation plénière, mais ne peuvent pas assister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aux délibérations du Conseil, à l’exception du rapporteur chargé du dossier si le Conseil le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demande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sans</w:t>
      </w:r>
      <w:r>
        <w:rPr>
          <w:color w:val="231F20"/>
          <w:spacing w:val="-20"/>
        </w:rPr>
        <w:t> </w:t>
      </w:r>
      <w:r>
        <w:rPr>
          <w:color w:val="231F20"/>
        </w:rPr>
        <w:t>voix</w:t>
      </w:r>
      <w:r>
        <w:rPr>
          <w:color w:val="231F20"/>
          <w:spacing w:val="-20"/>
        </w:rPr>
        <w:t> </w:t>
      </w:r>
      <w:r>
        <w:rPr>
          <w:color w:val="231F20"/>
        </w:rPr>
        <w:t>délibérative.</w:t>
      </w:r>
    </w:p>
    <w:p>
      <w:pPr>
        <w:pStyle w:val="BodyText"/>
        <w:spacing w:line="280" w:lineRule="auto" w:before="186"/>
        <w:ind w:left="137" w:right="646"/>
        <w:jc w:val="both"/>
      </w:pPr>
      <w:r>
        <w:rPr>
          <w:color w:val="231F20"/>
          <w:w w:val="90"/>
        </w:rPr>
        <w:t>L’article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stipule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qu’en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application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l’article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14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n°20-13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précitée, « Le Conseil se réunit en formation plénière onze fois par an, et ce le dernier jeudi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chaque mois, à moins que cette date ne coïncide avec un jour férié. Dans ce cas, le président fixe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autre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réunion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mois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».</w:t>
      </w:r>
    </w:p>
    <w:p>
      <w:pPr>
        <w:pStyle w:val="BodyText"/>
        <w:spacing w:line="280" w:lineRule="auto" w:before="175"/>
        <w:ind w:left="137" w:right="646"/>
        <w:jc w:val="both"/>
      </w:pPr>
      <w:r>
        <w:rPr>
          <w:color w:val="231F20"/>
          <w:w w:val="90"/>
        </w:rPr>
        <w:t>Ainsi, et conformément aux dispositions des articles 19 à 27 de ce règlement intérieur, le Conseil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tenu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12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sessions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ordinaires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durant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2022.</w:t>
      </w:r>
    </w:p>
    <w:p>
      <w:pPr>
        <w:pStyle w:val="Heading4"/>
        <w:numPr>
          <w:ilvl w:val="0"/>
          <w:numId w:val="22"/>
        </w:numPr>
        <w:tabs>
          <w:tab w:pos="649" w:val="left" w:leader="none"/>
        </w:tabs>
        <w:spacing w:line="240" w:lineRule="auto" w:before="75" w:after="0"/>
        <w:ind w:left="648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vingt-et-unième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137" w:right="646"/>
        <w:jc w:val="both"/>
      </w:pPr>
      <w:r>
        <w:rPr>
          <w:color w:val="231F20"/>
        </w:rPr>
        <w:t>Le</w:t>
      </w:r>
      <w:r>
        <w:rPr>
          <w:color w:val="231F20"/>
          <w:spacing w:val="-3"/>
        </w:rPr>
        <w:t> </w:t>
      </w:r>
      <w:r>
        <w:rPr>
          <w:color w:val="231F20"/>
        </w:rPr>
        <w:t>Conseil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concurrence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tenu</w:t>
      </w:r>
      <w:r>
        <w:rPr>
          <w:color w:val="231F20"/>
          <w:spacing w:val="-3"/>
        </w:rPr>
        <w:t> </w:t>
      </w:r>
      <w:r>
        <w:rPr>
          <w:color w:val="231F20"/>
        </w:rPr>
        <w:t>sa</w:t>
      </w:r>
      <w:r>
        <w:rPr>
          <w:color w:val="231F20"/>
          <w:spacing w:val="-3"/>
        </w:rPr>
        <w:t> </w:t>
      </w:r>
      <w:r>
        <w:rPr>
          <w:color w:val="231F20"/>
        </w:rPr>
        <w:t>vingt-et-unième</w:t>
      </w:r>
      <w:r>
        <w:rPr>
          <w:color w:val="231F20"/>
          <w:spacing w:val="-3"/>
        </w:rPr>
        <w:t> </w:t>
      </w:r>
      <w:r>
        <w:rPr>
          <w:color w:val="231F20"/>
        </w:rPr>
        <w:t>session</w:t>
      </w:r>
      <w:r>
        <w:rPr>
          <w:color w:val="231F20"/>
          <w:spacing w:val="-3"/>
        </w:rPr>
        <w:t> </w:t>
      </w:r>
      <w:r>
        <w:rPr>
          <w:color w:val="231F20"/>
        </w:rPr>
        <w:t>ordinaire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sa</w:t>
      </w:r>
      <w:r>
        <w:rPr>
          <w:color w:val="231F20"/>
          <w:spacing w:val="-3"/>
        </w:rPr>
        <w:t> </w:t>
      </w:r>
      <w:r>
        <w:rPr>
          <w:color w:val="231F20"/>
        </w:rPr>
        <w:t>formation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plénière,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jeudi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25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joumada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II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1443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(27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janvier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2022)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siège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Rabat.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 été consacrée à l’audition de parties à un projet d’opération de concentration économique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portant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exclusif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Maroc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Sodexo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»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Newrest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Maroc</w:t>
      </w:r>
      <w:r>
        <w:rPr>
          <w:color w:val="231F20"/>
          <w:spacing w:val="-19"/>
        </w:rPr>
        <w:t> </w:t>
      </w:r>
      <w:r>
        <w:rPr>
          <w:color w:val="231F20"/>
        </w:rPr>
        <w:t>Services</w:t>
      </w:r>
      <w:r>
        <w:rPr>
          <w:color w:val="231F20"/>
          <w:spacing w:val="-18"/>
        </w:rPr>
        <w:t> </w:t>
      </w:r>
      <w:r>
        <w:rPr>
          <w:color w:val="231F20"/>
        </w:rPr>
        <w:t>SA</w:t>
      </w:r>
      <w:r>
        <w:rPr>
          <w:color w:val="231F20"/>
          <w:spacing w:val="-19"/>
        </w:rPr>
        <w:t> </w:t>
      </w:r>
      <w:r>
        <w:rPr>
          <w:color w:val="231F20"/>
        </w:rPr>
        <w:t>».</w:t>
      </w:r>
    </w:p>
    <w:p>
      <w:pPr>
        <w:pStyle w:val="BodyText"/>
        <w:spacing w:line="280" w:lineRule="auto" w:before="176"/>
        <w:ind w:left="137" w:right="645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consacrée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présentation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note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cadrage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l’initiative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donner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 les CPEA au Maroc, ainsi qu’à la présentation d’un exposé sur le guide de conformité au droit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adopté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10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janvier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2022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commission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permanente.</w:t>
      </w:r>
    </w:p>
    <w:p>
      <w:pPr>
        <w:pStyle w:val="BodyText"/>
        <w:spacing w:line="280" w:lineRule="auto" w:before="175"/>
        <w:ind w:left="137" w:right="647"/>
        <w:jc w:val="both"/>
      </w:pPr>
      <w:r>
        <w:rPr>
          <w:color w:val="231F20"/>
          <w:w w:val="90"/>
        </w:rPr>
        <w:t>A la fin des travaux de cette session, et après délibération, le Conseil réuni en formation plénière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 chargé la commission permanente de mettre à jour la note de cadrage susmentionnée. Il 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aussi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adopté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décision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concernant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projet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d’opération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parties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auditionnées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début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travaux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cette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session.</w:t>
      </w:r>
    </w:p>
    <w:p>
      <w:pPr>
        <w:pStyle w:val="Heading4"/>
        <w:numPr>
          <w:ilvl w:val="0"/>
          <w:numId w:val="22"/>
        </w:numPr>
        <w:tabs>
          <w:tab w:pos="649" w:val="left" w:leader="none"/>
        </w:tabs>
        <w:spacing w:line="240" w:lineRule="auto" w:before="78" w:after="0"/>
        <w:ind w:left="648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vingt-deuxième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137" w:right="646"/>
        <w:jc w:val="both"/>
      </w:pPr>
      <w:r>
        <w:rPr>
          <w:color w:val="231F20"/>
          <w:w w:val="90"/>
        </w:rPr>
        <w:t>La vingt-deuxième session ordinaire de la formation plénière du Conseil de la concurrence a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tenue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jeudi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22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rejeb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1443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(24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février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2022)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siège.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L’ordre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jour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cette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porté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l’avis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n°69-21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modifiant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complétant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30"/>
          <w:w w:val="95"/>
        </w:rPr>
        <w:t> </w:t>
      </w:r>
      <w:r>
        <w:rPr>
          <w:color w:val="231F20"/>
          <w:spacing w:val="-1"/>
          <w:w w:val="95"/>
        </w:rPr>
        <w:t>n°15-95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formant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commerce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édictant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particulières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relatives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délais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paiement,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complétée.</w:t>
      </w:r>
    </w:p>
    <w:p>
      <w:pPr>
        <w:pStyle w:val="BodyText"/>
        <w:spacing w:line="280" w:lineRule="auto" w:before="176"/>
        <w:ind w:left="137" w:right="646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session,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membres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informés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organisée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23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février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2002,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partenariats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conclus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Supérieur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Judiciaire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(CSPJ)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Présidence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Ministère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Public,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30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attachés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justice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l’Institut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Supérieur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Magistrature.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22"/>
        </w:numPr>
        <w:tabs>
          <w:tab w:pos="918" w:val="left" w:leader="none"/>
        </w:tabs>
        <w:spacing w:line="240" w:lineRule="auto" w:before="329" w:after="0"/>
        <w:ind w:left="918" w:right="0" w:hanging="228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vingt-troisième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406" w:right="348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tenu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vingt-troisième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plénière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jeudi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chaabane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1443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(31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2022),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sujets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abordés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lors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session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comprenaient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étude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marché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tests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PCR,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particulier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après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derniers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temporairement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fixés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l'État.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session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porté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présentation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note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cadrage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flambée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intrants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mondial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conséquences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sur le fonctionnement concurrentiel des marchés nationaux. Les axes du projet de rapport annuel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l'exercice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2021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présentés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discutés.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</w:rPr>
        <w:t>Lors de cette session, un comité a été désigné pour accompagner le travail des services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d'instruction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l'analyse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intrants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matières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premières.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Quant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au projet du rapport annuel pour l'exercice 2021, il a été renvoyé à la section chargée du rapport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annuel</w:t>
      </w:r>
      <w:r>
        <w:rPr>
          <w:color w:val="231F20"/>
          <w:spacing w:val="-19"/>
        </w:rPr>
        <w:t> </w:t>
      </w:r>
      <w:r>
        <w:rPr>
          <w:color w:val="231F20"/>
        </w:rPr>
        <w:t>pour</w:t>
      </w:r>
      <w:r>
        <w:rPr>
          <w:color w:val="231F20"/>
          <w:spacing w:val="-19"/>
        </w:rPr>
        <w:t> </w:t>
      </w:r>
      <w:r>
        <w:rPr>
          <w:color w:val="231F20"/>
        </w:rPr>
        <w:t>étude.</w:t>
      </w:r>
    </w:p>
    <w:p>
      <w:pPr>
        <w:pStyle w:val="BodyText"/>
        <w:spacing w:line="280" w:lineRule="auto" w:before="175"/>
        <w:ind w:left="406" w:right="348"/>
        <w:jc w:val="both"/>
      </w:pPr>
      <w:r>
        <w:rPr>
          <w:color w:val="231F20"/>
          <w:w w:val="95"/>
        </w:rPr>
        <w:t>A la fin de la réunion, les membres du Conseil ont été informés des principales modifications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apportées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lois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n°20-13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n°104-12,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portent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essentiellement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0"/>
          <w:numId w:val="23"/>
        </w:numPr>
        <w:tabs>
          <w:tab w:pos="974" w:val="left" w:leader="none"/>
        </w:tabs>
        <w:spacing w:line="240" w:lineRule="auto" w:before="171" w:after="0"/>
        <w:ind w:left="973" w:right="0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normes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fixation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amendes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pécuniaires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23"/>
        </w:numPr>
        <w:tabs>
          <w:tab w:pos="974" w:val="left" w:leader="none"/>
        </w:tabs>
        <w:spacing w:line="280" w:lineRule="auto" w:before="215" w:after="0"/>
        <w:ind w:left="973" w:right="349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l’adoption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chiffre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d’affaires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tant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condition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objective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démontrer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l’importance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opérations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3"/>
        </w:numPr>
        <w:tabs>
          <w:tab w:pos="974" w:val="left" w:leader="none"/>
        </w:tabs>
        <w:spacing w:line="240" w:lineRule="auto" w:before="172" w:after="0"/>
        <w:ind w:left="973" w:right="0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place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procédure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récusation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3"/>
        </w:numPr>
        <w:tabs>
          <w:tab w:pos="974" w:val="left" w:leader="none"/>
        </w:tabs>
        <w:spacing w:line="240" w:lineRule="auto" w:before="215" w:after="0"/>
        <w:ind w:left="973" w:right="0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création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corps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rapporteurs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3"/>
        </w:numPr>
        <w:tabs>
          <w:tab w:pos="974" w:val="left" w:leader="none"/>
        </w:tabs>
        <w:spacing w:line="280" w:lineRule="auto" w:before="214" w:after="0"/>
        <w:ind w:left="973" w:right="349" w:hanging="284"/>
        <w:jc w:val="both"/>
        <w:rPr>
          <w:sz w:val="22"/>
        </w:rPr>
      </w:pPr>
      <w:r>
        <w:rPr>
          <w:color w:val="231F20"/>
          <w:spacing w:val="-1"/>
          <w:sz w:val="22"/>
        </w:rPr>
        <w:t>le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paiement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frais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lors</w:t>
      </w:r>
      <w:r>
        <w:rPr>
          <w:color w:val="231F20"/>
          <w:spacing w:val="-7"/>
          <w:sz w:val="22"/>
        </w:rPr>
        <w:t> </w:t>
      </w:r>
      <w:r>
        <w:rPr>
          <w:color w:val="231F20"/>
          <w:spacing w:val="-1"/>
          <w:sz w:val="22"/>
        </w:rPr>
        <w:t>du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dépôt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demande</w:t>
      </w:r>
      <w:r>
        <w:rPr>
          <w:color w:val="231F20"/>
          <w:spacing w:val="-7"/>
          <w:sz w:val="22"/>
        </w:rPr>
        <w:t> </w:t>
      </w:r>
      <w:r>
        <w:rPr>
          <w:color w:val="231F20"/>
          <w:spacing w:val="-1"/>
          <w:sz w:val="22"/>
        </w:rPr>
        <w:t>d’étude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dossiers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8"/>
          <w:sz w:val="22"/>
        </w:rPr>
        <w:t> </w:t>
      </w:r>
      <w:r>
        <w:rPr>
          <w:color w:val="231F20"/>
          <w:spacing w:val="-1"/>
          <w:sz w:val="22"/>
        </w:rPr>
        <w:t>concentration</w:t>
      </w:r>
      <w:r>
        <w:rPr>
          <w:color w:val="231F20"/>
          <w:spacing w:val="-63"/>
          <w:sz w:val="22"/>
        </w:rPr>
        <w:t> </w:t>
      </w:r>
      <w:r>
        <w:rPr>
          <w:color w:val="231F20"/>
          <w:spacing w:val="-1"/>
          <w:w w:val="95"/>
          <w:sz w:val="22"/>
        </w:rPr>
        <w:t>économique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dont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valeur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est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proportionnelle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travail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requis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traitement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dossiers.</w:t>
      </w:r>
    </w:p>
    <w:p>
      <w:pPr>
        <w:pStyle w:val="BodyText"/>
        <w:spacing w:line="280" w:lineRule="auto" w:before="174"/>
        <w:ind w:left="406" w:right="348"/>
        <w:jc w:val="both"/>
      </w:pPr>
      <w:r>
        <w:rPr>
          <w:color w:val="231F20"/>
          <w:w w:val="90"/>
        </w:rPr>
        <w:t>À la suite de cela, le Conseil a mis en place un comité </w:t>
      </w:r>
      <w:r>
        <w:rPr>
          <w:i/>
          <w:color w:val="231F20"/>
          <w:w w:val="90"/>
        </w:rPr>
        <w:t>ad hoc </w:t>
      </w:r>
      <w:r>
        <w:rPr>
          <w:color w:val="231F20"/>
          <w:w w:val="90"/>
        </w:rPr>
        <w:t>chargé de proposer les mises à jour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nécessaires à apporter au règlement intérieur du Conseil. Cette démarche est motivée par les lois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n°20-13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29"/>
          <w:w w:val="95"/>
        </w:rPr>
        <w:t> </w:t>
      </w:r>
      <w:r>
        <w:rPr>
          <w:color w:val="231F20"/>
          <w:spacing w:val="-1"/>
          <w:w w:val="95"/>
        </w:rPr>
        <w:t>n°104-12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précitées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telles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qu’elles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modifiées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complétées.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L'objectif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règlement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intérieur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reflète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manière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appropriée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nouvelles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5"/>
          <w:w w:val="90"/>
        </w:rPr>
        <w:t>matière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de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concurrence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et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de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liberté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des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prix,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pour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maintenir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la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pertinence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et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l'efficacité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dudit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règlement.</w:t>
      </w:r>
    </w:p>
    <w:p>
      <w:pPr>
        <w:pStyle w:val="Heading4"/>
        <w:numPr>
          <w:ilvl w:val="0"/>
          <w:numId w:val="22"/>
        </w:numPr>
        <w:tabs>
          <w:tab w:pos="918" w:val="left" w:leader="none"/>
        </w:tabs>
        <w:spacing w:line="240" w:lineRule="auto" w:before="79" w:after="0"/>
        <w:ind w:left="917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vingt-quatrième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406" w:right="348"/>
        <w:jc w:val="both"/>
      </w:pP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vingt-quatrième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session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ordinaire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formation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plénière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lieu le jeudi 26 ramadan 1443 (28 avril 2022) au siège du Conseil. L’ordre du jour de cette session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 porté sur l’examen et l’adoption de la décision concernant le dossier relatif au non-respect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l’obligation de notification au Conseil de la concurrence de l’opération de concentration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l’acquisition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société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SIKA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AG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»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contrôle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exclusif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société</w:t>
      </w:r>
    </w:p>
    <w:p>
      <w:pPr>
        <w:pStyle w:val="BodyText"/>
        <w:spacing w:before="6"/>
        <w:ind w:left="406"/>
        <w:jc w:val="both"/>
      </w:pPr>
      <w:r>
        <w:rPr>
          <w:color w:val="231F20"/>
          <w:w w:val="95"/>
        </w:rPr>
        <w:t>«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Financière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Dry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Mix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Solutions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».</w:t>
      </w:r>
    </w:p>
    <w:p>
      <w:pPr>
        <w:spacing w:after="0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65" w:right="618"/>
        <w:jc w:val="both"/>
      </w:pPr>
      <w:r>
        <w:rPr>
          <w:color w:val="231F20"/>
          <w:w w:val="90"/>
        </w:rPr>
        <w:t>La session a également porté sur l’examen et l’adoption du rapport du Conseil réalisé suite à son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initiative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donner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portant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fonctionnement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concurrentiel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déléguée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urbain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interurbain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autobus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Maroc.</w:t>
      </w:r>
    </w:p>
    <w:p>
      <w:pPr>
        <w:pStyle w:val="BodyText"/>
        <w:spacing w:line="280" w:lineRule="auto" w:before="174"/>
        <w:ind w:left="165" w:right="618"/>
        <w:jc w:val="both"/>
      </w:pPr>
      <w:r>
        <w:rPr>
          <w:color w:val="231F20"/>
          <w:w w:val="90"/>
        </w:rPr>
        <w:t>Enfin,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troisième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l’ordre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vingt-quatrième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concerné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présentation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</w:rPr>
        <w:t>du rapport annuel du Conseil pour l’exercice </w:t>
      </w:r>
      <w:r>
        <w:rPr>
          <w:color w:val="231F20"/>
        </w:rPr>
        <w:t>2021. Ce rapport s’est construit autour des</w:t>
      </w:r>
      <w:r>
        <w:rPr>
          <w:color w:val="231F20"/>
          <w:spacing w:val="1"/>
        </w:rPr>
        <w:t> </w:t>
      </w:r>
      <w:r>
        <w:rPr>
          <w:color w:val="231F20"/>
        </w:rPr>
        <w:t>axes</w:t>
      </w:r>
      <w:r>
        <w:rPr>
          <w:color w:val="231F20"/>
          <w:spacing w:val="-19"/>
        </w:rPr>
        <w:t> </w:t>
      </w:r>
      <w:r>
        <w:rPr>
          <w:color w:val="231F20"/>
        </w:rPr>
        <w:t>suivants</w:t>
      </w:r>
      <w:r>
        <w:rPr>
          <w:color w:val="231F20"/>
          <w:spacing w:val="-18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24"/>
        </w:numPr>
        <w:tabs>
          <w:tab w:pos="733" w:val="left" w:leader="none"/>
        </w:tabs>
        <w:spacing w:line="240" w:lineRule="auto" w:before="173" w:after="0"/>
        <w:ind w:left="732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l’analyse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l’état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monde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Maroc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2021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33" w:val="left" w:leader="none"/>
        </w:tabs>
        <w:spacing w:line="240" w:lineRule="auto" w:before="215" w:after="0"/>
        <w:ind w:left="732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bilan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activités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2021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33" w:val="left" w:leader="none"/>
        </w:tabs>
        <w:spacing w:line="240" w:lineRule="auto" w:before="214" w:after="0"/>
        <w:ind w:left="732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partenariats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politique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communication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plaidoyer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concurrence.</w:t>
      </w:r>
    </w:p>
    <w:p>
      <w:pPr>
        <w:pStyle w:val="Heading4"/>
        <w:numPr>
          <w:ilvl w:val="0"/>
          <w:numId w:val="22"/>
        </w:numPr>
        <w:tabs>
          <w:tab w:pos="678" w:val="left" w:leader="none"/>
        </w:tabs>
        <w:spacing w:line="240" w:lineRule="auto" w:before="118" w:after="0"/>
        <w:ind w:left="677" w:right="0" w:hanging="229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vingt-cinquième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165" w:right="617"/>
        <w:jc w:val="both"/>
      </w:pPr>
      <w:r>
        <w:rPr>
          <w:color w:val="231F20"/>
          <w:w w:val="90"/>
        </w:rPr>
        <w:t>La vingt-cinquième session ordinaire de la formation plénière du Conseil de la concurrence a eu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lieu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25</w:t>
      </w:r>
      <w:r>
        <w:rPr>
          <w:color w:val="231F20"/>
          <w:spacing w:val="-15"/>
        </w:rPr>
        <w:t> </w:t>
      </w:r>
      <w:r>
        <w:rPr>
          <w:color w:val="231F20"/>
        </w:rPr>
        <w:t>choual</w:t>
      </w:r>
      <w:r>
        <w:rPr>
          <w:color w:val="231F20"/>
          <w:spacing w:val="-15"/>
        </w:rPr>
        <w:t> </w:t>
      </w:r>
      <w:r>
        <w:rPr>
          <w:color w:val="231F20"/>
        </w:rPr>
        <w:t>1443</w:t>
      </w:r>
      <w:r>
        <w:rPr>
          <w:color w:val="231F20"/>
          <w:spacing w:val="-15"/>
        </w:rPr>
        <w:t> </w:t>
      </w:r>
      <w:r>
        <w:rPr>
          <w:color w:val="231F20"/>
        </w:rPr>
        <w:t>(26</w:t>
      </w:r>
      <w:r>
        <w:rPr>
          <w:color w:val="231F20"/>
          <w:spacing w:val="-15"/>
        </w:rPr>
        <w:t> </w:t>
      </w:r>
      <w:r>
        <w:rPr>
          <w:color w:val="231F20"/>
        </w:rPr>
        <w:t>mai</w:t>
      </w:r>
      <w:r>
        <w:rPr>
          <w:color w:val="231F20"/>
          <w:spacing w:val="-15"/>
        </w:rPr>
        <w:t> </w:t>
      </w:r>
      <w:r>
        <w:rPr>
          <w:color w:val="231F20"/>
        </w:rPr>
        <w:t>2022)</w:t>
      </w:r>
      <w:r>
        <w:rPr>
          <w:color w:val="231F20"/>
          <w:spacing w:val="-15"/>
        </w:rPr>
        <w:t> </w:t>
      </w:r>
      <w:r>
        <w:rPr>
          <w:color w:val="231F20"/>
        </w:rPr>
        <w:t>au</w:t>
      </w:r>
      <w:r>
        <w:rPr>
          <w:color w:val="231F20"/>
          <w:spacing w:val="-15"/>
        </w:rPr>
        <w:t> </w:t>
      </w:r>
      <w:r>
        <w:rPr>
          <w:color w:val="231F20"/>
        </w:rPr>
        <w:t>siège</w:t>
      </w:r>
      <w:r>
        <w:rPr>
          <w:color w:val="231F20"/>
          <w:spacing w:val="-16"/>
        </w:rPr>
        <w:t> </w:t>
      </w:r>
      <w:r>
        <w:rPr>
          <w:color w:val="231F20"/>
        </w:rPr>
        <w:t>du</w:t>
      </w:r>
      <w:r>
        <w:rPr>
          <w:color w:val="231F20"/>
          <w:spacing w:val="-15"/>
        </w:rPr>
        <w:t> </w:t>
      </w:r>
      <w:r>
        <w:rPr>
          <w:color w:val="231F20"/>
        </w:rPr>
        <w:t>Conseil.</w:t>
      </w:r>
      <w:r>
        <w:rPr>
          <w:color w:val="231F20"/>
          <w:spacing w:val="-15"/>
        </w:rPr>
        <w:t> </w:t>
      </w:r>
      <w:r>
        <w:rPr>
          <w:color w:val="231F20"/>
        </w:rPr>
        <w:t>Cette</w:t>
      </w:r>
      <w:r>
        <w:rPr>
          <w:color w:val="231F20"/>
          <w:spacing w:val="-15"/>
        </w:rPr>
        <w:t> </w:t>
      </w:r>
      <w:r>
        <w:rPr>
          <w:color w:val="231F20"/>
        </w:rPr>
        <w:t>session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été</w:t>
      </w:r>
      <w:r>
        <w:rPr>
          <w:color w:val="231F20"/>
          <w:spacing w:val="-15"/>
        </w:rPr>
        <w:t> </w:t>
      </w:r>
      <w:r>
        <w:rPr>
          <w:color w:val="231F20"/>
        </w:rPr>
        <w:t>consacrée</w:t>
      </w:r>
      <w:r>
        <w:rPr>
          <w:color w:val="231F20"/>
          <w:spacing w:val="-15"/>
        </w:rPr>
        <w:t> </w:t>
      </w:r>
      <w:r>
        <w:rPr>
          <w:color w:val="231F20"/>
        </w:rPr>
        <w:t>à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spacing w:val="-1"/>
        </w:rPr>
        <w:t>présentation,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discussion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spacing w:val="-10"/>
        </w:rPr>
        <w:t> </w:t>
      </w:r>
      <w:r>
        <w:rPr>
          <w:color w:val="231F20"/>
        </w:rPr>
        <w:t>l'adoption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version</w:t>
      </w:r>
      <w:r>
        <w:rPr>
          <w:color w:val="231F20"/>
          <w:spacing w:val="-10"/>
        </w:rPr>
        <w:t> </w:t>
      </w:r>
      <w:r>
        <w:rPr>
          <w:color w:val="231F20"/>
        </w:rPr>
        <w:t>amendée</w:t>
      </w:r>
      <w:r>
        <w:rPr>
          <w:color w:val="231F20"/>
          <w:spacing w:val="-10"/>
        </w:rPr>
        <w:t> </w:t>
      </w:r>
      <w:r>
        <w:rPr>
          <w:color w:val="231F20"/>
        </w:rPr>
        <w:t>du</w:t>
      </w:r>
      <w:r>
        <w:rPr>
          <w:color w:val="231F20"/>
          <w:spacing w:val="-10"/>
        </w:rPr>
        <w:t> </w:t>
      </w:r>
      <w:r>
        <w:rPr>
          <w:color w:val="231F20"/>
        </w:rPr>
        <w:t>rapport</w:t>
      </w:r>
      <w:r>
        <w:rPr>
          <w:color w:val="231F20"/>
          <w:spacing w:val="-10"/>
        </w:rPr>
        <w:t> </w:t>
      </w:r>
      <w:r>
        <w:rPr>
          <w:color w:val="231F20"/>
        </w:rPr>
        <w:t>annuel</w:t>
      </w:r>
      <w:r>
        <w:rPr>
          <w:color w:val="231F20"/>
          <w:spacing w:val="-10"/>
        </w:rPr>
        <w:t> </w:t>
      </w:r>
      <w:r>
        <w:rPr>
          <w:color w:val="231F20"/>
        </w:rPr>
        <w:t>2021</w:t>
      </w:r>
      <w:r>
        <w:rPr>
          <w:color w:val="231F20"/>
          <w:spacing w:val="-10"/>
        </w:rPr>
        <w:t> </w:t>
      </w:r>
      <w:r>
        <w:rPr>
          <w:color w:val="231F20"/>
        </w:rPr>
        <w:t>du</w:t>
      </w:r>
      <w:r>
        <w:rPr>
          <w:color w:val="231F20"/>
          <w:spacing w:val="-64"/>
        </w:rPr>
        <w:t> </w:t>
      </w:r>
      <w:r>
        <w:rPr>
          <w:color w:val="231F20"/>
        </w:rPr>
        <w:t>Conseil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80" w:lineRule="auto" w:before="175"/>
        <w:ind w:left="165" w:right="617"/>
        <w:jc w:val="both"/>
      </w:pPr>
      <w:r>
        <w:rPr>
          <w:color w:val="231F20"/>
          <w:spacing w:val="-1"/>
        </w:rPr>
        <w:t>Par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ailleurs,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lors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cette</w:t>
      </w:r>
      <w:r>
        <w:rPr>
          <w:color w:val="231F20"/>
          <w:spacing w:val="-10"/>
        </w:rPr>
        <w:t> </w:t>
      </w:r>
      <w:r>
        <w:rPr>
          <w:color w:val="231F20"/>
        </w:rPr>
        <w:t>session,</w:t>
      </w:r>
      <w:r>
        <w:rPr>
          <w:color w:val="231F20"/>
          <w:spacing w:val="-11"/>
        </w:rPr>
        <w:t> </w:t>
      </w:r>
      <w:r>
        <w:rPr>
          <w:color w:val="231F20"/>
        </w:rPr>
        <w:t>les</w:t>
      </w:r>
      <w:r>
        <w:rPr>
          <w:color w:val="231F20"/>
          <w:spacing w:val="-11"/>
        </w:rPr>
        <w:t> </w:t>
      </w:r>
      <w:r>
        <w:rPr>
          <w:color w:val="231F20"/>
        </w:rPr>
        <w:t>membres</w:t>
      </w:r>
      <w:r>
        <w:rPr>
          <w:color w:val="231F20"/>
          <w:spacing w:val="-11"/>
        </w:rPr>
        <w:t> </w:t>
      </w:r>
      <w:r>
        <w:rPr>
          <w:color w:val="231F20"/>
        </w:rPr>
        <w:t>du</w:t>
      </w:r>
      <w:r>
        <w:rPr>
          <w:color w:val="231F20"/>
          <w:spacing w:val="-10"/>
        </w:rPr>
        <w:t> </w:t>
      </w:r>
      <w:r>
        <w:rPr>
          <w:color w:val="231F20"/>
        </w:rPr>
        <w:t>Conseil</w:t>
      </w:r>
      <w:r>
        <w:rPr>
          <w:color w:val="231F20"/>
          <w:spacing w:val="-11"/>
        </w:rPr>
        <w:t> </w:t>
      </w:r>
      <w:r>
        <w:rPr>
          <w:color w:val="231F20"/>
        </w:rPr>
        <w:t>ont</w:t>
      </w:r>
      <w:r>
        <w:rPr>
          <w:color w:val="231F20"/>
          <w:spacing w:val="-11"/>
        </w:rPr>
        <w:t> </w:t>
      </w:r>
      <w:r>
        <w:rPr>
          <w:color w:val="231F20"/>
        </w:rPr>
        <w:t>été</w:t>
      </w:r>
      <w:r>
        <w:rPr>
          <w:color w:val="231F20"/>
          <w:spacing w:val="-11"/>
        </w:rPr>
        <w:t> </w:t>
      </w:r>
      <w:r>
        <w:rPr>
          <w:color w:val="231F20"/>
        </w:rPr>
        <w:t>informés</w:t>
      </w:r>
      <w:r>
        <w:rPr>
          <w:color w:val="231F20"/>
          <w:spacing w:val="-10"/>
        </w:rPr>
        <w:t> </w:t>
      </w:r>
      <w:r>
        <w:rPr>
          <w:color w:val="231F20"/>
        </w:rPr>
        <w:t>qu'une</w:t>
      </w:r>
      <w:r>
        <w:rPr>
          <w:color w:val="231F20"/>
          <w:spacing w:val="-11"/>
        </w:rPr>
        <w:t> </w:t>
      </w:r>
      <w:r>
        <w:rPr>
          <w:color w:val="231F20"/>
        </w:rPr>
        <w:t>plainte</w:t>
      </w:r>
      <w:r>
        <w:rPr>
          <w:color w:val="231F20"/>
          <w:spacing w:val="-64"/>
        </w:rPr>
        <w:t> </w:t>
      </w:r>
      <w:r>
        <w:rPr>
          <w:color w:val="231F20"/>
        </w:rPr>
        <w:t>déposée par certains architectes avait conduit à la notification de griefs le 18 mai 2022,</w:t>
      </w:r>
      <w:r>
        <w:rPr>
          <w:color w:val="231F20"/>
          <w:spacing w:val="-64"/>
        </w:rPr>
        <w:t> </w:t>
      </w:r>
      <w:r>
        <w:rPr>
          <w:color w:val="231F20"/>
          <w:spacing w:val="-2"/>
          <w:w w:val="95"/>
        </w:rPr>
        <w:t>conformément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dispositions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l'article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29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38"/>
          <w:w w:val="95"/>
        </w:rPr>
        <w:t> </w:t>
      </w:r>
      <w:r>
        <w:rPr>
          <w:color w:val="231F20"/>
          <w:spacing w:val="-1"/>
          <w:w w:val="95"/>
        </w:rPr>
        <w:t>n°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1"/>
          <w:w w:val="95"/>
        </w:rPr>
        <w:t>104-12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relative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liberté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 la concurrence. Cette plainte faisait état de pratiques anticoncurrentielles dans le marché des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prestations de services d'architecte, impliquant notamment l'Ordre National des Architectes,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composé du Conseil National de l'Ordre des Architectes et des Conseils Régionaux de</w:t>
      </w:r>
      <w:r>
        <w:rPr>
          <w:color w:val="231F20"/>
          <w:spacing w:val="1"/>
        </w:rPr>
        <w:t> </w:t>
      </w:r>
      <w:r>
        <w:rPr>
          <w:color w:val="231F20"/>
        </w:rPr>
        <w:t>l'Ordre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Architectes.</w:t>
      </w:r>
    </w:p>
    <w:p>
      <w:pPr>
        <w:pStyle w:val="BodyText"/>
        <w:spacing w:before="178"/>
        <w:ind w:left="165"/>
        <w:jc w:val="both"/>
      </w:pPr>
      <w:r>
        <w:rPr>
          <w:color w:val="231F20"/>
          <w:w w:val="90"/>
        </w:rPr>
        <w:t>Ces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anticoncurrentielles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décidées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l’Ordre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Architectes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concernent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24"/>
        </w:numPr>
        <w:tabs>
          <w:tab w:pos="733" w:val="left" w:leader="none"/>
        </w:tabs>
        <w:spacing w:line="280" w:lineRule="auto" w:before="214" w:after="0"/>
        <w:ind w:left="732" w:right="617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fixation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diffusion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barème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prix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minimums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honoraires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l’architecte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pacing w:val="-2"/>
          <w:w w:val="95"/>
          <w:sz w:val="22"/>
        </w:rPr>
        <w:t>et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2"/>
          <w:w w:val="95"/>
          <w:sz w:val="22"/>
        </w:rPr>
        <w:t>des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méthodes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calcul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honoraires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cas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retard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ou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d’inexécution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obligations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des deux parties (l’architecte et le client), ainsi que la mise en place de mesures visant le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sz w:val="22"/>
        </w:rPr>
        <w:t>suivi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et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le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contrôle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l’application</w:t>
      </w:r>
      <w:r>
        <w:rPr>
          <w:color w:val="231F20"/>
          <w:spacing w:val="16"/>
          <w:sz w:val="22"/>
        </w:rPr>
        <w:t> </w:t>
      </w:r>
      <w:r>
        <w:rPr>
          <w:color w:val="231F20"/>
          <w:spacing w:val="-1"/>
          <w:sz w:val="22"/>
        </w:rPr>
        <w:t>dudit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barème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par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les</w:t>
      </w:r>
      <w:r>
        <w:rPr>
          <w:color w:val="231F20"/>
          <w:spacing w:val="15"/>
          <w:sz w:val="22"/>
        </w:rPr>
        <w:t> </w:t>
      </w:r>
      <w:r>
        <w:rPr>
          <w:color w:val="231F20"/>
          <w:spacing w:val="-1"/>
          <w:sz w:val="22"/>
        </w:rPr>
        <w:t>architectes</w:t>
      </w:r>
      <w:r>
        <w:rPr>
          <w:color w:val="231F20"/>
          <w:spacing w:val="16"/>
          <w:sz w:val="22"/>
        </w:rPr>
        <w:t> </w:t>
      </w:r>
      <w:r>
        <w:rPr>
          <w:color w:val="231F20"/>
          <w:spacing w:val="-1"/>
          <w:sz w:val="22"/>
        </w:rPr>
        <w:t>exerçant</w:t>
      </w:r>
      <w:r>
        <w:rPr>
          <w:color w:val="231F20"/>
          <w:spacing w:val="15"/>
          <w:sz w:val="22"/>
        </w:rPr>
        <w:t> </w:t>
      </w:r>
      <w:r>
        <w:rPr>
          <w:color w:val="231F20"/>
          <w:sz w:val="22"/>
        </w:rPr>
        <w:t>sur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marché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national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33" w:val="left" w:leader="none"/>
        </w:tabs>
        <w:spacing w:line="280" w:lineRule="auto" w:before="176" w:after="0"/>
        <w:ind w:left="732" w:right="617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répartition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artificielle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marché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commande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privée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entre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architectes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biais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système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quota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mensuel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fixant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nombre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projets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affectés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chaque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architecte.</w:t>
      </w:r>
    </w:p>
    <w:p>
      <w:pPr>
        <w:pStyle w:val="Heading4"/>
        <w:numPr>
          <w:ilvl w:val="0"/>
          <w:numId w:val="22"/>
        </w:numPr>
        <w:tabs>
          <w:tab w:pos="678" w:val="left" w:leader="none"/>
        </w:tabs>
        <w:spacing w:line="240" w:lineRule="auto" w:before="76" w:after="0"/>
        <w:ind w:left="677" w:right="0" w:hanging="229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vingt-sixième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4"/>
        <w:ind w:left="165" w:right="618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vingt-sixième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ordinaire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kaada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1443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(24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juin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2022)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Conseil.</w:t>
      </w:r>
    </w:p>
    <w:p>
      <w:pPr>
        <w:pStyle w:val="BodyText"/>
        <w:spacing w:line="280" w:lineRule="auto" w:before="173"/>
        <w:ind w:left="165" w:right="618"/>
        <w:jc w:val="both"/>
      </w:pPr>
      <w:r>
        <w:rPr>
          <w:color w:val="231F20"/>
          <w:w w:val="90"/>
        </w:rPr>
        <w:t>Cette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consacrée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d’abord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l’initiative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donner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avis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 situation de la concurrence dans le marché du livre scolaire, qui sera engagée dans le cadre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procédure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saisine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d’office.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Ensuite,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Conseil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92" w:right="362"/>
        <w:jc w:val="both"/>
      </w:pPr>
      <w:r>
        <w:rPr>
          <w:color w:val="231F20"/>
          <w:w w:val="90"/>
        </w:rPr>
        <w:t>de la concurrence relative à la fixation du montant de la sanction pécuniaire décidée à l’encontre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violé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l’obligation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notification.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Enfin,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présentation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premiers résultats de l’étude sur les prix des intrants et matières premières au niveau mondial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conséquences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nationaux,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principalement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pour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cas</w:t>
      </w:r>
      <w:r>
        <w:rPr>
          <w:color w:val="231F20"/>
          <w:spacing w:val="-21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carburants</w:t>
      </w:r>
      <w:r>
        <w:rPr>
          <w:color w:val="231F20"/>
          <w:spacing w:val="-21"/>
        </w:rPr>
        <w:t> </w:t>
      </w:r>
      <w:r>
        <w:rPr>
          <w:color w:val="231F20"/>
        </w:rPr>
        <w:t>(Gasoil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Essence).</w:t>
      </w:r>
    </w:p>
    <w:p>
      <w:pPr>
        <w:pStyle w:val="Heading4"/>
        <w:numPr>
          <w:ilvl w:val="0"/>
          <w:numId w:val="22"/>
        </w:numPr>
        <w:tabs>
          <w:tab w:pos="904" w:val="left" w:leader="none"/>
        </w:tabs>
        <w:spacing w:line="240" w:lineRule="auto" w:before="80" w:after="0"/>
        <w:ind w:left="903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vingt-septième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4"/>
        <w:ind w:left="392" w:right="363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vingt-septième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ordinaire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s’est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tenue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07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28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hija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1443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(07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28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juillet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2022)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Conseil.</w:t>
      </w:r>
    </w:p>
    <w:p>
      <w:pPr>
        <w:pStyle w:val="BodyText"/>
        <w:spacing w:line="280" w:lineRule="auto" w:before="173"/>
        <w:ind w:left="392" w:right="363"/>
        <w:jc w:val="both"/>
      </w:pPr>
      <w:r>
        <w:rPr>
          <w:color w:val="231F20"/>
          <w:w w:val="95"/>
        </w:rPr>
        <w:t>Cette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porté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l’adoption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décision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mises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œuvre par l’Ordre des Experts Comptables dans le marché de l’audit comptable et financier légal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contractuel.</w:t>
      </w:r>
    </w:p>
    <w:p>
      <w:pPr>
        <w:pStyle w:val="BodyText"/>
        <w:spacing w:line="280" w:lineRule="auto" w:before="173"/>
        <w:ind w:left="392" w:right="362"/>
        <w:jc w:val="both"/>
      </w:pPr>
      <w:r>
        <w:rPr>
          <w:color w:val="231F20"/>
          <w:w w:val="95"/>
        </w:rPr>
        <w:t>Dans ce cadre, par une lettre en date du 25 juillet 2022, le président de l’Ordre des Experts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Comptables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demandé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être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reçu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accompagné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conseiller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juridique,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conformément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dispositions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2</w:t>
      </w:r>
      <w:r>
        <w:rPr>
          <w:color w:val="231F20"/>
          <w:spacing w:val="-1"/>
          <w:w w:val="95"/>
          <w:position w:val="7"/>
          <w:sz w:val="13"/>
        </w:rPr>
        <w:t>ème</w:t>
      </w:r>
      <w:r>
        <w:rPr>
          <w:color w:val="231F20"/>
          <w:spacing w:val="7"/>
          <w:w w:val="95"/>
          <w:position w:val="7"/>
          <w:sz w:val="13"/>
        </w:rPr>
        <w:t> </w:t>
      </w:r>
      <w:r>
        <w:rPr>
          <w:color w:val="231F20"/>
          <w:spacing w:val="-1"/>
          <w:w w:val="95"/>
        </w:rPr>
        <w:t>alinéa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l’article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33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n°104-12.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membres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voté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faveur de son audition lors de la séance du 28 juillet 2022, étant donné qu’aucune décision n'avait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encore</w:t>
      </w:r>
      <w:r>
        <w:rPr>
          <w:color w:val="231F20"/>
          <w:spacing w:val="-20"/>
        </w:rPr>
        <w:t> </w:t>
      </w:r>
      <w:r>
        <w:rPr>
          <w:color w:val="231F20"/>
        </w:rPr>
        <w:t>été</w:t>
      </w:r>
      <w:r>
        <w:rPr>
          <w:color w:val="231F20"/>
          <w:spacing w:val="-20"/>
        </w:rPr>
        <w:t> </w:t>
      </w:r>
      <w:r>
        <w:rPr>
          <w:color w:val="231F20"/>
        </w:rPr>
        <w:t>prise</w:t>
      </w:r>
      <w:r>
        <w:rPr>
          <w:color w:val="231F20"/>
          <w:spacing w:val="-19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19"/>
        </w:rPr>
        <w:t> </w:t>
      </w:r>
      <w:r>
        <w:rPr>
          <w:color w:val="231F20"/>
        </w:rPr>
        <w:t>encontre.</w:t>
      </w:r>
    </w:p>
    <w:p>
      <w:pPr>
        <w:pStyle w:val="BodyText"/>
        <w:spacing w:line="280" w:lineRule="auto" w:before="176"/>
        <w:ind w:left="392" w:right="364"/>
        <w:jc w:val="both"/>
      </w:pPr>
      <w:r>
        <w:rPr>
          <w:color w:val="231F20"/>
          <w:w w:val="95"/>
        </w:rPr>
        <w:t>Cette session a également porté sur l’examen et l’adoption du projet d’avis du Conseil de la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flambée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intrants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matières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premières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niveau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mondial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conséquences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nationaux,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(Gasoil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Essence).</w:t>
      </w:r>
    </w:p>
    <w:p>
      <w:pPr>
        <w:pStyle w:val="Heading4"/>
        <w:numPr>
          <w:ilvl w:val="0"/>
          <w:numId w:val="22"/>
        </w:numPr>
        <w:tabs>
          <w:tab w:pos="904" w:val="left" w:leader="none"/>
        </w:tabs>
        <w:spacing w:line="240" w:lineRule="auto" w:before="78" w:after="0"/>
        <w:ind w:left="903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vingt-huitième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4"/>
        <w:ind w:left="392" w:right="362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03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safar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1444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(31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août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2022),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vingt-huitième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plénière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siège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Conseil.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L’ordre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jour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inclus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poursuite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 l’examen et l’adoption du projet d’avis du Conseil sur la flambée des prix des intrants et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matières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premières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niveau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mondial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conséquences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nationaux,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carburants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(Gasoil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Essence).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Conseil,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réuni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plénière,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examiné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demande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d’avis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émanant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ministre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l’Economie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Finances sur la poursuite de la réglementation des prix des tests de dépistage de la Covid-19.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Enfin,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membres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délibéré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fixation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d'une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amende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forfaitaire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l'encontre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enfreint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l'obligation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notifier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économique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qu'elles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effectuées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encore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réaliser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chiffre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d'affaires.</w:t>
      </w:r>
    </w:p>
    <w:p>
      <w:pPr>
        <w:pStyle w:val="Heading4"/>
        <w:numPr>
          <w:ilvl w:val="0"/>
          <w:numId w:val="22"/>
        </w:numPr>
        <w:tabs>
          <w:tab w:pos="904" w:val="left" w:leader="none"/>
        </w:tabs>
        <w:spacing w:line="240" w:lineRule="auto" w:before="86" w:after="0"/>
        <w:ind w:left="903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vingt-neuvième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4"/>
        <w:ind w:left="392" w:right="364"/>
        <w:jc w:val="both"/>
      </w:pPr>
      <w:r>
        <w:rPr>
          <w:color w:val="231F20"/>
          <w:w w:val="90"/>
        </w:rPr>
        <w:t>La vingt-neuvième session ordinaire de la formation plénière du Conseil de la concurrence a été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tenue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02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rabii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1444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(29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septembre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2022)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Conseil.</w:t>
      </w:r>
    </w:p>
    <w:p>
      <w:pPr>
        <w:pStyle w:val="BodyText"/>
        <w:spacing w:line="280" w:lineRule="auto" w:before="173"/>
        <w:ind w:left="392" w:right="363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premier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l’ordre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jour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concerné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tenue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présence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parties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économique,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conformément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l’article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33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31"/>
          <w:w w:val="95"/>
        </w:rPr>
        <w:t> </w:t>
      </w:r>
      <w:r>
        <w:rPr>
          <w:color w:val="231F20"/>
          <w:spacing w:val="-1"/>
          <w:w w:val="95"/>
        </w:rPr>
        <w:t>n°104-12,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afin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d’examiner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suivants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: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723" w:val="left" w:leader="none"/>
        </w:tabs>
        <w:spacing w:line="280" w:lineRule="auto" w:before="329" w:after="0"/>
        <w:ind w:left="718" w:right="636" w:hanging="284"/>
        <w:jc w:val="both"/>
        <w:rPr>
          <w:sz w:val="22"/>
        </w:rPr>
      </w:pPr>
      <w:r>
        <w:rPr>
          <w:color w:val="231F20"/>
          <w:spacing w:val="-3"/>
          <w:w w:val="90"/>
          <w:sz w:val="22"/>
        </w:rPr>
        <w:t>l’examen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approfondi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l’opération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concentration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économique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portant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sur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l’acquisition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par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société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«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SIKA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AG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»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contrôle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exclusif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société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«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LSF11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Skyscraper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Holdco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S.à.r.l.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»</w:t>
      </w:r>
      <w:r>
        <w:rPr>
          <w:color w:val="231F20"/>
          <w:w w:val="90"/>
          <w:position w:val="7"/>
          <w:sz w:val="13"/>
        </w:rPr>
        <w:t>33</w:t>
      </w:r>
      <w:r>
        <w:rPr>
          <w:color w:val="231F20"/>
          <w:spacing w:val="6"/>
          <w:w w:val="90"/>
          <w:position w:val="7"/>
          <w:sz w:val="13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3" w:after="0"/>
        <w:ind w:left="718" w:right="632" w:hanging="284"/>
        <w:jc w:val="both"/>
        <w:rPr>
          <w:sz w:val="22"/>
        </w:rPr>
      </w:pPr>
      <w:r>
        <w:rPr>
          <w:color w:val="231F20"/>
          <w:w w:val="95"/>
          <w:sz w:val="22"/>
        </w:rPr>
        <w:t>le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non-respect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société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«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LSF11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Skyscraper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Investments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S.à.r.l.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(actuellement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: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MB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Solutions Investments S.à.r.l.) », filiale du fonds « Lone Star Funds », des dispositions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du 1</w:t>
      </w:r>
      <w:r>
        <w:rPr>
          <w:color w:val="231F20"/>
          <w:w w:val="90"/>
          <w:position w:val="7"/>
          <w:sz w:val="13"/>
        </w:rPr>
        <w:t>er </w:t>
      </w:r>
      <w:r>
        <w:rPr>
          <w:color w:val="231F20"/>
          <w:w w:val="90"/>
          <w:sz w:val="22"/>
        </w:rPr>
        <w:t>alinéa des articles 12 et 14 de la loi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n°104.12 concernant l’obligation de notification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opérations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40" w:lineRule="auto" w:before="174" w:after="0"/>
        <w:ind w:left="718" w:right="0" w:hanging="285"/>
        <w:jc w:val="both"/>
        <w:rPr>
          <w:sz w:val="22"/>
        </w:rPr>
      </w:pPr>
      <w:r>
        <w:rPr>
          <w:color w:val="231F20"/>
          <w:w w:val="95"/>
          <w:sz w:val="22"/>
        </w:rPr>
        <w:t>le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non-respect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l’obligation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notification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société</w:t>
      </w:r>
    </w:p>
    <w:p>
      <w:pPr>
        <w:pStyle w:val="BodyText"/>
        <w:spacing w:line="280" w:lineRule="auto" w:before="45"/>
        <w:ind w:left="718" w:right="632"/>
        <w:jc w:val="both"/>
      </w:pPr>
      <w:r>
        <w:rPr>
          <w:color w:val="231F20"/>
          <w:w w:val="95"/>
        </w:rPr>
        <w:t>«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LSF10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Flavum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S.à.r.l.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filiale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fonds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Lone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Star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du 1</w:t>
      </w:r>
      <w:r>
        <w:rPr>
          <w:color w:val="231F20"/>
          <w:w w:val="90"/>
          <w:position w:val="7"/>
          <w:sz w:val="13"/>
        </w:rPr>
        <w:t>er </w:t>
      </w:r>
      <w:r>
        <w:rPr>
          <w:color w:val="231F20"/>
          <w:w w:val="90"/>
        </w:rPr>
        <w:t>alinéa des articles 12 et 14 de la loi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n°104.12 concernant l’obligation de notification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économique.</w:t>
      </w:r>
    </w:p>
    <w:p>
      <w:pPr>
        <w:pStyle w:val="BodyText"/>
        <w:spacing w:line="280" w:lineRule="auto" w:before="173"/>
        <w:ind w:left="151" w:right="631"/>
        <w:jc w:val="both"/>
      </w:pPr>
      <w:r>
        <w:rPr>
          <w:color w:val="231F20"/>
          <w:w w:val="95"/>
        </w:rPr>
        <w:t>Cette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consacrée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l’adoption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décision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modifiant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complétant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décision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n°68/D/2022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réalisées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telle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qu’elle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modifiée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complétée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44"/>
          <w:w w:val="90"/>
        </w:rPr>
        <w:t> </w:t>
      </w:r>
      <w:r>
        <w:rPr>
          <w:color w:val="231F20"/>
          <w:w w:val="90"/>
        </w:rPr>
        <w:t>n°90/D/2022,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qu’à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première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d’avis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relatif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fonctionnement</w:t>
      </w:r>
    </w:p>
    <w:p>
      <w:pPr>
        <w:pStyle w:val="BodyText"/>
        <w:spacing w:before="45"/>
        <w:ind w:left="151"/>
        <w:jc w:val="both"/>
      </w:pPr>
      <w:r>
        <w:rPr>
          <w:color w:val="231F20"/>
          <w:w w:val="95"/>
        </w:rPr>
        <w:t>concurrentiel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CPEA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Maroc.</w:t>
      </w:r>
    </w:p>
    <w:p>
      <w:pPr>
        <w:pStyle w:val="Heading4"/>
        <w:numPr>
          <w:ilvl w:val="0"/>
          <w:numId w:val="22"/>
        </w:numPr>
        <w:tabs>
          <w:tab w:pos="786" w:val="left" w:leader="none"/>
        </w:tabs>
        <w:spacing w:line="240" w:lineRule="auto" w:before="118" w:after="0"/>
        <w:ind w:left="785" w:right="0" w:hanging="352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trentième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trentième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session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ordinaire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lieu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30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rabii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1444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(26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octobre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2022)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Rabat.</w:t>
      </w:r>
    </w:p>
    <w:p>
      <w:pPr>
        <w:pStyle w:val="BodyText"/>
        <w:spacing w:line="280" w:lineRule="auto" w:before="172"/>
        <w:ind w:left="151" w:right="631"/>
        <w:jc w:val="both"/>
      </w:pPr>
      <w:r>
        <w:rPr>
          <w:color w:val="231F20"/>
          <w:spacing w:val="-2"/>
        </w:rPr>
        <w:t>Cette session a été dédiée à l’examen </w:t>
      </w:r>
      <w:r>
        <w:rPr>
          <w:color w:val="231F20"/>
          <w:spacing w:val="-1"/>
        </w:rPr>
        <w:t>et l’adoption du projet d’avis du Conseil relatif au</w:t>
      </w:r>
      <w:r>
        <w:rPr>
          <w:color w:val="231F20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CPEA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Maroc.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 plus, la présentation du projet de budget du Conseil de la concurrence pour l'année 2023 a été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</w:rPr>
        <w:t>effectuée lors de cette réunion. Les </w:t>
      </w:r>
      <w:r>
        <w:rPr>
          <w:color w:val="231F20"/>
        </w:rPr>
        <w:t>membres ont également été informés que le Conseil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entamera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désormais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l’usage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tablettes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électroniques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davantage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sécurité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ses</w:t>
      </w:r>
      <w:r>
        <w:rPr>
          <w:color w:val="231F20"/>
          <w:spacing w:val="-19"/>
        </w:rPr>
        <w:t> </w:t>
      </w:r>
      <w:r>
        <w:rPr>
          <w:color w:val="231F20"/>
        </w:rPr>
        <w:t>correspondances.</w:t>
      </w:r>
    </w:p>
    <w:p>
      <w:pPr>
        <w:pStyle w:val="Heading4"/>
        <w:numPr>
          <w:ilvl w:val="0"/>
          <w:numId w:val="22"/>
        </w:numPr>
        <w:tabs>
          <w:tab w:pos="786" w:val="left" w:leader="none"/>
        </w:tabs>
        <w:spacing w:line="240" w:lineRule="auto" w:before="80" w:after="0"/>
        <w:ind w:left="785" w:right="0" w:hanging="352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trente-et-unième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80" w:lineRule="auto" w:before="215"/>
        <w:ind w:left="151" w:right="632"/>
        <w:jc w:val="both"/>
      </w:pPr>
      <w:r>
        <w:rPr>
          <w:color w:val="231F20"/>
          <w:spacing w:val="-1"/>
        </w:rPr>
        <w:t>Le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concurrence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tenu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trente-et-unième</w:t>
      </w:r>
      <w:r>
        <w:rPr>
          <w:color w:val="231F20"/>
          <w:spacing w:val="-7"/>
        </w:rPr>
        <w:t> </w:t>
      </w:r>
      <w:r>
        <w:rPr>
          <w:color w:val="231F20"/>
        </w:rPr>
        <w:t>session</w:t>
      </w:r>
      <w:r>
        <w:rPr>
          <w:color w:val="231F20"/>
          <w:spacing w:val="-8"/>
        </w:rPr>
        <w:t> </w:t>
      </w:r>
      <w:r>
        <w:rPr>
          <w:color w:val="231F20"/>
        </w:rPr>
        <w:t>ordinaire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sa</w:t>
      </w:r>
      <w:r>
        <w:rPr>
          <w:color w:val="231F20"/>
          <w:spacing w:val="-8"/>
        </w:rPr>
        <w:t> </w:t>
      </w:r>
      <w:r>
        <w:rPr>
          <w:color w:val="231F20"/>
        </w:rPr>
        <w:t>formation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plénière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29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rabii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1444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(24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novembre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2022)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Rabat.</w:t>
      </w:r>
    </w:p>
    <w:p>
      <w:pPr>
        <w:pStyle w:val="BodyText"/>
        <w:spacing w:line="280" w:lineRule="auto" w:before="173"/>
        <w:ind w:left="151" w:right="633"/>
        <w:jc w:val="both"/>
      </w:pPr>
      <w:r>
        <w:rPr>
          <w:color w:val="231F20"/>
          <w:w w:val="90"/>
        </w:rPr>
        <w:t>Cette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consacrée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budget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2023,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s’élève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142.260.000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DH,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soit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43%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celui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l'année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précédente,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relation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poursuite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travaux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Conseil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80" w:lineRule="auto" w:before="175"/>
        <w:ind w:left="151" w:right="632"/>
        <w:jc w:val="both"/>
      </w:pPr>
      <w:r>
        <w:rPr/>
        <w:pict>
          <v:shape style="position:absolute;margin-left:71.574799pt;margin-top:73.157120pt;width:198.45pt;height:.1pt;mso-position-horizontal-relative:page;mso-position-vertical-relative:paragraph;z-index:-15591424;mso-wrap-distance-left:0;mso-wrap-distance-right:0" coordorigin="1431,1463" coordsize="3969,0" path="m1431,1463l5400,1463e" filled="false" stroked="true" strokeweight=".5pt" strokecolor="#124d81">
            <v:path arrowok="t"/>
            <v:stroke dashstyle="solid"/>
            <w10:wrap type="topAndBottom"/>
          </v:shape>
        </w:pic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plus,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session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porté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présentation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principales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modifications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apportées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  <w:w w:val="95"/>
        </w:rPr>
        <w:t>lois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2"/>
          <w:w w:val="95"/>
        </w:rPr>
        <w:t>n°104-12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relative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à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2"/>
          <w:w w:val="95"/>
        </w:rPr>
        <w:t>liberté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23"/>
          <w:w w:val="95"/>
        </w:rPr>
        <w:t> </w:t>
      </w:r>
      <w:r>
        <w:rPr>
          <w:color w:val="231F20"/>
          <w:spacing w:val="-1"/>
          <w:w w:val="95"/>
        </w:rPr>
        <w:t>n°20-13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relative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la concurrence, et ce, suite à l’adoption par la Chambre des représentants des deux lois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n° 40-21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n°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41-21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modifiant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complétant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lois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précédentes.</w:t>
      </w:r>
    </w:p>
    <w:p>
      <w:pPr>
        <w:spacing w:line="247" w:lineRule="auto" w:before="88"/>
        <w:ind w:left="151" w:right="632" w:firstLine="0"/>
        <w:jc w:val="both"/>
        <w:rPr>
          <w:sz w:val="18"/>
        </w:rPr>
      </w:pPr>
      <w:r>
        <w:rPr>
          <w:color w:val="58595B"/>
          <w:w w:val="95"/>
          <w:position w:val="6"/>
          <w:sz w:val="10"/>
        </w:rPr>
        <w:t>33</w:t>
      </w:r>
      <w:r>
        <w:rPr>
          <w:color w:val="58595B"/>
          <w:spacing w:val="1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Le Conseil de la concurrence a décidé de soumettre cette opération de concentration à un examen approfondi</w:t>
      </w:r>
      <w:r>
        <w:rPr>
          <w:color w:val="58595B"/>
          <w:spacing w:val="1"/>
          <w:w w:val="95"/>
          <w:sz w:val="18"/>
        </w:rPr>
        <w:t> </w:t>
      </w:r>
      <w:r>
        <w:rPr>
          <w:color w:val="58595B"/>
          <w:spacing w:val="-1"/>
          <w:sz w:val="18"/>
        </w:rPr>
        <w:t>conformément</w:t>
      </w:r>
      <w:r>
        <w:rPr>
          <w:color w:val="58595B"/>
          <w:spacing w:val="-13"/>
          <w:sz w:val="18"/>
        </w:rPr>
        <w:t> </w:t>
      </w:r>
      <w:r>
        <w:rPr>
          <w:color w:val="58595B"/>
          <w:spacing w:val="-1"/>
          <w:sz w:val="18"/>
        </w:rPr>
        <w:t>aux</w:t>
      </w:r>
      <w:r>
        <w:rPr>
          <w:color w:val="58595B"/>
          <w:spacing w:val="-12"/>
          <w:sz w:val="18"/>
        </w:rPr>
        <w:t> </w:t>
      </w:r>
      <w:r>
        <w:rPr>
          <w:color w:val="58595B"/>
          <w:spacing w:val="-1"/>
          <w:sz w:val="18"/>
        </w:rPr>
        <w:t>dispositions</w:t>
      </w:r>
      <w:r>
        <w:rPr>
          <w:color w:val="58595B"/>
          <w:spacing w:val="-12"/>
          <w:sz w:val="18"/>
        </w:rPr>
        <w:t> </w:t>
      </w:r>
      <w:r>
        <w:rPr>
          <w:color w:val="58595B"/>
          <w:spacing w:val="-1"/>
          <w:sz w:val="18"/>
        </w:rPr>
        <w:t>des</w:t>
      </w:r>
      <w:r>
        <w:rPr>
          <w:color w:val="58595B"/>
          <w:spacing w:val="-13"/>
          <w:sz w:val="18"/>
        </w:rPr>
        <w:t> </w:t>
      </w:r>
      <w:r>
        <w:rPr>
          <w:color w:val="58595B"/>
          <w:spacing w:val="-1"/>
          <w:sz w:val="18"/>
        </w:rPr>
        <w:t>articles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15,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16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et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17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de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la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loi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n°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104-12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relative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à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la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liberté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des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prix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et</w:t>
      </w:r>
      <w:r>
        <w:rPr>
          <w:color w:val="58595B"/>
          <w:spacing w:val="-12"/>
          <w:sz w:val="18"/>
        </w:rPr>
        <w:t> </w:t>
      </w:r>
      <w:r>
        <w:rPr>
          <w:color w:val="58595B"/>
          <w:sz w:val="18"/>
        </w:rPr>
        <w:t>de</w:t>
      </w:r>
      <w:r>
        <w:rPr>
          <w:color w:val="58595B"/>
          <w:spacing w:val="-13"/>
          <w:sz w:val="18"/>
        </w:rPr>
        <w:t> </w:t>
      </w:r>
      <w:r>
        <w:rPr>
          <w:color w:val="58595B"/>
          <w:sz w:val="18"/>
        </w:rPr>
        <w:t>la</w:t>
      </w:r>
      <w:r>
        <w:rPr>
          <w:color w:val="58595B"/>
          <w:spacing w:val="-52"/>
          <w:sz w:val="18"/>
        </w:rPr>
        <w:t> </w:t>
      </w:r>
      <w:r>
        <w:rPr>
          <w:color w:val="58595B"/>
          <w:spacing w:val="-1"/>
          <w:w w:val="95"/>
          <w:sz w:val="18"/>
        </w:rPr>
        <w:t>concurrence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(décision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Conseil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de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la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concurrence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n°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53/D/2022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30</w:t>
      </w:r>
      <w:r>
        <w:rPr>
          <w:color w:val="58595B"/>
          <w:spacing w:val="-13"/>
          <w:w w:val="95"/>
          <w:sz w:val="18"/>
        </w:rPr>
        <w:t> </w:t>
      </w:r>
      <w:r>
        <w:rPr>
          <w:color w:val="58595B"/>
          <w:w w:val="95"/>
          <w:sz w:val="18"/>
        </w:rPr>
        <w:t>mai</w:t>
      </w:r>
      <w:r>
        <w:rPr>
          <w:color w:val="58595B"/>
          <w:spacing w:val="-12"/>
          <w:w w:val="95"/>
          <w:sz w:val="18"/>
        </w:rPr>
        <w:t> </w:t>
      </w:r>
      <w:r>
        <w:rPr>
          <w:color w:val="58595B"/>
          <w:w w:val="95"/>
          <w:sz w:val="18"/>
        </w:rPr>
        <w:t>2022).</w:t>
      </w:r>
    </w:p>
    <w:p>
      <w:pPr>
        <w:spacing w:after="0" w:line="247" w:lineRule="auto"/>
        <w:jc w:val="both"/>
        <w:rPr>
          <w:sz w:val="18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420" w:right="335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membres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examiné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discuté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nouveau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intérieur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 Conseil de la concurrence, revu également à la suite des nouvelles modifications apportées aux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3"/>
          <w:w w:val="95"/>
        </w:rPr>
        <w:t>deux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lois</w:t>
      </w:r>
      <w:r>
        <w:rPr>
          <w:color w:val="231F20"/>
          <w:spacing w:val="46"/>
          <w:w w:val="95"/>
        </w:rPr>
        <w:t> </w:t>
      </w:r>
      <w:r>
        <w:rPr>
          <w:color w:val="231F20"/>
          <w:spacing w:val="-3"/>
          <w:w w:val="95"/>
        </w:rPr>
        <w:t>n°104-12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relative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liberté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prix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concurrence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n°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2"/>
          <w:w w:val="95"/>
        </w:rPr>
        <w:t>20-13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relative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au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2"/>
          <w:w w:val="95"/>
        </w:rPr>
        <w:t>Conseil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Heading4"/>
        <w:numPr>
          <w:ilvl w:val="0"/>
          <w:numId w:val="22"/>
        </w:numPr>
        <w:tabs>
          <w:tab w:pos="1056" w:val="left" w:leader="none"/>
        </w:tabs>
        <w:spacing w:line="240" w:lineRule="auto" w:before="78" w:after="0"/>
        <w:ind w:left="1055" w:right="0" w:hanging="352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trente-deuxième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session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ordinaire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plénière</w:t>
      </w:r>
    </w:p>
    <w:p>
      <w:pPr>
        <w:pStyle w:val="BodyText"/>
        <w:spacing w:line="273" w:lineRule="auto" w:before="205"/>
        <w:ind w:left="420" w:right="335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05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joumada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II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1444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(29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décembre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2022),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trente-deuxième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session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ordinaire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formation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plénière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siège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Conseil.</w:t>
      </w:r>
      <w:r>
        <w:rPr>
          <w:color w:val="231F20"/>
          <w:spacing w:val="-16"/>
        </w:rPr>
        <w:t> </w:t>
      </w:r>
      <w:r>
        <w:rPr>
          <w:color w:val="231F20"/>
        </w:rPr>
        <w:t>Au</w:t>
      </w:r>
      <w:r>
        <w:rPr>
          <w:color w:val="231F20"/>
          <w:spacing w:val="-15"/>
        </w:rPr>
        <w:t> </w:t>
      </w:r>
      <w:r>
        <w:rPr>
          <w:color w:val="231F20"/>
        </w:rPr>
        <w:t>cours</w:t>
      </w:r>
      <w:r>
        <w:rPr>
          <w:color w:val="231F20"/>
          <w:spacing w:val="-16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cette</w:t>
      </w:r>
      <w:r>
        <w:rPr>
          <w:color w:val="231F20"/>
          <w:spacing w:val="-16"/>
        </w:rPr>
        <w:t> </w:t>
      </w:r>
      <w:r>
        <w:rPr>
          <w:color w:val="231F20"/>
        </w:rPr>
        <w:t>session,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dernière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2022,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s’est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penché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l’examen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l’adoption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cadrage portant sur la prise d’initiative de donner un avis sur la situation de la concurrence dans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marché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l’électricité</w:t>
      </w:r>
      <w:r>
        <w:rPr>
          <w:color w:val="231F20"/>
          <w:spacing w:val="-21"/>
        </w:rPr>
        <w:t> </w:t>
      </w:r>
      <w:r>
        <w:rPr>
          <w:color w:val="231F20"/>
        </w:rPr>
        <w:t>au</w:t>
      </w:r>
      <w:r>
        <w:rPr>
          <w:color w:val="231F20"/>
          <w:spacing w:val="-21"/>
        </w:rPr>
        <w:t> </w:t>
      </w:r>
      <w:r>
        <w:rPr>
          <w:color w:val="231F20"/>
        </w:rPr>
        <w:t>Maroc.</w:t>
      </w:r>
    </w:p>
    <w:p>
      <w:pPr>
        <w:pStyle w:val="BodyText"/>
        <w:spacing w:line="273" w:lineRule="auto" w:before="164"/>
        <w:ind w:left="420" w:right="334"/>
        <w:jc w:val="both"/>
      </w:pPr>
      <w:r>
        <w:rPr>
          <w:color w:val="231F20"/>
          <w:w w:val="90"/>
        </w:rPr>
        <w:t>De plus, les membres du Conseil se sont penchés sur l’examen et l’adoption du projet de décision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 Conseil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prise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d’initiative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vérifier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respect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 société</w:t>
      </w:r>
    </w:p>
    <w:p>
      <w:pPr>
        <w:pStyle w:val="BodyText"/>
        <w:spacing w:line="273" w:lineRule="auto"/>
        <w:ind w:left="420" w:right="334"/>
        <w:jc w:val="both"/>
      </w:pPr>
      <w:r>
        <w:rPr>
          <w:color w:val="231F20"/>
          <w:w w:val="95"/>
        </w:rPr>
        <w:t>« Veolia Environnement S.A » de la décision du Conseil de la concurrence n°101/D/2021, par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0"/>
        </w:rPr>
        <w:t>laquelle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le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Conseil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autorise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l’opération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concentration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"/>
          <w:w w:val="90"/>
        </w:rPr>
        <w:t>économique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"/>
          <w:w w:val="90"/>
        </w:rPr>
        <w:t>portant,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acquisition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Veolia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Environnement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S.A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»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exclusif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société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Suez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S.A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»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le biais d’une Offre Publique d’Achat et, d’autre part, la cession concomitante de certains actifs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et</w:t>
      </w:r>
      <w:r>
        <w:rPr>
          <w:color w:val="231F20"/>
          <w:spacing w:val="-5"/>
        </w:rPr>
        <w:t> </w:t>
      </w:r>
      <w:r>
        <w:rPr>
          <w:color w:val="231F20"/>
        </w:rPr>
        <w:t>activités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Suez</w:t>
      </w:r>
      <w:r>
        <w:rPr>
          <w:color w:val="231F20"/>
          <w:spacing w:val="-5"/>
        </w:rPr>
        <w:t> </w:t>
      </w:r>
      <w:r>
        <w:rPr>
          <w:color w:val="231F20"/>
        </w:rPr>
        <w:t>à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consortium</w:t>
      </w:r>
      <w:r>
        <w:rPr>
          <w:color w:val="231F20"/>
          <w:spacing w:val="-5"/>
        </w:rPr>
        <w:t> </w:t>
      </w:r>
      <w:r>
        <w:rPr>
          <w:color w:val="231F20"/>
        </w:rPr>
        <w:t>d’investisseurs,</w:t>
      </w:r>
      <w:r>
        <w:rPr>
          <w:color w:val="231F20"/>
          <w:spacing w:val="-4"/>
        </w:rPr>
        <w:t> </w:t>
      </w:r>
      <w:r>
        <w:rPr>
          <w:color w:val="231F20"/>
        </w:rPr>
        <w:t>constitué</w:t>
      </w:r>
      <w:r>
        <w:rPr>
          <w:color w:val="231F20"/>
          <w:spacing w:val="-5"/>
        </w:rPr>
        <w:t> </w:t>
      </w:r>
      <w:r>
        <w:rPr>
          <w:color w:val="231F20"/>
        </w:rPr>
        <w:t>des</w:t>
      </w:r>
      <w:r>
        <w:rPr>
          <w:color w:val="231F20"/>
          <w:spacing w:val="-4"/>
        </w:rPr>
        <w:t> </w:t>
      </w:r>
      <w:r>
        <w:rPr>
          <w:color w:val="231F20"/>
        </w:rPr>
        <w:t>sociétés</w:t>
      </w:r>
      <w:r>
        <w:rPr>
          <w:color w:val="231F20"/>
          <w:spacing w:val="-5"/>
        </w:rPr>
        <w:t> </w:t>
      </w:r>
      <w:r>
        <w:rPr>
          <w:color w:val="231F20"/>
        </w:rPr>
        <w:t>«</w:t>
      </w:r>
      <w:r>
        <w:rPr>
          <w:color w:val="231F20"/>
          <w:spacing w:val="-5"/>
        </w:rPr>
        <w:t> </w:t>
      </w:r>
      <w:r>
        <w:rPr>
          <w:color w:val="231F20"/>
        </w:rPr>
        <w:t>Meridiam</w:t>
      </w:r>
      <w:r>
        <w:rPr>
          <w:color w:val="231F20"/>
          <w:spacing w:val="-4"/>
        </w:rPr>
        <w:t> </w:t>
      </w:r>
      <w:r>
        <w:rPr>
          <w:color w:val="231F20"/>
        </w:rPr>
        <w:t>»,</w:t>
      </w:r>
    </w:p>
    <w:p>
      <w:pPr>
        <w:pStyle w:val="BodyText"/>
        <w:spacing w:line="273" w:lineRule="auto"/>
        <w:ind w:left="420" w:right="335"/>
        <w:jc w:val="both"/>
      </w:pPr>
      <w:r>
        <w:rPr>
          <w:color w:val="231F20"/>
          <w:w w:val="95"/>
        </w:rPr>
        <w:t>«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Infrastructure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«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Caisse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Dépôts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Consignations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vue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créer</w:t>
      </w:r>
      <w:r>
        <w:rPr>
          <w:color w:val="231F20"/>
          <w:spacing w:val="-19"/>
        </w:rPr>
        <w:t> </w:t>
      </w:r>
      <w:r>
        <w:rPr>
          <w:color w:val="231F20"/>
        </w:rPr>
        <w:t>un</w:t>
      </w:r>
      <w:r>
        <w:rPr>
          <w:color w:val="231F20"/>
          <w:spacing w:val="-19"/>
        </w:rPr>
        <w:t> </w:t>
      </w:r>
      <w:r>
        <w:rPr>
          <w:color w:val="231F20"/>
        </w:rPr>
        <w:t>«</w:t>
      </w:r>
      <w:r>
        <w:rPr>
          <w:color w:val="231F20"/>
          <w:spacing w:val="-19"/>
        </w:rPr>
        <w:t> </w:t>
      </w:r>
      <w:r>
        <w:rPr>
          <w:color w:val="231F20"/>
        </w:rPr>
        <w:t>Nouveau</w:t>
      </w:r>
      <w:r>
        <w:rPr>
          <w:color w:val="231F20"/>
          <w:spacing w:val="-19"/>
        </w:rPr>
        <w:t> </w:t>
      </w:r>
      <w:r>
        <w:rPr>
          <w:color w:val="231F20"/>
        </w:rPr>
        <w:t>Suez</w:t>
      </w:r>
      <w:r>
        <w:rPr>
          <w:color w:val="231F20"/>
          <w:spacing w:val="-19"/>
        </w:rPr>
        <w:t> </w:t>
      </w:r>
      <w:r>
        <w:rPr>
          <w:color w:val="231F20"/>
        </w:rPr>
        <w:t>».</w:t>
      </w:r>
    </w:p>
    <w:p>
      <w:pPr>
        <w:pStyle w:val="BodyText"/>
        <w:spacing w:line="273" w:lineRule="auto" w:before="159"/>
        <w:ind w:left="420" w:right="333"/>
        <w:jc w:val="both"/>
      </w:pPr>
      <w:r>
        <w:rPr>
          <w:color w:val="231F20"/>
          <w:w w:val="90"/>
        </w:rPr>
        <w:t>Le dernier point inscrit à l’ordre du jour de cette session concernait la présentation d’un exposé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l’arrêt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d’appel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Rabat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rejetant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recours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appel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Telecom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contestait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l'Agence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nationale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réglementation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télécommunications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(ANRT).</w:t>
      </w:r>
    </w:p>
    <w:p>
      <w:pPr>
        <w:pStyle w:val="Heading4"/>
        <w:numPr>
          <w:ilvl w:val="1"/>
          <w:numId w:val="12"/>
        </w:numPr>
        <w:tabs>
          <w:tab w:pos="660" w:val="left" w:leader="none"/>
        </w:tabs>
        <w:spacing w:line="240" w:lineRule="auto" w:before="166" w:after="0"/>
        <w:ind w:left="659" w:right="0" w:hanging="240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commission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permanente</w:t>
      </w:r>
    </w:p>
    <w:p>
      <w:pPr>
        <w:pStyle w:val="BodyText"/>
        <w:spacing w:line="273" w:lineRule="auto" w:before="204"/>
        <w:ind w:left="420" w:right="334"/>
        <w:jc w:val="both"/>
      </w:pPr>
      <w:r>
        <w:rPr>
          <w:color w:val="231F20"/>
          <w:w w:val="90"/>
        </w:rPr>
        <w:t>Conformément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l’article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28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intérieur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pris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l’article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n°20-13,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permanente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composée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président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vice-présidents.</w:t>
      </w:r>
    </w:p>
    <w:p>
      <w:pPr>
        <w:pStyle w:val="BodyText"/>
        <w:spacing w:line="273" w:lineRule="auto" w:before="167"/>
        <w:ind w:left="420" w:right="334"/>
        <w:jc w:val="both"/>
      </w:pPr>
      <w:r>
        <w:rPr>
          <w:color w:val="231F20"/>
          <w:w w:val="95"/>
        </w:rPr>
        <w:t>La commission permanente est chargée des travaux préparatifs des réunions de la formation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plénière.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délibère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décide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chiffre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d’affaires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cumulé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additionnel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parties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concernées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situe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30%,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non-lieu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poursuivre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la procédure, ainsi que sur l’irrecevabilité des saisines contentieuses conformément aux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dispositions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l’article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26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loi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n°104-12.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commission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permanente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chargée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d'examiner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dossiers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lui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soumis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formation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plénière.</w:t>
      </w:r>
    </w:p>
    <w:p>
      <w:pPr>
        <w:pStyle w:val="BodyText"/>
        <w:spacing w:line="273" w:lineRule="auto" w:before="162"/>
        <w:ind w:left="420" w:right="334"/>
        <w:jc w:val="both"/>
      </w:pPr>
      <w:r>
        <w:rPr>
          <w:color w:val="231F20"/>
          <w:w w:val="95"/>
        </w:rPr>
        <w:t>Durant l’année 2022, la commission permanente a tenu 61 réunions à l'issue desquelles elle 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délibéré sur 171 décisions. Ses travaux ont essentiellement été axés sur l’examen et l’approbation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133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économiques.</w:t>
      </w:r>
    </w:p>
    <w:p>
      <w:pPr>
        <w:pStyle w:val="BodyText"/>
        <w:spacing w:line="280" w:lineRule="auto" w:before="177"/>
        <w:ind w:left="420" w:right="334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permanente,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marquée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l’adoption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conformité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organisations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professionnelles, fournissant un cadre référentiel général de conformité avec des outils pratiques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pour</w:t>
      </w:r>
      <w:r>
        <w:rPr>
          <w:color w:val="231F20"/>
          <w:spacing w:val="-21"/>
        </w:rPr>
        <w:t> </w:t>
      </w:r>
      <w:r>
        <w:rPr>
          <w:color w:val="231F20"/>
        </w:rPr>
        <w:t>sa</w:t>
      </w:r>
      <w:r>
        <w:rPr>
          <w:color w:val="231F20"/>
          <w:spacing w:val="-20"/>
        </w:rPr>
        <w:t> </w:t>
      </w:r>
      <w:r>
        <w:rPr>
          <w:color w:val="231F20"/>
        </w:rPr>
        <w:t>mise</w:t>
      </w:r>
      <w:r>
        <w:rPr>
          <w:color w:val="231F20"/>
          <w:spacing w:val="-20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place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son</w:t>
      </w:r>
      <w:r>
        <w:rPr>
          <w:color w:val="231F20"/>
          <w:spacing w:val="-20"/>
        </w:rPr>
        <w:t> </w:t>
      </w:r>
      <w:r>
        <w:rPr>
          <w:color w:val="231F20"/>
        </w:rPr>
        <w:t>développement.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12"/>
        </w:numPr>
        <w:tabs>
          <w:tab w:pos="348" w:val="left" w:leader="none"/>
        </w:tabs>
        <w:spacing w:line="240" w:lineRule="auto" w:before="329" w:after="0"/>
        <w:ind w:left="347" w:right="0" w:hanging="225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sections</w:t>
      </w:r>
    </w:p>
    <w:p>
      <w:pPr>
        <w:pStyle w:val="BodyText"/>
        <w:spacing w:line="280" w:lineRule="auto" w:before="215"/>
        <w:ind w:left="123" w:right="659"/>
        <w:jc w:val="both"/>
      </w:pPr>
      <w:r>
        <w:rPr>
          <w:color w:val="231F20"/>
          <w:w w:val="95"/>
        </w:rPr>
        <w:t>L’article 34 du règlement intérieur du Conseil de la concurrence stipule qu’en application 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l’article 14 de la loi n°20-13 et des articles 4 et 5 du décret n°2-15-109 du 16 chaabane 1436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(4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juin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2014),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créées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Conseil,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chacune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étant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présidée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l'un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vice-présidents.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sections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mission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délibérer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décider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 leur compétence, qui leur sont soumis par le président du Conseil, la formation plénière ou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commission</w:t>
      </w:r>
      <w:r>
        <w:rPr>
          <w:color w:val="231F20"/>
          <w:spacing w:val="-19"/>
        </w:rPr>
        <w:t> </w:t>
      </w:r>
      <w:r>
        <w:rPr>
          <w:color w:val="231F20"/>
        </w:rPr>
        <w:t>permanente.</w:t>
      </w:r>
    </w:p>
    <w:p>
      <w:pPr>
        <w:pStyle w:val="BodyText"/>
        <w:spacing w:line="280" w:lineRule="auto" w:before="177"/>
        <w:ind w:left="123" w:right="661"/>
        <w:jc w:val="both"/>
      </w:pPr>
      <w:r>
        <w:rPr>
          <w:color w:val="231F20"/>
          <w:w w:val="95"/>
        </w:rPr>
        <w:t>Le règlement intérieur, tel qu’il a été modifié et complété par la décision du Conseil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concurrence n°32/D/21, promulguée le 9 ramadan 1442 (22 avril 2021)</w:t>
      </w:r>
      <w:r>
        <w:rPr>
          <w:color w:val="231F20"/>
          <w:w w:val="95"/>
          <w:position w:val="7"/>
          <w:sz w:val="13"/>
        </w:rPr>
        <w:t>34</w:t>
      </w:r>
      <w:r>
        <w:rPr>
          <w:color w:val="231F20"/>
          <w:w w:val="95"/>
        </w:rPr>
        <w:t>, prévoit la création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nouvelle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chargée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l’élaboration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annuel.</w:t>
      </w:r>
    </w:p>
    <w:p>
      <w:pPr>
        <w:pStyle w:val="Heading4"/>
        <w:numPr>
          <w:ilvl w:val="2"/>
          <w:numId w:val="12"/>
        </w:numPr>
        <w:tabs>
          <w:tab w:pos="709" w:val="left" w:leader="none"/>
        </w:tabs>
        <w:spacing w:line="244" w:lineRule="auto" w:before="77" w:after="0"/>
        <w:ind w:left="406" w:right="661" w:firstLine="0"/>
        <w:jc w:val="both"/>
      </w:pPr>
      <w:r>
        <w:rPr>
          <w:color w:val="231F20"/>
          <w:spacing w:val="-1"/>
        </w:rPr>
        <w:t>La section </w:t>
      </w:r>
      <w:r>
        <w:rPr>
          <w:color w:val="231F20"/>
        </w:rPr>
        <w:t>chargée des ententes et des relations avec les instances nationales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régulation</w:t>
      </w:r>
    </w:p>
    <w:p>
      <w:pPr>
        <w:pStyle w:val="BodyText"/>
        <w:spacing w:line="280" w:lineRule="auto" w:before="209"/>
        <w:ind w:left="123" w:right="660"/>
        <w:jc w:val="both"/>
      </w:pP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2022,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chargée</w:t>
      </w:r>
      <w:r>
        <w:rPr>
          <w:color w:val="231F20"/>
          <w:spacing w:val="-9"/>
        </w:rPr>
        <w:t> </w:t>
      </w:r>
      <w:r>
        <w:rPr>
          <w:color w:val="231F20"/>
        </w:rPr>
        <w:t>des</w:t>
      </w:r>
      <w:r>
        <w:rPr>
          <w:color w:val="231F20"/>
          <w:spacing w:val="-8"/>
        </w:rPr>
        <w:t> </w:t>
      </w:r>
      <w:r>
        <w:rPr>
          <w:color w:val="231F20"/>
        </w:rPr>
        <w:t>ententes</w:t>
      </w:r>
      <w:r>
        <w:rPr>
          <w:color w:val="231F20"/>
          <w:spacing w:val="-9"/>
        </w:rPr>
        <w:t> </w:t>
      </w:r>
      <w:r>
        <w:rPr>
          <w:color w:val="231F20"/>
        </w:rPr>
        <w:t>et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9"/>
        </w:rPr>
        <w:t> </w:t>
      </w:r>
      <w:r>
        <w:rPr>
          <w:color w:val="231F20"/>
        </w:rPr>
        <w:t>relations</w:t>
      </w:r>
      <w:r>
        <w:rPr>
          <w:color w:val="231F20"/>
          <w:spacing w:val="-8"/>
        </w:rPr>
        <w:t> </w:t>
      </w:r>
      <w:r>
        <w:rPr>
          <w:color w:val="231F20"/>
        </w:rPr>
        <w:t>avec</w:t>
      </w:r>
      <w:r>
        <w:rPr>
          <w:color w:val="231F20"/>
          <w:spacing w:val="-9"/>
        </w:rPr>
        <w:t> </w:t>
      </w:r>
      <w:r>
        <w:rPr>
          <w:color w:val="231F20"/>
        </w:rPr>
        <w:t>les</w:t>
      </w:r>
      <w:r>
        <w:rPr>
          <w:color w:val="231F20"/>
          <w:spacing w:val="-8"/>
        </w:rPr>
        <w:t> </w:t>
      </w:r>
      <w:r>
        <w:rPr>
          <w:color w:val="231F20"/>
        </w:rPr>
        <w:t>instances</w:t>
      </w:r>
      <w:r>
        <w:rPr>
          <w:color w:val="231F20"/>
          <w:spacing w:val="-9"/>
        </w:rPr>
        <w:t> </w:t>
      </w:r>
      <w:r>
        <w:rPr>
          <w:color w:val="231F20"/>
        </w:rPr>
        <w:t>nationales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régulation a entrepris plusieurs activités, comprenant principalement la contribution aux activités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visant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améliorer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interne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externe,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ensemble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sujets pouvant être liés aux ententes, l’étude de certaines expériences de pays arabes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européens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matière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lutte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anticoncurrentielles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activités</w:t>
      </w:r>
      <w:r>
        <w:rPr>
          <w:color w:val="231F20"/>
          <w:spacing w:val="-20"/>
        </w:rPr>
        <w:t> </w:t>
      </w:r>
      <w:r>
        <w:rPr>
          <w:color w:val="231F20"/>
        </w:rPr>
        <w:t>externes</w:t>
      </w:r>
      <w:r>
        <w:rPr>
          <w:color w:val="231F20"/>
          <w:spacing w:val="-20"/>
        </w:rPr>
        <w:t> </w:t>
      </w:r>
      <w:r>
        <w:rPr>
          <w:color w:val="231F20"/>
        </w:rPr>
        <w:t>du</w:t>
      </w:r>
      <w:r>
        <w:rPr>
          <w:color w:val="231F20"/>
          <w:spacing w:val="-19"/>
        </w:rPr>
        <w:t> </w:t>
      </w:r>
      <w:r>
        <w:rPr>
          <w:color w:val="231F20"/>
        </w:rPr>
        <w:t>Conseil.</w:t>
      </w:r>
    </w:p>
    <w:p>
      <w:pPr>
        <w:pStyle w:val="BodyText"/>
        <w:spacing w:line="280" w:lineRule="auto" w:before="177"/>
        <w:ind w:left="123" w:right="660"/>
        <w:jc w:val="both"/>
      </w:pPr>
      <w:r>
        <w:rPr>
          <w:color w:val="231F20"/>
          <w:w w:val="90"/>
        </w:rPr>
        <w:t>Par rapport aux activités visant à améliorer la performance interne du Conseil, la section a mené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ce</w:t>
      </w:r>
      <w:r>
        <w:rPr>
          <w:color w:val="231F20"/>
          <w:spacing w:val="-19"/>
        </w:rPr>
        <w:t> </w:t>
      </w:r>
      <w:r>
        <w:rPr>
          <w:color w:val="231F20"/>
        </w:rPr>
        <w:t>qui</w:t>
      </w:r>
      <w:r>
        <w:rPr>
          <w:color w:val="231F20"/>
          <w:spacing w:val="-19"/>
        </w:rPr>
        <w:t> </w:t>
      </w:r>
      <w:r>
        <w:rPr>
          <w:color w:val="231F20"/>
        </w:rPr>
        <w:t>suit</w:t>
      </w:r>
      <w:r>
        <w:rPr>
          <w:color w:val="231F20"/>
          <w:spacing w:val="-18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24"/>
        </w:numPr>
        <w:tabs>
          <w:tab w:pos="691" w:val="left" w:leader="none"/>
        </w:tabs>
        <w:spacing w:line="280" w:lineRule="auto" w:before="172" w:after="0"/>
        <w:ind w:left="690" w:right="662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l’examen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règlement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intérieur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Conseil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vue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proposer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amendements</w:t>
      </w:r>
      <w:r>
        <w:rPr>
          <w:color w:val="231F20"/>
          <w:spacing w:val="-20"/>
          <w:w w:val="95"/>
          <w:sz w:val="22"/>
        </w:rPr>
        <w:t> </w:t>
      </w:r>
      <w:r>
        <w:rPr>
          <w:color w:val="231F20"/>
          <w:w w:val="95"/>
          <w:sz w:val="22"/>
        </w:rPr>
        <w:t>visant</w:t>
      </w:r>
      <w:r>
        <w:rPr>
          <w:color w:val="231F20"/>
          <w:spacing w:val="-21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améliorer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performance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instances,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notamment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sections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691" w:val="left" w:leader="none"/>
        </w:tabs>
        <w:spacing w:line="278" w:lineRule="auto" w:before="172" w:after="0"/>
        <w:ind w:left="690" w:right="660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l’examen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projet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guide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relatif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mise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place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programmes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conformité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droit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sein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entreprises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organisations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professionnelles.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Ce</w:t>
      </w:r>
      <w:r>
        <w:rPr>
          <w:color w:val="231F20"/>
          <w:spacing w:val="-61"/>
          <w:w w:val="95"/>
          <w:sz w:val="22"/>
        </w:rPr>
        <w:t> </w:t>
      </w:r>
      <w:r>
        <w:rPr>
          <w:i/>
          <w:color w:val="231F20"/>
          <w:w w:val="90"/>
          <w:sz w:val="23"/>
        </w:rPr>
        <w:t>vade-mecum </w:t>
      </w:r>
      <w:r>
        <w:rPr>
          <w:color w:val="231F20"/>
          <w:w w:val="90"/>
          <w:sz w:val="22"/>
        </w:rPr>
        <w:t>se veut préventif contre les risques d’enfreindre les règles de la concurrence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qui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pourraient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être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irrémédiables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691" w:val="left" w:leader="none"/>
        </w:tabs>
        <w:spacing w:line="280" w:lineRule="auto" w:before="171" w:after="0"/>
        <w:ind w:left="690" w:right="660" w:hanging="284"/>
        <w:jc w:val="both"/>
        <w:rPr>
          <w:sz w:val="22"/>
        </w:rPr>
      </w:pPr>
      <w:r>
        <w:rPr>
          <w:color w:val="231F20"/>
          <w:sz w:val="22"/>
        </w:rPr>
        <w:t>la contribution à l’étude des modalités de calcul du chiffre d’affaires des fonds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0"/>
          <w:sz w:val="22"/>
        </w:rPr>
        <w:t>d’investissement lorsque ceux-ci ont la capacité de contrôler une société en détenant plus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moitié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tiers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chiffre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d’affaires,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droit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nommer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un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tiers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son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d’administration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part,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d’autre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part,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où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ledit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fonds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n’est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pas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mesure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z w:val="22"/>
        </w:rPr>
        <w:t>contrôler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ladite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société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691" w:val="left" w:leader="none"/>
        </w:tabs>
        <w:spacing w:line="280" w:lineRule="auto" w:before="176" w:after="0"/>
        <w:ind w:left="690" w:right="660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l’examen de l’obligation de notification lorsqu’il s’agit d’opérations de concentration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économique ou de création de joint-ventures avec des entités établies à l’étranger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impliquant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sociétés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ou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fonds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d’investissement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marocains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70.157501pt;margin-top:16.987989pt;width:198.45pt;height:.1pt;mso-position-horizontal-relative:page;mso-position-vertical-relative:paragraph;z-index:-15590912;mso-wrap-distance-left:0;mso-wrap-distance-right:0" coordorigin="1403,340" coordsize="3969,0" path="m1403,340l5372,340e" filled="false" stroked="true" strokeweight=".5pt" strokecolor="#124d81">
            <v:path arrowok="t"/>
            <v:stroke dashstyle="solid"/>
            <w10:wrap type="topAndBottom"/>
          </v:shape>
        </w:pict>
      </w:r>
    </w:p>
    <w:p>
      <w:pPr>
        <w:spacing w:before="88"/>
        <w:ind w:left="123" w:right="0" w:firstLine="0"/>
        <w:jc w:val="left"/>
        <w:rPr>
          <w:sz w:val="18"/>
        </w:rPr>
      </w:pPr>
      <w:r>
        <w:rPr>
          <w:color w:val="58595B"/>
          <w:w w:val="95"/>
          <w:position w:val="6"/>
          <w:sz w:val="10"/>
        </w:rPr>
        <w:t>34</w:t>
      </w:r>
      <w:r>
        <w:rPr>
          <w:color w:val="58595B"/>
          <w:spacing w:val="-3"/>
          <w:w w:val="95"/>
          <w:position w:val="6"/>
          <w:sz w:val="10"/>
        </w:rPr>
        <w:t> </w:t>
      </w:r>
      <w:r>
        <w:rPr>
          <w:color w:val="58595B"/>
          <w:w w:val="95"/>
          <w:sz w:val="18"/>
        </w:rPr>
        <w:t>B.O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n°7044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du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26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Rabii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II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1443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(2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décembre</w:t>
      </w:r>
      <w:r>
        <w:rPr>
          <w:color w:val="58595B"/>
          <w:spacing w:val="-6"/>
          <w:w w:val="95"/>
          <w:sz w:val="18"/>
        </w:rPr>
        <w:t> </w:t>
      </w:r>
      <w:r>
        <w:rPr>
          <w:color w:val="58595B"/>
          <w:w w:val="95"/>
          <w:sz w:val="18"/>
        </w:rPr>
        <w:t>2021).</w:t>
      </w:r>
    </w:p>
    <w:p>
      <w:pPr>
        <w:spacing w:after="0"/>
        <w:jc w:val="left"/>
        <w:rPr>
          <w:sz w:val="18"/>
        </w:rPr>
        <w:sectPr>
          <w:headerReference w:type="even" r:id="rId225"/>
          <w:headerReference w:type="default" r:id="rId226"/>
          <w:footerReference w:type="even" r:id="rId227"/>
          <w:footerReference w:type="default" r:id="rId228"/>
          <w:pgSz w:w="11910" w:h="16840"/>
          <w:pgMar w:header="0" w:footer="737" w:top="1640" w:bottom="920" w:left="1280" w:right="1080"/>
          <w:pgNumType w:start="13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4"/>
        </w:numPr>
        <w:tabs>
          <w:tab w:pos="988" w:val="left" w:leader="none"/>
        </w:tabs>
        <w:spacing w:line="280" w:lineRule="auto" w:before="329" w:after="0"/>
        <w:ind w:left="987" w:right="335" w:hanging="284"/>
        <w:jc w:val="both"/>
        <w:rPr>
          <w:sz w:val="22"/>
        </w:rPr>
      </w:pPr>
      <w:r>
        <w:rPr>
          <w:color w:val="231F20"/>
          <w:spacing w:val="-1"/>
          <w:sz w:val="22"/>
        </w:rPr>
        <w:t>la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participation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la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1"/>
          <w:sz w:val="22"/>
        </w:rPr>
        <w:t>section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aux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1"/>
          <w:sz w:val="22"/>
        </w:rPr>
        <w:t>activités</w:t>
      </w:r>
      <w:r>
        <w:rPr>
          <w:color w:val="231F20"/>
          <w:spacing w:val="-6"/>
          <w:sz w:val="22"/>
        </w:rPr>
        <w:t> </w:t>
      </w:r>
      <w:r>
        <w:rPr>
          <w:color w:val="231F20"/>
          <w:spacing w:val="-1"/>
          <w:sz w:val="22"/>
        </w:rPr>
        <w:t>des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1"/>
          <w:sz w:val="22"/>
        </w:rPr>
        <w:t>comités</w:t>
      </w:r>
      <w:r>
        <w:rPr>
          <w:color w:val="231F20"/>
          <w:spacing w:val="-5"/>
          <w:sz w:val="22"/>
        </w:rPr>
        <w:t> </w:t>
      </w:r>
      <w:r>
        <w:rPr>
          <w:i/>
          <w:color w:val="231F20"/>
          <w:sz w:val="22"/>
        </w:rPr>
        <w:t>ad</w:t>
      </w:r>
      <w:r>
        <w:rPr>
          <w:i/>
          <w:color w:val="231F20"/>
          <w:spacing w:val="-5"/>
          <w:sz w:val="22"/>
        </w:rPr>
        <w:t> </w:t>
      </w:r>
      <w:r>
        <w:rPr>
          <w:i/>
          <w:color w:val="231F20"/>
          <w:sz w:val="22"/>
        </w:rPr>
        <w:t>hoc</w:t>
      </w:r>
      <w:r>
        <w:rPr>
          <w:i/>
          <w:color w:val="231F20"/>
          <w:spacing w:val="-6"/>
          <w:sz w:val="22"/>
        </w:rPr>
        <w:t> </w:t>
      </w:r>
      <w:r>
        <w:rPr>
          <w:color w:val="231F20"/>
          <w:sz w:val="22"/>
        </w:rPr>
        <w:t>traitant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sujets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liés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l’enseignement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privé,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cliniques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privées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carburants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88" w:val="left" w:leader="none"/>
        </w:tabs>
        <w:spacing w:line="280" w:lineRule="auto" w:before="173" w:after="0"/>
        <w:ind w:left="987" w:right="334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collecte d’ouvrages, de thèses, d’articles, de jugements et de décisions liés aux ententes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et aux relations des Conseils et des Autorités de la concurrence avec les Instances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sectorielles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régulation.</w:t>
      </w:r>
    </w:p>
    <w:p>
      <w:pPr>
        <w:pStyle w:val="BodyText"/>
        <w:spacing w:line="280" w:lineRule="auto" w:before="173"/>
        <w:ind w:left="420" w:right="335"/>
        <w:jc w:val="both"/>
      </w:pPr>
      <w:r>
        <w:rPr>
          <w:color w:val="231F20"/>
          <w:w w:val="95"/>
        </w:rPr>
        <w:t>Quant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visant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améliorer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externe,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dans</w:t>
      </w:r>
      <w:r>
        <w:rPr>
          <w:color w:val="231F20"/>
          <w:spacing w:val="-19"/>
        </w:rPr>
        <w:t> </w:t>
      </w:r>
      <w:r>
        <w:rPr>
          <w:color w:val="231F20"/>
        </w:rPr>
        <w:t>ce</w:t>
      </w:r>
      <w:r>
        <w:rPr>
          <w:color w:val="231F20"/>
          <w:spacing w:val="-19"/>
        </w:rPr>
        <w:t> </w:t>
      </w:r>
      <w:r>
        <w:rPr>
          <w:color w:val="231F20"/>
        </w:rPr>
        <w:t>sens,</w:t>
      </w:r>
      <w:r>
        <w:rPr>
          <w:color w:val="231F20"/>
          <w:spacing w:val="-19"/>
        </w:rPr>
        <w:t> </w:t>
      </w:r>
      <w:r>
        <w:rPr>
          <w:color w:val="231F20"/>
        </w:rPr>
        <w:t>ont</w:t>
      </w:r>
      <w:r>
        <w:rPr>
          <w:color w:val="231F20"/>
          <w:spacing w:val="-19"/>
        </w:rPr>
        <w:t> </w:t>
      </w:r>
      <w:r>
        <w:rPr>
          <w:color w:val="231F20"/>
        </w:rPr>
        <w:t>porté</w:t>
      </w:r>
      <w:r>
        <w:rPr>
          <w:color w:val="231F20"/>
          <w:spacing w:val="-19"/>
        </w:rPr>
        <w:t> </w:t>
      </w:r>
      <w:r>
        <w:rPr>
          <w:color w:val="231F20"/>
        </w:rPr>
        <w:t>sur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1"/>
          <w:numId w:val="24"/>
        </w:numPr>
        <w:tabs>
          <w:tab w:pos="988" w:val="left" w:leader="none"/>
        </w:tabs>
        <w:spacing w:line="280" w:lineRule="auto" w:before="172" w:after="0"/>
        <w:ind w:left="987" w:right="335" w:hanging="284"/>
        <w:jc w:val="both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participation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active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l’élaboration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dossier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relatif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création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réseau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autorités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de la concurrence des pays arabes, dans le but de promouvoir la coopération régionale en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matière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concurrence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88" w:val="left" w:leader="none"/>
        </w:tabs>
        <w:spacing w:line="280" w:lineRule="auto" w:before="174" w:after="0"/>
        <w:ind w:left="987" w:right="334" w:hanging="284"/>
        <w:jc w:val="both"/>
        <w:rPr>
          <w:sz w:val="22"/>
        </w:rPr>
      </w:pPr>
      <w:r>
        <w:rPr>
          <w:color w:val="231F20"/>
          <w:w w:val="95"/>
          <w:sz w:val="22"/>
        </w:rPr>
        <w:t>la mise en place d’un mémorandum d’entente entre le Conseil de la concurrence et le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Centre de protection de la concurrence et de prévention des monopoles, relevant du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Ministère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commerce,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l'industrie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promotion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investissements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Sultanat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d’Oman,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afin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renforcer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coopération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échanges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entre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deux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instances.</w:t>
      </w:r>
    </w:p>
    <w:p>
      <w:pPr>
        <w:pStyle w:val="BodyText"/>
        <w:spacing w:line="280" w:lineRule="auto" w:before="175"/>
        <w:ind w:left="420" w:right="335"/>
        <w:jc w:val="both"/>
      </w:pPr>
      <w:r>
        <w:rPr>
          <w:color w:val="231F20"/>
        </w:rPr>
        <w:t>Durant l’année 2022, la section chargée des ententes et des relations avec les instances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nationales de régulation a remarquablement contribué à l’examen des sujets portant sur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ententes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anticoncurrentielles,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examiné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enrichi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débat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étudiés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sein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ceux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experts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comptables,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cliniques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privées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architectes.</w:t>
      </w:r>
    </w:p>
    <w:p>
      <w:pPr>
        <w:pStyle w:val="BodyText"/>
        <w:spacing w:line="280" w:lineRule="auto" w:before="175"/>
        <w:ind w:left="420" w:right="334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section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effectué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analyse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approfondie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secteurs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s’assurer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qu’ils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dénués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d’ententes,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notamment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publics,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secteur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bâtiments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et travaux publics, des bureaux d’études spécialisés dans les grands projets, les frais bancaires,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honoraires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médecins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certaines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interventions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chirurgicales.</w:t>
      </w:r>
    </w:p>
    <w:p>
      <w:pPr>
        <w:pStyle w:val="BodyText"/>
        <w:spacing w:line="280" w:lineRule="auto" w:before="174"/>
        <w:ind w:left="420" w:right="334"/>
        <w:jc w:val="both"/>
      </w:pPr>
      <w:r>
        <w:rPr>
          <w:color w:val="231F20"/>
          <w:w w:val="95"/>
        </w:rPr>
        <w:t>Un autre aspect du travail de la section en 2022 a concerné l’étude d’expériences étrangères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relatives aux ententes anticoncurrentielles, notamment les expériences française et tunisienne.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Plus précisément, la section a examiné la relation entre l’Autorité française de la concurrence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Instances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sectorielles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régulation,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modalités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calcul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sanctions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pécuniaires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d’ententes,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ainsi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garantie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droits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défense.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outre,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examiné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l'expérience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tunisienne en ce qui concerne la divulgation d'informations avant que le Conseil n'en soit informé,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cela correspond au cas où l'un des participants à un accord spécifique était informé avant que le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Conseil</w:t>
      </w:r>
      <w:r>
        <w:rPr>
          <w:color w:val="231F20"/>
          <w:spacing w:val="-20"/>
        </w:rPr>
        <w:t> </w:t>
      </w:r>
      <w:r>
        <w:rPr>
          <w:color w:val="231F20"/>
        </w:rPr>
        <w:t>n'en</w:t>
      </w:r>
      <w:r>
        <w:rPr>
          <w:color w:val="231F20"/>
          <w:spacing w:val="-19"/>
        </w:rPr>
        <w:t> </w:t>
      </w:r>
      <w:r>
        <w:rPr>
          <w:color w:val="231F20"/>
        </w:rPr>
        <w:t>ait</w:t>
      </w:r>
      <w:r>
        <w:rPr>
          <w:color w:val="231F20"/>
          <w:spacing w:val="-20"/>
        </w:rPr>
        <w:t> </w:t>
      </w:r>
      <w:r>
        <w:rPr>
          <w:color w:val="231F20"/>
        </w:rPr>
        <w:t>eu</w:t>
      </w:r>
      <w:r>
        <w:rPr>
          <w:color w:val="231F20"/>
          <w:spacing w:val="-19"/>
        </w:rPr>
        <w:t> </w:t>
      </w:r>
      <w:r>
        <w:rPr>
          <w:color w:val="231F20"/>
        </w:rPr>
        <w:t>connaissance.</w:t>
      </w:r>
    </w:p>
    <w:p>
      <w:pPr>
        <w:pStyle w:val="BodyText"/>
        <w:spacing w:line="280" w:lineRule="auto" w:before="180"/>
        <w:ind w:left="420" w:right="334"/>
        <w:jc w:val="both"/>
      </w:pPr>
      <w:r>
        <w:rPr>
          <w:color w:val="231F20"/>
          <w:w w:val="95"/>
        </w:rPr>
        <w:t>Au niveau international, la section a participé aux travaux du troisième Forum arabe de 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concurrence, qui s'est tenu les 24 et 25 mai 2022 à Mascate, organisé par la Commission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95"/>
        </w:rPr>
        <w:t>économique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2"/>
          <w:w w:val="95"/>
        </w:rPr>
        <w:t>sociale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Nations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unies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l'Asie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occidentale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(CESAO/ESCWA),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collaboration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avec la Conférence des Nations Unies pour le Commerce et le Développement (CNUCED/UNCTAD),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l'Organisation de coopération et de développement économiques (OCDE/OECD), le Centre du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commerce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(ITC),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Ligue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États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arabes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Ministère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commerce,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l'industrie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promotion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investissements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Sultanat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d'Oman.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1" w:right="631"/>
        <w:jc w:val="both"/>
      </w:pPr>
      <w:r>
        <w:rPr>
          <w:color w:val="231F20"/>
        </w:rPr>
        <w:t>Lors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deuxième</w:t>
      </w:r>
      <w:r>
        <w:rPr>
          <w:color w:val="231F20"/>
          <w:spacing w:val="-12"/>
        </w:rPr>
        <w:t> </w:t>
      </w:r>
      <w:r>
        <w:rPr>
          <w:color w:val="231F20"/>
        </w:rPr>
        <w:t>session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ce</w:t>
      </w:r>
      <w:r>
        <w:rPr>
          <w:color w:val="231F20"/>
          <w:spacing w:val="-12"/>
        </w:rPr>
        <w:t> </w:t>
      </w:r>
      <w:r>
        <w:rPr>
          <w:color w:val="231F20"/>
        </w:rPr>
        <w:t>Forum,</w:t>
      </w:r>
      <w:r>
        <w:rPr>
          <w:color w:val="231F20"/>
          <w:spacing w:val="-12"/>
        </w:rPr>
        <w:t> </w:t>
      </w:r>
      <w:r>
        <w:rPr>
          <w:color w:val="231F20"/>
        </w:rPr>
        <w:t>consacrée</w:t>
      </w:r>
      <w:r>
        <w:rPr>
          <w:color w:val="231F20"/>
          <w:spacing w:val="-12"/>
        </w:rPr>
        <w:t> </w:t>
      </w:r>
      <w:r>
        <w:rPr>
          <w:color w:val="231F20"/>
        </w:rPr>
        <w:t>à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présentation</w:t>
      </w:r>
      <w:r>
        <w:rPr>
          <w:color w:val="231F20"/>
          <w:spacing w:val="-13"/>
        </w:rPr>
        <w:t> </w:t>
      </w:r>
      <w:r>
        <w:rPr>
          <w:color w:val="231F20"/>
        </w:rPr>
        <w:t>des</w:t>
      </w:r>
      <w:r>
        <w:rPr>
          <w:color w:val="231F20"/>
          <w:spacing w:val="-12"/>
        </w:rPr>
        <w:t> </w:t>
      </w:r>
      <w:r>
        <w:rPr>
          <w:color w:val="231F20"/>
        </w:rPr>
        <w:t>évolutions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région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arabe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depuis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tenue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deuxième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Forum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2021,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président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 la section a présenté une intervention sur « l’amélioration de la performance du Conseil de la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Maroc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mise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place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procédures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nouvelles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demandes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d’autorisation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économiques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».</w:t>
      </w:r>
    </w:p>
    <w:p>
      <w:pPr>
        <w:pStyle w:val="BodyText"/>
        <w:spacing w:line="280" w:lineRule="auto" w:before="176"/>
        <w:ind w:left="151" w:right="632"/>
        <w:jc w:val="both"/>
      </w:pPr>
      <w:r>
        <w:rPr>
          <w:color w:val="231F20"/>
          <w:w w:val="90"/>
        </w:rPr>
        <w:t>Enfin, la section a participé à la Conférence de promotion de la concurrence : défis et ambition,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organisée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CESAO/ESCWA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l'Agence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koweitienne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protection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(CPA)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13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14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décembre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Koweït.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Lors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cet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événement,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président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présenté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intervention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intitulée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Garantir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l’égalité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chances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rehausser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compétitivité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très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petites,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petites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moyennes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».</w:t>
      </w:r>
    </w:p>
    <w:p>
      <w:pPr>
        <w:pStyle w:val="Heading4"/>
        <w:numPr>
          <w:ilvl w:val="2"/>
          <w:numId w:val="12"/>
        </w:numPr>
        <w:tabs>
          <w:tab w:pos="663" w:val="left" w:leader="none"/>
        </w:tabs>
        <w:spacing w:line="240" w:lineRule="auto" w:before="120" w:after="0"/>
        <w:ind w:left="662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chargée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abus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position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dominante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dépendance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économique</w:t>
      </w:r>
    </w:p>
    <w:p>
      <w:pPr>
        <w:pStyle w:val="BodyText"/>
        <w:spacing w:line="280" w:lineRule="auto" w:before="214"/>
        <w:ind w:left="151" w:right="632"/>
        <w:jc w:val="both"/>
      </w:pPr>
      <w:r>
        <w:rPr>
          <w:color w:val="231F20"/>
          <w:w w:val="95"/>
        </w:rPr>
        <w:t>En 2022, la section chargée des abus de position dominante ou de dépendance économique a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tenu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total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44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réunions,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dont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33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présentiel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tenues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et 11 réunions tenues à distance par visio-conférence. Elle a poursuivi son activité d’examen des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travaux de la commission permanente, y compris les décisions rendues en matière de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concentrations économiques, les saisines déclarées irrecevables et les décisions du Conseil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relatives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demandes</w:t>
      </w:r>
      <w:r>
        <w:rPr>
          <w:color w:val="231F20"/>
          <w:spacing w:val="-20"/>
        </w:rPr>
        <w:t> </w:t>
      </w:r>
      <w:r>
        <w:rPr>
          <w:color w:val="231F20"/>
        </w:rPr>
        <w:t>d’avis.</w:t>
      </w:r>
    </w:p>
    <w:p>
      <w:pPr>
        <w:pStyle w:val="BodyText"/>
        <w:spacing w:line="280" w:lineRule="auto" w:before="178"/>
        <w:ind w:left="151" w:right="631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section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également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examiné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lettres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saisines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reçues</w:t>
      </w:r>
      <w:r>
        <w:rPr>
          <w:color w:val="231F20"/>
          <w:spacing w:val="-15"/>
        </w:rPr>
        <w:t> </w:t>
      </w:r>
      <w:r>
        <w:rPr>
          <w:color w:val="231F20"/>
        </w:rPr>
        <w:t>par</w:t>
      </w:r>
      <w:r>
        <w:rPr>
          <w:color w:val="231F20"/>
          <w:spacing w:val="-16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Conseil</w:t>
      </w:r>
      <w:r>
        <w:rPr>
          <w:color w:val="231F20"/>
          <w:spacing w:val="-15"/>
        </w:rPr>
        <w:t> </w:t>
      </w:r>
      <w:r>
        <w:rPr>
          <w:color w:val="231F20"/>
        </w:rPr>
        <w:t>et</w:t>
      </w:r>
      <w:r>
        <w:rPr>
          <w:color w:val="231F20"/>
          <w:spacing w:val="-16"/>
        </w:rPr>
        <w:t> </w:t>
      </w:r>
      <w:r>
        <w:rPr>
          <w:color w:val="231F20"/>
        </w:rPr>
        <w:t>à</w:t>
      </w:r>
      <w:r>
        <w:rPr>
          <w:color w:val="231F20"/>
          <w:spacing w:val="-15"/>
        </w:rPr>
        <w:t> </w:t>
      </w:r>
      <w:r>
        <w:rPr>
          <w:color w:val="231F20"/>
        </w:rPr>
        <w:t>travers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sujets occupant le public et le consommateur et ceux ayant un lien direct avec le droit de 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concurrence, elle a identifié un certain nombre de dysfonctionnements pouvant affecter certains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secteurs,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surtout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raison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répercussions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pandémie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Covid-19.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abordé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problématiques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telles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hausse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prix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produits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vitaux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destinés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consommateurs,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ciment,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sucre,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livres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scolaires,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l'assurance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scolaire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problématique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l’annonce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prix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élevés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certains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produits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non-réglementés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certaines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associations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professionnelles.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lancé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d'autres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chantiers,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d'examen, portant sur des problématiques liées aux secteurs du lait, de la gestion déléguée des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déchets</w:t>
      </w:r>
      <w:r>
        <w:rPr>
          <w:color w:val="231F20"/>
          <w:spacing w:val="-20"/>
        </w:rPr>
        <w:t> </w:t>
      </w:r>
      <w:r>
        <w:rPr>
          <w:color w:val="231F20"/>
        </w:rPr>
        <w:t>ménagers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l'eau</w:t>
      </w:r>
      <w:r>
        <w:rPr>
          <w:color w:val="231F20"/>
          <w:spacing w:val="-20"/>
        </w:rPr>
        <w:t> </w:t>
      </w:r>
      <w:r>
        <w:rPr>
          <w:color w:val="231F20"/>
        </w:rPr>
        <w:t>potable.</w:t>
      </w:r>
    </w:p>
    <w:p>
      <w:pPr>
        <w:pStyle w:val="BodyText"/>
        <w:spacing w:line="280" w:lineRule="auto" w:before="182"/>
        <w:ind w:left="151" w:right="632"/>
        <w:jc w:val="both"/>
      </w:pPr>
      <w:r>
        <w:rPr>
          <w:color w:val="231F20"/>
          <w:w w:val="95"/>
        </w:rPr>
        <w:t>D’ailleurs,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réunions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dédiées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formulation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propositions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révision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lois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n°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104-12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liberté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5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57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et n° 20-13 relative au Conseil de la concurrence, ainsi qu’à l’examen et la proposition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modifications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adapter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règlement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intérieur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nouvelles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lois.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Elle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procédé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révision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charte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sections.</w:t>
      </w:r>
    </w:p>
    <w:p>
      <w:pPr>
        <w:pStyle w:val="BodyText"/>
        <w:spacing w:line="280" w:lineRule="auto" w:before="176"/>
        <w:ind w:left="151" w:right="631"/>
        <w:jc w:val="both"/>
      </w:pPr>
      <w:r>
        <w:rPr>
          <w:color w:val="231F20"/>
          <w:w w:val="95"/>
        </w:rPr>
        <w:t>Au cours de l'exercice précédent, la section a suivi la réalisation du projet d'avis relatif 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fonctionnement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concurrentiel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soins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médicaux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dispensés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CPEA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Maroc,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suite à l'étude sectorielle réalisée sur le même thème. Elle a également participé aux réunions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auditions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tenues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d'instruction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avis.</w:t>
      </w:r>
    </w:p>
    <w:p>
      <w:pPr>
        <w:pStyle w:val="BodyText"/>
        <w:spacing w:line="280" w:lineRule="auto" w:before="175"/>
        <w:ind w:left="151" w:right="631"/>
        <w:jc w:val="both"/>
      </w:pPr>
      <w:r>
        <w:rPr>
          <w:color w:val="231F20"/>
          <w:w w:val="90"/>
        </w:rPr>
        <w:t>En ce qui concerne les sujets en cours d’examen, la section a poursuit les travaux de préparation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d’avis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relatif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respect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règles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livre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406" w:right="348"/>
        <w:jc w:val="both"/>
      </w:pPr>
      <w:r>
        <w:rPr>
          <w:color w:val="231F20"/>
          <w:w w:val="90"/>
        </w:rPr>
        <w:t>scolaire.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participé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travaux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comités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ad</w:t>
      </w:r>
      <w:r>
        <w:rPr>
          <w:i/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hoc</w:t>
      </w:r>
      <w:r>
        <w:rPr>
          <w:color w:val="231F20"/>
          <w:w w:val="90"/>
        </w:rPr>
        <w:t>,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notamment ceux chargés (i) de l'élaboration du projet de rapport </w:t>
      </w:r>
      <w:r>
        <w:rPr>
          <w:color w:val="231F20"/>
        </w:rPr>
        <w:t>annuel du Conseil de la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concurrence au titre de l'année 2021, (ii) de la préparation du projet d'avis sur la flambée des prix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 intrants et matières premières au niveau mondial et de ses conséquences sur le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fonctionnement concurrentiel des marchés nationaux pour le cas des carburants (Gasoil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Essence), (iii) de la préparation du projet d'avis sur la situation de la concurrence dans le marché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assurances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cours)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(iv)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préparation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projet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d'avis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58"/>
          <w:w w:val="90"/>
        </w:rPr>
        <w:t> </w:t>
      </w:r>
      <w:r>
        <w:rPr>
          <w:color w:val="231F20"/>
        </w:rPr>
        <w:t>dans</w:t>
      </w:r>
      <w:r>
        <w:rPr>
          <w:color w:val="231F20"/>
          <w:spacing w:val="-20"/>
        </w:rPr>
        <w:t> </w:t>
      </w:r>
      <w:r>
        <w:rPr>
          <w:color w:val="231F20"/>
        </w:rPr>
        <w:t>le</w:t>
      </w:r>
      <w:r>
        <w:rPr>
          <w:color w:val="231F20"/>
          <w:spacing w:val="-20"/>
        </w:rPr>
        <w:t> </w:t>
      </w:r>
      <w:r>
        <w:rPr>
          <w:color w:val="231F20"/>
        </w:rPr>
        <w:t>marché</w:t>
      </w:r>
      <w:r>
        <w:rPr>
          <w:color w:val="231F20"/>
          <w:spacing w:val="-20"/>
        </w:rPr>
        <w:t> </w:t>
      </w:r>
      <w:r>
        <w:rPr>
          <w:color w:val="231F20"/>
        </w:rPr>
        <w:t>du</w:t>
      </w:r>
      <w:r>
        <w:rPr>
          <w:color w:val="231F20"/>
          <w:spacing w:val="-20"/>
        </w:rPr>
        <w:t> </w:t>
      </w:r>
      <w:r>
        <w:rPr>
          <w:color w:val="231F20"/>
        </w:rPr>
        <w:t>ciment</w:t>
      </w:r>
      <w:r>
        <w:rPr>
          <w:color w:val="231F20"/>
          <w:spacing w:val="-20"/>
        </w:rPr>
        <w:t> </w:t>
      </w:r>
      <w:r>
        <w:rPr>
          <w:color w:val="231F20"/>
        </w:rPr>
        <w:t>(en</w:t>
      </w:r>
      <w:r>
        <w:rPr>
          <w:color w:val="231F20"/>
          <w:spacing w:val="-20"/>
        </w:rPr>
        <w:t> </w:t>
      </w:r>
      <w:r>
        <w:rPr>
          <w:color w:val="231F20"/>
        </w:rPr>
        <w:t>cours).</w:t>
      </w:r>
    </w:p>
    <w:p>
      <w:pPr>
        <w:pStyle w:val="BodyText"/>
        <w:spacing w:line="280" w:lineRule="auto" w:before="180"/>
        <w:ind w:left="406" w:right="349"/>
        <w:jc w:val="both"/>
      </w:pPr>
      <w:r>
        <w:rPr>
          <w:color w:val="231F20"/>
          <w:spacing w:val="-1"/>
          <w:w w:val="95"/>
        </w:rPr>
        <w:t>Enfin,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participé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conférence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Groupe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intergouvernemental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d´experts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(GIE)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droit</w:t>
      </w:r>
      <w:r>
        <w:rPr>
          <w:color w:val="231F20"/>
          <w:spacing w:val="23"/>
        </w:rPr>
        <w:t> </w:t>
      </w:r>
      <w:r>
        <w:rPr>
          <w:color w:val="231F20"/>
        </w:rPr>
        <w:t>et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4"/>
        </w:rPr>
        <w:t> </w:t>
      </w:r>
      <w:r>
        <w:rPr>
          <w:color w:val="231F20"/>
        </w:rPr>
        <w:t>la</w:t>
      </w:r>
      <w:r>
        <w:rPr>
          <w:color w:val="231F20"/>
          <w:spacing w:val="23"/>
        </w:rPr>
        <w:t> </w:t>
      </w:r>
      <w:r>
        <w:rPr>
          <w:color w:val="231F20"/>
        </w:rPr>
        <w:t>politique</w:t>
      </w:r>
      <w:r>
        <w:rPr>
          <w:color w:val="231F20"/>
          <w:spacing w:val="24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la</w:t>
      </w:r>
      <w:r>
        <w:rPr>
          <w:color w:val="231F20"/>
          <w:spacing w:val="23"/>
        </w:rPr>
        <w:t> </w:t>
      </w:r>
      <w:r>
        <w:rPr>
          <w:color w:val="231F20"/>
        </w:rPr>
        <w:t>concurrence,</w:t>
      </w:r>
      <w:r>
        <w:rPr>
          <w:color w:val="231F20"/>
          <w:spacing w:val="24"/>
        </w:rPr>
        <w:t> </w:t>
      </w:r>
      <w:r>
        <w:rPr>
          <w:color w:val="231F20"/>
        </w:rPr>
        <w:t>organisée</w:t>
      </w:r>
      <w:r>
        <w:rPr>
          <w:color w:val="231F20"/>
          <w:spacing w:val="23"/>
        </w:rPr>
        <w:t> </w:t>
      </w:r>
      <w:r>
        <w:rPr>
          <w:color w:val="231F20"/>
        </w:rPr>
        <w:t>dans</w:t>
      </w:r>
      <w:r>
        <w:rPr>
          <w:color w:val="231F20"/>
          <w:spacing w:val="24"/>
        </w:rPr>
        <w:t> </w:t>
      </w:r>
      <w:r>
        <w:rPr>
          <w:color w:val="231F20"/>
        </w:rPr>
        <w:t>le</w:t>
      </w:r>
      <w:r>
        <w:rPr>
          <w:color w:val="231F20"/>
          <w:spacing w:val="23"/>
        </w:rPr>
        <w:t> </w:t>
      </w:r>
      <w:r>
        <w:rPr>
          <w:color w:val="231F20"/>
        </w:rPr>
        <w:t>cadre</w:t>
      </w:r>
      <w:r>
        <w:rPr>
          <w:color w:val="231F20"/>
          <w:spacing w:val="24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la</w:t>
      </w:r>
      <w:r>
        <w:rPr>
          <w:color w:val="231F20"/>
          <w:spacing w:val="23"/>
        </w:rPr>
        <w:t> </w:t>
      </w:r>
      <w:r>
        <w:rPr>
          <w:color w:val="231F20"/>
        </w:rPr>
        <w:t>20</w:t>
      </w:r>
      <w:r>
        <w:rPr>
          <w:color w:val="231F20"/>
          <w:position w:val="7"/>
          <w:sz w:val="13"/>
        </w:rPr>
        <w:t>ème</w:t>
      </w:r>
      <w:r>
        <w:rPr>
          <w:color w:val="231F20"/>
          <w:spacing w:val="13"/>
          <w:position w:val="7"/>
          <w:sz w:val="13"/>
        </w:rPr>
        <w:t> </w:t>
      </w:r>
      <w:r>
        <w:rPr>
          <w:color w:val="231F20"/>
        </w:rPr>
        <w:t>session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CNUCED/UNCTAD,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tenue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juillet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Genève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(Suisse).</w:t>
      </w:r>
    </w:p>
    <w:p>
      <w:pPr>
        <w:pStyle w:val="Heading4"/>
        <w:numPr>
          <w:ilvl w:val="2"/>
          <w:numId w:val="12"/>
        </w:numPr>
        <w:tabs>
          <w:tab w:pos="918" w:val="left" w:leader="none"/>
        </w:tabs>
        <w:spacing w:line="240" w:lineRule="auto" w:before="116" w:after="0"/>
        <w:ind w:left="917" w:right="0" w:hanging="229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chargée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économiques</w:t>
      </w:r>
    </w:p>
    <w:p>
      <w:pPr>
        <w:pStyle w:val="BodyText"/>
        <w:spacing w:line="264" w:lineRule="auto" w:before="195"/>
        <w:ind w:left="406" w:right="348"/>
        <w:jc w:val="both"/>
      </w:pPr>
      <w:r>
        <w:rPr>
          <w:color w:val="231F20"/>
          <w:w w:val="95"/>
        </w:rPr>
        <w:t>Durant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chargée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concentrations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économiques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tenu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45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réunions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cours desquelles elle a procédé à l’examen et la discussion de 142 décisions en matière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d’opérations de concentration économique rendues par le Conseil, principalement via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commission permanente et exceptionnellement par la section elle-même. Cette activité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représente près des deux-tiers des dossiers soumis au Conseil, y compris les saisines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contentieuses,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saisines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contrôle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concentrations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économiques.</w:t>
      </w:r>
    </w:p>
    <w:p>
      <w:pPr>
        <w:pStyle w:val="BodyText"/>
        <w:spacing w:before="164"/>
        <w:ind w:left="406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contexte,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constats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suivants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relevés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:</w:t>
      </w:r>
    </w:p>
    <w:p>
      <w:pPr>
        <w:pStyle w:val="ListParagraph"/>
        <w:numPr>
          <w:ilvl w:val="0"/>
          <w:numId w:val="25"/>
        </w:numPr>
        <w:tabs>
          <w:tab w:pos="974" w:val="left" w:leader="none"/>
        </w:tabs>
        <w:spacing w:line="264" w:lineRule="auto" w:before="194" w:after="0"/>
        <w:ind w:left="973" w:right="348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l’activité en matière de concentrations économiques a été soutenue, avec une progression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18%,</w:t>
      </w:r>
      <w:r>
        <w:rPr>
          <w:color w:val="231F20"/>
          <w:spacing w:val="-9"/>
          <w:sz w:val="22"/>
        </w:rPr>
        <w:t> </w:t>
      </w:r>
      <w:r>
        <w:rPr>
          <w:color w:val="231F20"/>
          <w:spacing w:val="-1"/>
          <w:sz w:val="22"/>
        </w:rPr>
        <w:t>témoignant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d'une</w:t>
      </w:r>
      <w:r>
        <w:rPr>
          <w:color w:val="231F20"/>
          <w:spacing w:val="-9"/>
          <w:sz w:val="22"/>
        </w:rPr>
        <w:t> </w:t>
      </w:r>
      <w:r>
        <w:rPr>
          <w:color w:val="231F20"/>
          <w:spacing w:val="-1"/>
          <w:sz w:val="22"/>
        </w:rPr>
        <w:t>hausse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significative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nombre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affaires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notifiées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décisions d’autorisation adoptées, principalement en raison de la poursuite du mouvement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restructurations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post-Covid-19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5"/>
        </w:numPr>
        <w:tabs>
          <w:tab w:pos="974" w:val="left" w:leader="none"/>
        </w:tabs>
        <w:spacing w:line="264" w:lineRule="auto" w:before="167" w:after="0"/>
        <w:ind w:left="973" w:right="349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répartition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sectorielle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opérations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économique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autorisées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évidence cinq secteurs d'activité prédominants. L'industrie manufacturière et les services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représentent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près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43%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ces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opérations,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suivis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l'agriculture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pêche</w:t>
      </w:r>
      <w:r>
        <w:rPr>
          <w:color w:val="231F20"/>
          <w:spacing w:val="-25"/>
          <w:w w:val="90"/>
          <w:sz w:val="22"/>
        </w:rPr>
        <w:t> </w:t>
      </w:r>
      <w:r>
        <w:rPr>
          <w:color w:val="231F20"/>
          <w:w w:val="90"/>
          <w:sz w:val="22"/>
        </w:rPr>
        <w:t>avec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environ</w:t>
      </w:r>
      <w:r>
        <w:rPr>
          <w:color w:val="231F20"/>
          <w:spacing w:val="-24"/>
          <w:w w:val="90"/>
          <w:sz w:val="22"/>
        </w:rPr>
        <w:t> </w:t>
      </w:r>
      <w:r>
        <w:rPr>
          <w:color w:val="231F20"/>
          <w:w w:val="90"/>
          <w:sz w:val="22"/>
        </w:rPr>
        <w:t>8%.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5"/>
          <w:sz w:val="22"/>
        </w:rPr>
        <w:t>Enfin,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secteurs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finance,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l'information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communication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représentent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chacun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environ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6%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concentration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économique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autorisées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25"/>
        </w:numPr>
        <w:tabs>
          <w:tab w:pos="974" w:val="left" w:leader="none"/>
        </w:tabs>
        <w:spacing w:line="264" w:lineRule="auto" w:before="165" w:after="0"/>
        <w:ind w:left="973" w:right="349" w:hanging="284"/>
        <w:jc w:val="both"/>
        <w:rPr>
          <w:sz w:val="22"/>
        </w:rPr>
      </w:pPr>
      <w:r>
        <w:rPr>
          <w:color w:val="231F20"/>
          <w:w w:val="90"/>
          <w:sz w:val="22"/>
        </w:rPr>
        <w:t>les opérations ont été réalisées essentiellement par prise de contrôle exclusif ou conjoint,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une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moindre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mesure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par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fusion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création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d’entreprise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commune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25"/>
        </w:numPr>
        <w:tabs>
          <w:tab w:pos="974" w:val="left" w:leader="none"/>
        </w:tabs>
        <w:spacing w:line="264" w:lineRule="auto" w:before="168" w:after="0"/>
        <w:ind w:left="973" w:right="348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capitaux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investis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opérations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sont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pour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l'essentiel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d'origine</w:t>
      </w:r>
      <w:r>
        <w:rPr>
          <w:color w:val="231F20"/>
          <w:spacing w:val="-22"/>
          <w:w w:val="95"/>
          <w:sz w:val="22"/>
        </w:rPr>
        <w:t> </w:t>
      </w:r>
      <w:r>
        <w:rPr>
          <w:color w:val="231F20"/>
          <w:w w:val="95"/>
          <w:sz w:val="22"/>
        </w:rPr>
        <w:t>étrangère,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faible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proportion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capitaux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d'origine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marocaine,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ce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qui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témoigne</w:t>
      </w:r>
      <w:r>
        <w:rPr>
          <w:color w:val="231F20"/>
          <w:spacing w:val="-7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l'intérêt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investisseurs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étrangers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marché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marocain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tant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source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d'opportunité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profit.</w:t>
      </w:r>
    </w:p>
    <w:p>
      <w:pPr>
        <w:pStyle w:val="BodyText"/>
        <w:spacing w:line="264" w:lineRule="auto" w:before="167"/>
        <w:ind w:left="406" w:right="348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qui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concerne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demandes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d’avis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enregistrées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par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Conseil,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chargée</w:t>
      </w:r>
      <w:r>
        <w:rPr>
          <w:color w:val="231F20"/>
          <w:spacing w:val="-8"/>
        </w:rPr>
        <w:t> </w:t>
      </w:r>
      <w:r>
        <w:rPr>
          <w:color w:val="231F20"/>
        </w:rPr>
        <w:t>des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0"/>
        </w:rPr>
        <w:t>concentrations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activement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contribué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prenant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toutes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25"/>
        </w:numPr>
        <w:tabs>
          <w:tab w:pos="974" w:val="left" w:leader="none"/>
        </w:tabs>
        <w:spacing w:line="273" w:lineRule="auto" w:before="168" w:after="0"/>
        <w:ind w:left="973" w:right="349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l’élaboration de l’avis du Conseil sur le projet de loi concernant l’amendement du Code 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commerce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ses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dispositions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relatives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délais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paiement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présence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w w:val="95"/>
          <w:sz w:val="22"/>
        </w:rPr>
        <w:t>toutes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séances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d’audition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329" w:after="0"/>
        <w:ind w:left="718" w:right="632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discussion et la formulation de propositions relatives au projet d’avis sur la concurrence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dans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secteur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cliniques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privées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23" w:val="left" w:leader="none"/>
        </w:tabs>
        <w:spacing w:line="280" w:lineRule="auto" w:before="173" w:after="0"/>
        <w:ind w:left="718" w:right="631" w:hanging="284"/>
        <w:jc w:val="both"/>
        <w:rPr>
          <w:sz w:val="22"/>
        </w:rPr>
      </w:pPr>
      <w:r>
        <w:rPr>
          <w:color w:val="231F20"/>
          <w:spacing w:val="-2"/>
          <w:w w:val="90"/>
          <w:sz w:val="22"/>
        </w:rPr>
        <w:t>la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préparation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d’une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note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cadrage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relative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au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secteur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du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Bâtiment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et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Travaux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Publics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(BTP),</w:t>
      </w:r>
      <w:r>
        <w:rPr>
          <w:color w:val="231F20"/>
          <w:w w:val="90"/>
          <w:sz w:val="22"/>
        </w:rPr>
        <w:t> dans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proposition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sujets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saisines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d’office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retenir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titre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l’année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2022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3" w:after="0"/>
        <w:ind w:left="718" w:right="631" w:hanging="284"/>
        <w:jc w:val="both"/>
        <w:rPr>
          <w:sz w:val="22"/>
        </w:rPr>
      </w:pPr>
      <w:r>
        <w:rPr>
          <w:color w:val="231F20"/>
          <w:spacing w:val="-1"/>
          <w:sz w:val="22"/>
        </w:rPr>
        <w:t>la</w:t>
      </w:r>
      <w:r>
        <w:rPr>
          <w:color w:val="231F20"/>
          <w:spacing w:val="-13"/>
          <w:sz w:val="22"/>
        </w:rPr>
        <w:t> </w:t>
      </w:r>
      <w:r>
        <w:rPr>
          <w:color w:val="231F20"/>
          <w:spacing w:val="-1"/>
          <w:sz w:val="22"/>
        </w:rPr>
        <w:t>discussion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la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note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de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cadrage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relative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saisine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d’office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pour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avis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sujet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5"/>
          <w:sz w:val="22"/>
        </w:rPr>
        <w:t>fonctionnement concurrentiel du marché du livre scolaire, qui a été adoptée lors de la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réunion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formation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plénière</w:t>
      </w:r>
      <w:r>
        <w:rPr>
          <w:color w:val="231F20"/>
          <w:spacing w:val="-21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4" w:after="0"/>
        <w:ind w:left="718" w:right="632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l’examen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projet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d’avis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flambée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prix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intrants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matières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premières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5"/>
          <w:sz w:val="22"/>
        </w:rPr>
        <w:t>niveau mondial et ses conséquences sur le fonctionnement concurrentiel des marchés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nationaux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: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cas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carburants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(Gasoil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Essence)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3" w:after="0"/>
        <w:ind w:left="718" w:right="632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l’examen de l’avis sur la gestion déléguée des transports urbain et interurbain par autobus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qui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été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adopté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formation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plénière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2" w:after="0"/>
        <w:ind w:left="718" w:right="632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l’élaboration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l’avis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sur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fonctionnement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secteur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assurances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(en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cours) : la section ayant été désignée par le président du Conseil pour accompagner cette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auto-saisine, notamment les auditions et les échanges avec l’équipe de rapporteurs en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charge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dossier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80" w:lineRule="auto" w:before="175" w:after="0"/>
        <w:ind w:left="718" w:right="631" w:hanging="284"/>
        <w:jc w:val="both"/>
        <w:rPr>
          <w:sz w:val="22"/>
        </w:rPr>
      </w:pPr>
      <w:r>
        <w:rPr>
          <w:color w:val="231F20"/>
          <w:sz w:val="22"/>
        </w:rPr>
        <w:t>la discussion et la formulation de propositions relatives à la note de cadrage sur le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fonctionnement concurrentiel du marché de l’électricité au Maroc, qui a été adoptée par la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formation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plénière.</w:t>
      </w:r>
    </w:p>
    <w:p>
      <w:pPr>
        <w:pStyle w:val="BodyText"/>
        <w:spacing w:line="280" w:lineRule="auto" w:before="174"/>
        <w:ind w:left="151" w:right="632"/>
        <w:jc w:val="both"/>
      </w:pPr>
      <w:r>
        <w:rPr>
          <w:color w:val="231F20"/>
          <w:w w:val="90"/>
        </w:rPr>
        <w:t>La section a également poursuivi son travail d’examen et d’évaluation de l’étude sur les marchés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gros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fruits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légumes,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viandes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rouges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poisson,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vue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validation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définitive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comité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suivi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fait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partie.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Elle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projet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nouveau règlement intérieur du Conseil en vue de son adaptation aux textes de lois tels qu’ils ont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modifiés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complétés.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outre,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elle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participé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révision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version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française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rapport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annuel du Conseil au titre de l’année 2021 et examiné le projet de barème d’amendes à infliger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opérateurs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n’ayant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notifié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opérations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économique.</w:t>
      </w:r>
    </w:p>
    <w:p>
      <w:pPr>
        <w:pStyle w:val="BodyText"/>
        <w:spacing w:line="280" w:lineRule="auto" w:before="178"/>
        <w:ind w:left="151" w:right="632"/>
        <w:jc w:val="both"/>
      </w:pPr>
      <w:r>
        <w:rPr>
          <w:color w:val="231F20"/>
          <w:w w:val="95"/>
        </w:rPr>
        <w:t>Enfin, concernant les activités extérieures du Conseil, la section a participé à la conférence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parlementaire internationale organisée par la Chambre des Conseillers sur la souveraineté et la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sécurité</w:t>
      </w:r>
      <w:r>
        <w:rPr>
          <w:color w:val="231F20"/>
          <w:spacing w:val="-22"/>
        </w:rPr>
        <w:t> </w:t>
      </w:r>
      <w:r>
        <w:rPr>
          <w:color w:val="231F20"/>
        </w:rPr>
        <w:t>alimentaires,</w:t>
      </w:r>
      <w:r>
        <w:rPr>
          <w:color w:val="231F20"/>
          <w:spacing w:val="-21"/>
        </w:rPr>
        <w:t> </w:t>
      </w:r>
      <w:r>
        <w:rPr>
          <w:color w:val="231F20"/>
        </w:rPr>
        <w:t>tenue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7</w:t>
      </w:r>
      <w:r>
        <w:rPr>
          <w:color w:val="231F20"/>
          <w:spacing w:val="-21"/>
        </w:rPr>
        <w:t> </w:t>
      </w:r>
      <w:r>
        <w:rPr>
          <w:color w:val="231F20"/>
        </w:rPr>
        <w:t>juillet</w:t>
      </w:r>
      <w:r>
        <w:rPr>
          <w:color w:val="231F20"/>
          <w:spacing w:val="-21"/>
        </w:rPr>
        <w:t> </w:t>
      </w:r>
      <w:r>
        <w:rPr>
          <w:color w:val="231F20"/>
        </w:rPr>
        <w:t>2022.</w:t>
      </w:r>
    </w:p>
    <w:p>
      <w:pPr>
        <w:pStyle w:val="Heading4"/>
        <w:numPr>
          <w:ilvl w:val="2"/>
          <w:numId w:val="12"/>
        </w:numPr>
        <w:tabs>
          <w:tab w:pos="686" w:val="left" w:leader="none"/>
        </w:tabs>
        <w:spacing w:line="280" w:lineRule="auto" w:before="117" w:after="0"/>
        <w:ind w:left="434" w:right="633" w:firstLine="0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chargée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aides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l’Etat,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commandes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publiques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attributions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consultatives</w:t>
      </w:r>
    </w:p>
    <w:p>
      <w:pPr>
        <w:pStyle w:val="BodyText"/>
        <w:spacing w:line="280" w:lineRule="auto" w:before="172"/>
        <w:ind w:left="151" w:right="632"/>
        <w:jc w:val="both"/>
      </w:pPr>
      <w:r>
        <w:rPr>
          <w:color w:val="231F20"/>
          <w:w w:val="95"/>
        </w:rPr>
        <w:t>Durant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chargée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aides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l’Etat,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commandes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publiques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attributions consultatives a tenu 47 réunions, durant lesquelles elle a activement contribué aux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travaux du Conseil. Elle a notamment participé à l’élaboration du rapport annuel du Conseil pour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l’exercice 2021 en soumettant plusieurs </w:t>
      </w:r>
      <w:r>
        <w:rPr>
          <w:color w:val="231F20"/>
        </w:rPr>
        <w:t>propositions qui ont été discutées et validées en</w:t>
      </w:r>
      <w:r>
        <w:rPr>
          <w:color w:val="231F20"/>
          <w:spacing w:val="-65"/>
        </w:rPr>
        <w:t> </w:t>
      </w:r>
      <w:r>
        <w:rPr>
          <w:color w:val="231F20"/>
          <w:w w:val="90"/>
        </w:rPr>
        <w:t>formation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plénière,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tout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accompagnant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traduction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arabe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anglais.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434" w:right="320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contribué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l’examen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l’ensemble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dossiers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ayant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fait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l’objet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décision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émanant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commission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permanente,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qu’il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s’agisse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économiques, de saisines contentieuses ou de demandes d’avis. À cet égard, il convient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signaler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l’accompagnement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l’équipe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chargée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préparation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l’avis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 la concurrence sur le fonctionnement du marché de la gestion déléguée du transport urbain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interurbain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conduite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auditions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principaux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intervenants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secteur.</w:t>
      </w:r>
    </w:p>
    <w:p>
      <w:pPr>
        <w:pStyle w:val="BodyText"/>
        <w:spacing w:line="264" w:lineRule="auto" w:before="165"/>
        <w:ind w:left="434" w:right="321"/>
        <w:jc w:val="both"/>
      </w:pPr>
      <w:r>
        <w:rPr>
          <w:color w:val="231F20"/>
          <w:w w:val="90"/>
        </w:rPr>
        <w:t>En outre, la section a contribué à la discussion et à l’élaboration des versions finales de décisions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 des avis rendus par le Conseil, lesquels ont été approuvés par sa formation plénière. Parmi les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décisions</w:t>
      </w:r>
      <w:r>
        <w:rPr>
          <w:color w:val="231F20"/>
          <w:spacing w:val="-20"/>
        </w:rPr>
        <w:t> </w:t>
      </w:r>
      <w:r>
        <w:rPr>
          <w:color w:val="231F20"/>
        </w:rPr>
        <w:t>adoptées</w:t>
      </w:r>
      <w:r>
        <w:rPr>
          <w:color w:val="231F20"/>
          <w:spacing w:val="-19"/>
        </w:rPr>
        <w:t> </w:t>
      </w:r>
      <w:r>
        <w:rPr>
          <w:color w:val="231F20"/>
        </w:rPr>
        <w:t>figurent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3"/>
          <w:numId w:val="12"/>
        </w:numPr>
        <w:tabs>
          <w:tab w:pos="1002" w:val="left" w:leader="none"/>
        </w:tabs>
        <w:spacing w:line="264" w:lineRule="auto" w:before="166" w:after="0"/>
        <w:ind w:left="1001" w:right="321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décision rendue en date 29 juillet 2022, portant pratiques anticoncurrentielles adoptées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National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l’Ordre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Experts-Comptables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marché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l’audit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légal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contractuel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3"/>
          <w:numId w:val="12"/>
        </w:numPr>
        <w:tabs>
          <w:tab w:pos="998" w:val="left" w:leader="none"/>
        </w:tabs>
        <w:spacing w:line="240" w:lineRule="auto" w:before="168" w:after="0"/>
        <w:ind w:left="997" w:right="0" w:hanging="280"/>
        <w:jc w:val="left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décision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rendue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date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29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septembre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portant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non-respect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société</w:t>
      </w:r>
    </w:p>
    <w:p>
      <w:pPr>
        <w:pStyle w:val="BodyText"/>
        <w:spacing w:before="24"/>
        <w:ind w:left="1001"/>
      </w:pPr>
      <w:r>
        <w:rPr>
          <w:color w:val="231F20"/>
          <w:w w:val="90"/>
        </w:rPr>
        <w:t>«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LSF10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Flavum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Holdings,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S.à.r.l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»,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détenue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intégralement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fonds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d’investissement</w:t>
      </w:r>
    </w:p>
    <w:p>
      <w:pPr>
        <w:pStyle w:val="BodyText"/>
        <w:spacing w:line="264" w:lineRule="auto" w:before="25"/>
        <w:ind w:left="1001" w:right="231"/>
      </w:pPr>
      <w:r>
        <w:rPr>
          <w:color w:val="231F20"/>
          <w:w w:val="95"/>
        </w:rPr>
        <w:t>«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Lone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Star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»,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articles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n°104.12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liberté</w:t>
      </w:r>
      <w:r>
        <w:rPr>
          <w:color w:val="231F20"/>
          <w:spacing w:val="-12"/>
        </w:rPr>
        <w:t> </w:t>
      </w:r>
      <w:r>
        <w:rPr>
          <w:color w:val="231F20"/>
        </w:rPr>
        <w:t>des</w:t>
      </w:r>
      <w:r>
        <w:rPr>
          <w:color w:val="231F20"/>
          <w:spacing w:val="-13"/>
        </w:rPr>
        <w:t> </w:t>
      </w:r>
      <w:r>
        <w:rPr>
          <w:color w:val="231F20"/>
        </w:rPr>
        <w:t>prix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concurrence</w:t>
      </w:r>
      <w:r>
        <w:rPr>
          <w:color w:val="231F20"/>
          <w:spacing w:val="-12"/>
        </w:rPr>
        <w:t> </w:t>
      </w:r>
      <w:r>
        <w:rPr>
          <w:color w:val="231F20"/>
        </w:rPr>
        <w:t>;</w:t>
      </w:r>
    </w:p>
    <w:p>
      <w:pPr>
        <w:pStyle w:val="ListParagraph"/>
        <w:numPr>
          <w:ilvl w:val="3"/>
          <w:numId w:val="12"/>
        </w:numPr>
        <w:tabs>
          <w:tab w:pos="998" w:val="left" w:leader="none"/>
        </w:tabs>
        <w:spacing w:line="240" w:lineRule="auto" w:before="168" w:after="0"/>
        <w:ind w:left="997" w:right="0" w:hanging="280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décision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rendue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date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29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septembre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portant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non-respect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5"/>
          <w:w w:val="95"/>
          <w:sz w:val="22"/>
        </w:rPr>
        <w:t> </w:t>
      </w:r>
      <w:r>
        <w:rPr>
          <w:color w:val="231F20"/>
          <w:w w:val="95"/>
          <w:sz w:val="22"/>
        </w:rPr>
        <w:t>société</w:t>
      </w:r>
    </w:p>
    <w:p>
      <w:pPr>
        <w:pStyle w:val="BodyText"/>
        <w:spacing w:line="264" w:lineRule="auto" w:before="24"/>
        <w:ind w:left="1001" w:right="317"/>
        <w:jc w:val="both"/>
      </w:pPr>
      <w:r>
        <w:rPr>
          <w:color w:val="231F20"/>
        </w:rPr>
        <w:t>« LSF11 Skyscraper Investments S.à.r.l (actuellement : MB Solutions Investments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S.à.r.l) », détenue intégralement par le fonds d’investissement « Lone Star Funds »,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 dispositions des articles 12 et 14 de la loi n°104.12 relative à la liberté des prix et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concurrence.</w:t>
      </w:r>
    </w:p>
    <w:p>
      <w:pPr>
        <w:pStyle w:val="BodyText"/>
        <w:spacing w:before="167"/>
        <w:ind w:left="434"/>
        <w:jc w:val="both"/>
      </w:pPr>
      <w:r>
        <w:rPr>
          <w:color w:val="231F20"/>
          <w:w w:val="90"/>
        </w:rPr>
        <w:t>S’agissant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avis,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figurent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3"/>
          <w:numId w:val="12"/>
        </w:numPr>
        <w:tabs>
          <w:tab w:pos="1002" w:val="left" w:leader="none"/>
        </w:tabs>
        <w:spacing w:line="264" w:lineRule="auto" w:before="194" w:after="0"/>
        <w:ind w:left="1001" w:right="320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l’avis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rendu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date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24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février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2022,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concernant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projet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loi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n°69-21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modifiant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complétant la loi n° 15-95 formant </w:t>
      </w:r>
      <w:r>
        <w:rPr>
          <w:color w:val="231F20"/>
          <w:w w:val="95"/>
          <w:sz w:val="22"/>
        </w:rPr>
        <w:t>Code de commerce et édictant des dispositions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particulières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relatives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délais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paiement,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telle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qu’elle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été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modifiée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complétée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3"/>
          <w:numId w:val="12"/>
        </w:numPr>
        <w:tabs>
          <w:tab w:pos="1002" w:val="left" w:leader="none"/>
        </w:tabs>
        <w:spacing w:line="264" w:lineRule="auto" w:before="167" w:after="0"/>
        <w:ind w:left="1001" w:right="321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l’avis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rendu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date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28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avril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2022,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portant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fonctionnement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concurrentiel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gestion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déléguée du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transport public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urbain et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interurbain par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autobus au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Maroc ;</w:t>
      </w:r>
    </w:p>
    <w:p>
      <w:pPr>
        <w:pStyle w:val="ListParagraph"/>
        <w:numPr>
          <w:ilvl w:val="3"/>
          <w:numId w:val="12"/>
        </w:numPr>
        <w:tabs>
          <w:tab w:pos="1002" w:val="left" w:leader="none"/>
        </w:tabs>
        <w:spacing w:line="264" w:lineRule="auto" w:before="168" w:after="0"/>
        <w:ind w:left="1001" w:right="320" w:hanging="284"/>
        <w:jc w:val="both"/>
        <w:rPr>
          <w:sz w:val="22"/>
        </w:rPr>
      </w:pPr>
      <w:r>
        <w:rPr>
          <w:color w:val="231F20"/>
          <w:sz w:val="22"/>
        </w:rPr>
        <w:t>l’avis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rendu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date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31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août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2022,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portant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sur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flambée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prix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intrants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matières premières au niveau mondial et ses conséquences sur le fonctionnement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w w:val="95"/>
          <w:sz w:val="22"/>
        </w:rPr>
        <w:t>concurrentiel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marchés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nationaux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-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Cas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carburants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(Gasoil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Essence)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3"/>
          <w:numId w:val="12"/>
        </w:numPr>
        <w:tabs>
          <w:tab w:pos="1002" w:val="left" w:leader="none"/>
        </w:tabs>
        <w:spacing w:line="264" w:lineRule="auto" w:before="167" w:after="0"/>
        <w:ind w:left="1001" w:right="320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l’avis rendu en date du 26 octobre 2022, relatif au fonctionnement concurrentiel du marché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soins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médicaux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dispensés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CPEA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Maroc.</w:t>
      </w:r>
    </w:p>
    <w:p>
      <w:pPr>
        <w:pStyle w:val="BodyText"/>
        <w:spacing w:line="264" w:lineRule="auto" w:before="169"/>
        <w:ind w:left="434" w:right="320"/>
        <w:jc w:val="both"/>
      </w:pP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surcroit,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représentée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président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cérémonies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organisées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conclure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conventions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coopération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2022.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s’agit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3"/>
          <w:numId w:val="12"/>
        </w:numPr>
        <w:tabs>
          <w:tab w:pos="1011" w:val="left" w:leader="none"/>
        </w:tabs>
        <w:spacing w:line="264" w:lineRule="auto" w:before="168" w:after="0"/>
        <w:ind w:left="1001" w:right="329" w:hanging="284"/>
        <w:jc w:val="both"/>
        <w:rPr>
          <w:sz w:val="22"/>
        </w:rPr>
      </w:pPr>
      <w:r>
        <w:rPr>
          <w:color w:val="231F20"/>
          <w:spacing w:val="-4"/>
          <w:w w:val="90"/>
          <w:sz w:val="22"/>
        </w:rPr>
        <w:t>la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convention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de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coopération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signée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avec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l’Administration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des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Douanes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et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Impôts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Indirects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3"/>
          <w:w w:val="90"/>
          <w:sz w:val="22"/>
        </w:rPr>
        <w:t>(ADII)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22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février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2022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spacing w:after="0" w:line="264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329" w:after="0"/>
        <w:ind w:left="704" w:right="647" w:hanging="284"/>
        <w:jc w:val="both"/>
        <w:rPr>
          <w:sz w:val="22"/>
        </w:rPr>
      </w:pPr>
      <w:r>
        <w:rPr>
          <w:color w:val="231F20"/>
          <w:w w:val="95"/>
          <w:sz w:val="22"/>
        </w:rPr>
        <w:t>le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mémorandum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d’entente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conclu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Commission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hellénique</w:t>
      </w:r>
      <w:r>
        <w:rPr>
          <w:color w:val="231F20"/>
          <w:spacing w:val="3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31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20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mars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3" w:after="0"/>
        <w:ind w:left="704" w:right="647" w:hanging="284"/>
        <w:jc w:val="both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convention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coopération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signée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avec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Caisse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Nationale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Sécurité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Sociale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(CNSS)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le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25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juillet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2022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40" w:lineRule="auto" w:before="172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convention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coopération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signée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avec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l’Office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Changes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04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octobre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2022.</w:t>
      </w:r>
    </w:p>
    <w:p>
      <w:pPr>
        <w:pStyle w:val="BodyText"/>
        <w:spacing w:line="280" w:lineRule="auto" w:before="215"/>
        <w:ind w:left="137" w:right="646"/>
        <w:jc w:val="both"/>
      </w:pPr>
      <w:r>
        <w:rPr>
          <w:color w:val="231F20"/>
          <w:w w:val="95"/>
        </w:rPr>
        <w:t>Des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discussions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préalables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menées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lors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réunions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domaines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 coopération susceptibles d’être inclus dans ces conventions. En effet, en l’absence des projets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 textes des conventions, la section a discuté plusieurs problématiques se rapportant à 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conventions, notamment l’importance indéniable qu’elles revêtent, l’intérêt pour le Conseil de la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concurrence de consolider ce processus, les modalités pratiques d’échange de données avec les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institutions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partenaires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nécessaire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évaluation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premiers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résultats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conventions,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etc.</w:t>
      </w:r>
    </w:p>
    <w:p>
      <w:pPr>
        <w:pStyle w:val="BodyText"/>
        <w:spacing w:line="280" w:lineRule="auto" w:before="177"/>
        <w:ind w:left="137" w:right="646"/>
        <w:jc w:val="both"/>
      </w:pPr>
      <w:r>
        <w:rPr>
          <w:color w:val="231F20"/>
          <w:w w:val="95"/>
        </w:rPr>
        <w:t>Outre ces cérémonies de signature de conventions, la section a participé à l’ensemble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activités organisées par le Conseil à l’échelle nationale en 2022, en discutant en amont et en aval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leurs</w:t>
      </w:r>
      <w:r>
        <w:rPr>
          <w:color w:val="231F20"/>
          <w:spacing w:val="-20"/>
        </w:rPr>
        <w:t> </w:t>
      </w:r>
      <w:r>
        <w:rPr>
          <w:color w:val="231F20"/>
        </w:rPr>
        <w:t>thèmes,</w:t>
      </w:r>
      <w:r>
        <w:rPr>
          <w:color w:val="231F20"/>
          <w:spacing w:val="-19"/>
        </w:rPr>
        <w:t> </w:t>
      </w:r>
      <w:r>
        <w:rPr>
          <w:color w:val="231F20"/>
        </w:rPr>
        <w:t>notamment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3" w:after="0"/>
        <w:ind w:left="704" w:right="647" w:hanging="284"/>
        <w:jc w:val="both"/>
        <w:rPr>
          <w:sz w:val="22"/>
        </w:rPr>
      </w:pPr>
      <w:r>
        <w:rPr>
          <w:color w:val="231F20"/>
          <w:w w:val="90"/>
          <w:sz w:val="22"/>
        </w:rPr>
        <w:t>la rencontre d’échange avec les acteurs du marché des capitaux co-organisée par l’Autorité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4"/>
          <w:w w:val="95"/>
          <w:sz w:val="22"/>
        </w:rPr>
        <w:t>Marocaine</w:t>
      </w:r>
      <w:r>
        <w:rPr>
          <w:color w:val="231F20"/>
          <w:spacing w:val="-19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du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Marché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des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Capitaux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(AMMC)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et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le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Conseil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la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concurrence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le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25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février</w:t>
      </w:r>
      <w:r>
        <w:rPr>
          <w:color w:val="231F20"/>
          <w:spacing w:val="-18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2022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Rabat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3" w:after="0"/>
        <w:ind w:left="704" w:right="646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l’atelier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d’échange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dédié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avocats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experts-comptables,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organisé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31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mai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Rabat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3" w:after="0"/>
        <w:ind w:left="704" w:right="646" w:hanging="284"/>
        <w:jc w:val="both"/>
        <w:rPr>
          <w:sz w:val="22"/>
        </w:rPr>
      </w:pPr>
      <w:r>
        <w:rPr>
          <w:color w:val="231F20"/>
          <w:w w:val="90"/>
          <w:sz w:val="22"/>
        </w:rPr>
        <w:t>l’atelier organisé les 6 et 7 juin 2022 à Rabat, par le CSPJ et le Conseil de la concurrence,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consacré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l’application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2" w:after="0"/>
        <w:ind w:left="704" w:right="645" w:hanging="284"/>
        <w:jc w:val="both"/>
        <w:rPr>
          <w:sz w:val="22"/>
        </w:rPr>
      </w:pPr>
      <w:r>
        <w:rPr>
          <w:color w:val="231F20"/>
          <w:w w:val="95"/>
          <w:sz w:val="22"/>
        </w:rPr>
        <w:t>l’atelier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formation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organisé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12,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13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14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octobre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Rabat,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thème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: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«</w:t>
      </w:r>
      <w:r>
        <w:rPr>
          <w:color w:val="231F20"/>
          <w:spacing w:val="-8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rôle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pouvoir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judiciaire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l’application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droit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concurrence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»,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organisé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CSPJ, la Présidence du Ministère Public et le Conseil de la concurrence, en partenariat avec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pacing w:val="-5"/>
          <w:w w:val="95"/>
          <w:sz w:val="22"/>
        </w:rPr>
        <w:t>le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Groupe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de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la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Banque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mondiale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5"/>
          <w:w w:val="95"/>
          <w:sz w:val="22"/>
        </w:rPr>
        <w:t>et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la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CNUCED/UNCTAD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05" w:val="left" w:leader="none"/>
        </w:tabs>
        <w:spacing w:line="280" w:lineRule="auto" w:before="175" w:after="0"/>
        <w:ind w:left="704" w:right="646" w:hanging="284"/>
        <w:jc w:val="both"/>
        <w:rPr>
          <w:sz w:val="22"/>
        </w:rPr>
      </w:pPr>
      <w:r>
        <w:rPr>
          <w:color w:val="231F20"/>
          <w:spacing w:val="-1"/>
          <w:sz w:val="22"/>
        </w:rPr>
        <w:t>la conférence internationale sur « la transformation digitale </w:t>
      </w:r>
      <w:r>
        <w:rPr>
          <w:color w:val="231F20"/>
          <w:sz w:val="22"/>
        </w:rPr>
        <w:t>: entre régulation et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0"/>
          <w:sz w:val="22"/>
        </w:rPr>
        <w:t>compétitivité », organisée, sous le </w:t>
      </w:r>
      <w:r>
        <w:rPr>
          <w:b/>
          <w:color w:val="231F20"/>
          <w:w w:val="90"/>
          <w:sz w:val="22"/>
        </w:rPr>
        <w:t>Haut patronage de Sa Majesté Le Roi Mohammed VI,</w:t>
      </w:r>
      <w:r>
        <w:rPr>
          <w:b/>
          <w:color w:val="231F20"/>
          <w:spacing w:val="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que</w:t>
      </w:r>
      <w:r>
        <w:rPr>
          <w:b/>
          <w:color w:val="231F20"/>
          <w:spacing w:val="-10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Dieu</w:t>
      </w:r>
      <w:r>
        <w:rPr>
          <w:b/>
          <w:color w:val="231F20"/>
          <w:spacing w:val="-9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L’assiste</w:t>
      </w:r>
      <w:r>
        <w:rPr>
          <w:color w:val="231F20"/>
          <w:w w:val="90"/>
          <w:sz w:val="22"/>
        </w:rPr>
        <w:t>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par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partenariat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avec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l’ANRT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l’Agence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Développement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Digital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(ADD),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9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10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novembre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Marrakech.</w:t>
      </w:r>
    </w:p>
    <w:p>
      <w:pPr>
        <w:pStyle w:val="BodyText"/>
        <w:spacing w:line="300" w:lineRule="auto" w:before="194"/>
        <w:ind w:left="137" w:right="647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président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participé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également,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travaux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conférence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promotion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9"/>
          <w:w w:val="95"/>
        </w:rPr>
        <w:t>concurrence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: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8"/>
          <w:w w:val="95"/>
        </w:rPr>
        <w:t>défis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ambition,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9"/>
          <w:w w:val="95"/>
        </w:rPr>
        <w:t>organisée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6"/>
          <w:w w:val="95"/>
        </w:rPr>
        <w:t>par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0"/>
          <w:w w:val="95"/>
        </w:rPr>
        <w:t>CESAO/ESCWA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la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CPA,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7"/>
          <w:w w:val="95"/>
        </w:rPr>
        <w:t>les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13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et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14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décembre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2022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au</w:t>
      </w:r>
      <w:r>
        <w:rPr>
          <w:color w:val="231F20"/>
          <w:spacing w:val="-19"/>
        </w:rPr>
        <w:t> </w:t>
      </w:r>
      <w:r>
        <w:rPr>
          <w:color w:val="231F20"/>
        </w:rPr>
        <w:t>Koweït.</w:t>
      </w:r>
    </w:p>
    <w:p>
      <w:pPr>
        <w:pStyle w:val="BodyText"/>
        <w:spacing w:line="300" w:lineRule="auto" w:before="173"/>
        <w:ind w:left="137" w:right="646"/>
        <w:jc w:val="both"/>
      </w:pP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l’année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chargée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aides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l’Etat,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commandes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publiques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attributions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consultatives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examiné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relatif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mise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conformité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sein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1"/>
          <w:w w:val="95"/>
        </w:rPr>
        <w:t>entreprises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etdes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organisations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professionnelles,</w:t>
      </w:r>
    </w:p>
    <w:p>
      <w:pPr>
        <w:spacing w:after="0" w:line="30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00" w:lineRule="auto" w:before="329"/>
        <w:ind w:left="406" w:right="349"/>
        <w:jc w:val="both"/>
      </w:pPr>
      <w:r>
        <w:rPr>
          <w:color w:val="231F20"/>
          <w:w w:val="95"/>
        </w:rPr>
        <w:t>notamment l’éligibilité de personnes physiques à saisir le Conseil de la concurrence. Elle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également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examiné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procédures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relatives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publics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l’ONEE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conformité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avec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droit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concurrence,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cadre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l’étude</w:t>
      </w:r>
      <w:r>
        <w:rPr>
          <w:color w:val="231F20"/>
          <w:spacing w:val="-12"/>
        </w:rPr>
        <w:t> </w:t>
      </w:r>
      <w:r>
        <w:rPr>
          <w:color w:val="231F20"/>
        </w:rPr>
        <w:t>des</w:t>
      </w:r>
      <w:r>
        <w:rPr>
          <w:color w:val="231F20"/>
          <w:spacing w:val="-12"/>
        </w:rPr>
        <w:t> </w:t>
      </w:r>
      <w:r>
        <w:rPr>
          <w:color w:val="231F20"/>
        </w:rPr>
        <w:t>dossiers</w:t>
      </w:r>
      <w:r>
        <w:rPr>
          <w:color w:val="231F20"/>
          <w:spacing w:val="-12"/>
        </w:rPr>
        <w:t> </w:t>
      </w:r>
      <w:r>
        <w:rPr>
          <w:color w:val="231F20"/>
        </w:rPr>
        <w:t>«</w:t>
      </w:r>
      <w:r>
        <w:rPr>
          <w:color w:val="231F20"/>
          <w:spacing w:val="-11"/>
        </w:rPr>
        <w:t> </w:t>
      </w:r>
      <w:r>
        <w:rPr>
          <w:color w:val="231F20"/>
        </w:rPr>
        <w:t>Securremag</w:t>
      </w:r>
      <w:r>
        <w:rPr>
          <w:color w:val="231F20"/>
          <w:spacing w:val="-12"/>
        </w:rPr>
        <w:t> </w:t>
      </w:r>
      <w:r>
        <w:rPr>
          <w:color w:val="231F20"/>
        </w:rPr>
        <w:t>»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Petradis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»,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imposant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serrures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seule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entreprise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prestataires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l’Office.</w:t>
      </w:r>
    </w:p>
    <w:p>
      <w:pPr>
        <w:pStyle w:val="BodyText"/>
        <w:spacing w:line="300" w:lineRule="auto" w:before="173"/>
        <w:ind w:left="406" w:right="349"/>
        <w:jc w:val="both"/>
      </w:pPr>
      <w:r>
        <w:rPr>
          <w:color w:val="231F20"/>
          <w:w w:val="90"/>
        </w:rPr>
        <w:t>La section a procédé durant cette année, à l’examen de l’arrêté du ministre de la Santé et de la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Protection Sociale portant révision des prix publics </w:t>
      </w:r>
      <w:r>
        <w:rPr>
          <w:color w:val="231F20"/>
        </w:rPr>
        <w:t>de vente des médicaments princeps,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génériques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bio-similaires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commercialisés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Maroc,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qu’à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l’analyse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concurrence</w:t>
      </w:r>
      <w:r>
        <w:rPr>
          <w:color w:val="231F20"/>
          <w:spacing w:val="-22"/>
        </w:rPr>
        <w:t> </w:t>
      </w:r>
      <w:r>
        <w:rPr>
          <w:color w:val="231F20"/>
        </w:rPr>
        <w:t>dans</w:t>
      </w:r>
      <w:r>
        <w:rPr>
          <w:color w:val="231F20"/>
          <w:spacing w:val="-21"/>
        </w:rPr>
        <w:t> </w:t>
      </w:r>
      <w:r>
        <w:rPr>
          <w:color w:val="231F20"/>
        </w:rPr>
        <w:t>le</w:t>
      </w:r>
      <w:r>
        <w:rPr>
          <w:color w:val="231F20"/>
          <w:spacing w:val="-21"/>
        </w:rPr>
        <w:t> </w:t>
      </w:r>
      <w:r>
        <w:rPr>
          <w:color w:val="231F20"/>
        </w:rPr>
        <w:t>marché</w:t>
      </w:r>
      <w:r>
        <w:rPr>
          <w:color w:val="231F20"/>
          <w:spacing w:val="-21"/>
        </w:rPr>
        <w:t> </w:t>
      </w:r>
      <w:r>
        <w:rPr>
          <w:color w:val="231F20"/>
        </w:rPr>
        <w:t>du</w:t>
      </w:r>
      <w:r>
        <w:rPr>
          <w:color w:val="231F20"/>
          <w:spacing w:val="-21"/>
        </w:rPr>
        <w:t> </w:t>
      </w:r>
      <w:r>
        <w:rPr>
          <w:color w:val="231F20"/>
        </w:rPr>
        <w:t>livre</w:t>
      </w:r>
      <w:r>
        <w:rPr>
          <w:color w:val="231F20"/>
          <w:spacing w:val="-21"/>
        </w:rPr>
        <w:t> </w:t>
      </w:r>
      <w:r>
        <w:rPr>
          <w:color w:val="231F20"/>
        </w:rPr>
        <w:t>scolaire.</w:t>
      </w:r>
    </w:p>
    <w:p>
      <w:pPr>
        <w:pStyle w:val="BodyText"/>
        <w:spacing w:line="300" w:lineRule="auto" w:before="174"/>
        <w:ind w:left="406" w:right="348"/>
        <w:jc w:val="both"/>
      </w:pPr>
      <w:r>
        <w:rPr>
          <w:color w:val="231F20"/>
          <w:w w:val="90"/>
        </w:rPr>
        <w:t>Egalement, et suite à la promulgation et l’entrée en vigueur de la loi n° 40-21 modifiant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complétant la loi n°104-12 relative à la liberté des prix et de la concurrence, et de la loi n°41-21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modifiant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complétant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n°20-13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présenté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propositions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modifications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d’adapter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intérieur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lois,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d’améliorer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efficience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efficacité.</w:t>
      </w:r>
    </w:p>
    <w:p>
      <w:pPr>
        <w:pStyle w:val="BodyText"/>
        <w:spacing w:line="300" w:lineRule="auto" w:before="174"/>
        <w:ind w:left="406" w:right="348"/>
        <w:jc w:val="both"/>
      </w:pPr>
      <w:r>
        <w:rPr>
          <w:color w:val="231F20"/>
          <w:w w:val="95"/>
        </w:rPr>
        <w:t>Enfin,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l’exercice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marqué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aussi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l’élaboration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version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finale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cadrage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fonctionnement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l’électricité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Maroc,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saisine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d’office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conformément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l’article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4</w:t>
      </w:r>
      <w:r>
        <w:rPr>
          <w:color w:val="231F20"/>
          <w:spacing w:val="-19"/>
        </w:rPr>
        <w:t> </w:t>
      </w:r>
      <w:r>
        <w:rPr>
          <w:color w:val="231F20"/>
        </w:rPr>
        <w:t>de</w:t>
      </w:r>
      <w:r>
        <w:rPr>
          <w:color w:val="231F20"/>
          <w:spacing w:val="-18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loi</w:t>
      </w:r>
      <w:r>
        <w:rPr>
          <w:color w:val="231F20"/>
          <w:spacing w:val="-18"/>
        </w:rPr>
        <w:t> </w:t>
      </w:r>
      <w:r>
        <w:rPr>
          <w:color w:val="231F20"/>
        </w:rPr>
        <w:t>n°</w:t>
      </w:r>
      <w:r>
        <w:rPr>
          <w:color w:val="231F20"/>
          <w:spacing w:val="-40"/>
        </w:rPr>
        <w:t> </w:t>
      </w:r>
      <w:r>
        <w:rPr>
          <w:color w:val="231F20"/>
        </w:rPr>
        <w:t>20-13.</w:t>
      </w:r>
    </w:p>
    <w:p>
      <w:pPr>
        <w:pStyle w:val="Heading3"/>
        <w:numPr>
          <w:ilvl w:val="0"/>
          <w:numId w:val="12"/>
        </w:numPr>
        <w:tabs>
          <w:tab w:pos="727" w:val="left" w:leader="none"/>
        </w:tabs>
        <w:spacing w:line="240" w:lineRule="auto" w:before="153" w:after="0"/>
        <w:ind w:left="726" w:right="0" w:hanging="321"/>
        <w:jc w:val="both"/>
      </w:pPr>
      <w:r>
        <w:rPr>
          <w:color w:val="124D81"/>
          <w:w w:val="90"/>
        </w:rPr>
        <w:t>Gouvernance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administrative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financière</w:t>
      </w:r>
    </w:p>
    <w:p>
      <w:pPr>
        <w:pStyle w:val="BodyText"/>
        <w:spacing w:line="300" w:lineRule="auto" w:before="230"/>
        <w:ind w:left="406" w:right="348"/>
        <w:jc w:val="both"/>
      </w:pPr>
      <w:r>
        <w:rPr>
          <w:color w:val="231F20"/>
          <w:w w:val="90"/>
        </w:rPr>
        <w:t>Durant l’exercice 2022, le Conseil a poursuivi l’optimisation de sa gouvernance administrative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financière. Dans cette optique, il s'est appuyé sur ses axes stratégiques d'intervention qui 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reflètent dans les missions qui lui sont confiées par la loi. Le Conseil a ainsi continué à renforcer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capacités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institutionnelles,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concentrant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l'amélioration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méthodes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travail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innovantes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mieux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servir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objectifs.</w:t>
      </w:r>
    </w:p>
    <w:p>
      <w:pPr>
        <w:pStyle w:val="BodyText"/>
        <w:spacing w:line="300" w:lineRule="auto" w:before="174"/>
        <w:ind w:left="406" w:right="348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consolidé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modernisation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gouvernance,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mettant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procédures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plus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transparentes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efficaces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gestion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responsable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ressources.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Cela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inclus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mise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systèmes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suivi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d'évaluation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7"/>
        </w:rPr>
        <w:t>plus robustes, pour mieux mesurer les résultats </w:t>
      </w:r>
      <w:r>
        <w:rPr>
          <w:color w:val="231F20"/>
          <w:spacing w:val="-6"/>
        </w:rPr>
        <w:t>de ses actions et améliorer continuellement</w:t>
      </w:r>
      <w:r>
        <w:rPr>
          <w:color w:val="231F20"/>
          <w:spacing w:val="-5"/>
        </w:rPr>
        <w:t> </w:t>
      </w:r>
      <w:r>
        <w:rPr>
          <w:color w:val="231F20"/>
        </w:rPr>
        <w:t>ses</w:t>
      </w:r>
      <w:r>
        <w:rPr>
          <w:color w:val="231F20"/>
          <w:spacing w:val="-37"/>
        </w:rPr>
        <w:t> </w:t>
      </w:r>
      <w:r>
        <w:rPr>
          <w:color w:val="231F20"/>
        </w:rPr>
        <w:t>performances.</w:t>
      </w:r>
    </w:p>
    <w:p>
      <w:pPr>
        <w:pStyle w:val="Heading4"/>
        <w:numPr>
          <w:ilvl w:val="0"/>
          <w:numId w:val="26"/>
        </w:numPr>
        <w:tabs>
          <w:tab w:pos="644" w:val="left" w:leader="none"/>
        </w:tabs>
        <w:spacing w:line="240" w:lineRule="auto" w:before="114" w:after="0"/>
        <w:ind w:left="643" w:right="0" w:hanging="238"/>
        <w:jc w:val="both"/>
      </w:pPr>
      <w:r>
        <w:rPr>
          <w:color w:val="231F20"/>
          <w:w w:val="90"/>
        </w:rPr>
        <w:t>La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dimension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humaine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cœur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dispositif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stratégique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ListParagraph"/>
        <w:numPr>
          <w:ilvl w:val="1"/>
          <w:numId w:val="26"/>
        </w:numPr>
        <w:tabs>
          <w:tab w:pos="918" w:val="left" w:leader="none"/>
        </w:tabs>
        <w:spacing w:line="240" w:lineRule="auto" w:before="178" w:after="0"/>
        <w:ind w:left="917" w:right="0" w:hanging="229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Capital</w:t>
      </w:r>
      <w:r>
        <w:rPr>
          <w:b/>
          <w:color w:val="231F20"/>
          <w:spacing w:val="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humain</w:t>
      </w:r>
      <w:r>
        <w:rPr>
          <w:b/>
          <w:color w:val="231F20"/>
          <w:spacing w:val="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du</w:t>
      </w:r>
      <w:r>
        <w:rPr>
          <w:b/>
          <w:color w:val="231F20"/>
          <w:spacing w:val="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Conseil</w:t>
      </w:r>
    </w:p>
    <w:p>
      <w:pPr>
        <w:pStyle w:val="BodyText"/>
        <w:spacing w:before="234"/>
        <w:ind w:left="406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l'effectif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augmenté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atteindre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51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collaborateurs,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46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2021.</w:t>
      </w:r>
    </w:p>
    <w:p>
      <w:pPr>
        <w:pStyle w:val="BodyText"/>
        <w:spacing w:line="300" w:lineRule="auto" w:before="235"/>
        <w:ind w:left="406" w:right="348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taux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d’encadrement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ressources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humaines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88%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moyenne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d’âge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collaborateurs est de 46 ans, avec une répartition assez équilibrée des effectifs entre hommes et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femmes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représentent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respectivement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57%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43%.</w:t>
      </w:r>
    </w:p>
    <w:p>
      <w:pPr>
        <w:spacing w:after="0" w:line="30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26"/>
        </w:numPr>
        <w:tabs>
          <w:tab w:pos="649" w:val="left" w:leader="none"/>
        </w:tabs>
        <w:spacing w:line="240" w:lineRule="auto" w:before="329" w:after="0"/>
        <w:ind w:left="648" w:right="0" w:hanging="229"/>
        <w:jc w:val="both"/>
      </w:pPr>
      <w:r>
        <w:rPr>
          <w:color w:val="231F20"/>
          <w:w w:val="90"/>
        </w:rPr>
        <w:t>Renforcement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structures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nouvelles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recrues</w:t>
      </w:r>
    </w:p>
    <w:p>
      <w:pPr>
        <w:pStyle w:val="BodyText"/>
        <w:spacing w:line="300" w:lineRule="auto" w:before="235"/>
        <w:ind w:left="137" w:right="645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fonction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postes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budgétaires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alloués,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poursuivi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stratégie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recrutement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basée sur la compétence et l’expérience, à cet effet le capital humain du Conseil s’est renforcé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nouveaux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rapporteurs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agents.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même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conformément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loi,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procédé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l’assermentation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nouveaux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rapporteurs.</w:t>
      </w:r>
    </w:p>
    <w:p>
      <w:pPr>
        <w:pStyle w:val="Heading4"/>
        <w:numPr>
          <w:ilvl w:val="1"/>
          <w:numId w:val="26"/>
        </w:numPr>
        <w:tabs>
          <w:tab w:pos="649" w:val="left" w:leader="none"/>
        </w:tabs>
        <w:spacing w:line="240" w:lineRule="auto" w:before="116" w:after="0"/>
        <w:ind w:left="648" w:right="0" w:hanging="229"/>
        <w:jc w:val="both"/>
      </w:pPr>
      <w:r>
        <w:rPr>
          <w:color w:val="231F20"/>
          <w:w w:val="90"/>
        </w:rPr>
        <w:t>Développement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connaissances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compétences</w:t>
      </w:r>
    </w:p>
    <w:p>
      <w:pPr>
        <w:pStyle w:val="BodyText"/>
        <w:spacing w:line="300" w:lineRule="auto" w:before="235"/>
        <w:ind w:left="137" w:right="647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cadre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développement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compétences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humain,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assuré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profit des nouveaux rapporteurs recrutés, un cycle de formation étalé sur 8 modules et, dispensé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compétences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experts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internes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Conseil.</w:t>
      </w:r>
    </w:p>
    <w:p>
      <w:pPr>
        <w:pStyle w:val="BodyText"/>
        <w:spacing w:line="300" w:lineRule="auto" w:before="173"/>
        <w:ind w:left="137" w:right="642"/>
        <w:jc w:val="both"/>
      </w:pPr>
      <w:r>
        <w:rPr>
          <w:color w:val="231F20"/>
        </w:rPr>
        <w:t>De plus, les rapporteurs du Conseil ont bénéficié de cycles de formation et de visites à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l’étranger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jumelage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institutionnel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conclu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du Royaume du Maroc et un consortium composé de la Commission hellénique de la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concurrence, l’Autorité de protection de la concurrence et des consommateurs polonaise et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l’Autorité</w:t>
      </w:r>
      <w:r>
        <w:rPr>
          <w:color w:val="231F20"/>
          <w:spacing w:val="-13"/>
        </w:rPr>
        <w:t> </w:t>
      </w:r>
      <w:r>
        <w:rPr>
          <w:color w:val="231F20"/>
        </w:rPr>
        <w:t>italienne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concurrence.</w:t>
      </w:r>
    </w:p>
    <w:p>
      <w:pPr>
        <w:pStyle w:val="Heading4"/>
        <w:numPr>
          <w:ilvl w:val="1"/>
          <w:numId w:val="26"/>
        </w:numPr>
        <w:tabs>
          <w:tab w:pos="649" w:val="left" w:leader="none"/>
        </w:tabs>
        <w:spacing w:line="240" w:lineRule="auto" w:before="117" w:after="0"/>
        <w:ind w:left="648" w:right="0" w:hanging="229"/>
        <w:jc w:val="both"/>
      </w:pPr>
      <w:r>
        <w:rPr>
          <w:color w:val="231F20"/>
          <w:w w:val="90"/>
        </w:rPr>
        <w:t>Œuvres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sociales</w:t>
      </w:r>
    </w:p>
    <w:p>
      <w:pPr>
        <w:pStyle w:val="BodyText"/>
        <w:spacing w:line="300" w:lineRule="auto" w:before="235"/>
        <w:ind w:left="137" w:right="645"/>
        <w:jc w:val="both"/>
      </w:pPr>
      <w:r>
        <w:rPr>
          <w:color w:val="231F20"/>
        </w:rPr>
        <w:t>L'année</w:t>
      </w:r>
      <w:r>
        <w:rPr>
          <w:color w:val="231F20"/>
          <w:spacing w:val="-12"/>
        </w:rPr>
        <w:t> </w:t>
      </w:r>
      <w:r>
        <w:rPr>
          <w:color w:val="231F20"/>
        </w:rPr>
        <w:t>2022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également</w:t>
      </w:r>
      <w:r>
        <w:rPr>
          <w:color w:val="231F20"/>
          <w:spacing w:val="-11"/>
        </w:rPr>
        <w:t> </w:t>
      </w:r>
      <w:r>
        <w:rPr>
          <w:color w:val="231F20"/>
        </w:rPr>
        <w:t>connu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création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l'Association</w:t>
      </w:r>
      <w:r>
        <w:rPr>
          <w:color w:val="231F20"/>
          <w:spacing w:val="-12"/>
        </w:rPr>
        <w:t> </w:t>
      </w:r>
      <w:r>
        <w:rPr>
          <w:color w:val="231F20"/>
        </w:rPr>
        <w:t>des</w:t>
      </w:r>
      <w:r>
        <w:rPr>
          <w:color w:val="231F20"/>
          <w:spacing w:val="-11"/>
        </w:rPr>
        <w:t> </w:t>
      </w:r>
      <w:r>
        <w:rPr>
          <w:color w:val="231F20"/>
        </w:rPr>
        <w:t>Œuvres</w:t>
      </w:r>
      <w:r>
        <w:rPr>
          <w:color w:val="231F20"/>
          <w:spacing w:val="-12"/>
        </w:rPr>
        <w:t> </w:t>
      </w:r>
      <w:r>
        <w:rPr>
          <w:color w:val="231F20"/>
        </w:rPr>
        <w:t>Sociales</w:t>
      </w:r>
      <w:r>
        <w:rPr>
          <w:color w:val="231F20"/>
          <w:spacing w:val="-11"/>
        </w:rPr>
        <w:t> </w:t>
      </w:r>
      <w:r>
        <w:rPr>
          <w:color w:val="231F20"/>
        </w:rPr>
        <w:t>(AOS)</w:t>
      </w:r>
      <w:r>
        <w:rPr>
          <w:color w:val="231F20"/>
          <w:spacing w:val="-12"/>
        </w:rPr>
        <w:t> </w:t>
      </w:r>
      <w:r>
        <w:rPr>
          <w:color w:val="231F20"/>
        </w:rPr>
        <w:t>du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lancement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effectif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prestations.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signée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l'AOS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d'allouer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subvention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dernière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agir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l'intérêt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social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adhérents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familles.</w:t>
      </w:r>
    </w:p>
    <w:p>
      <w:pPr>
        <w:pStyle w:val="Heading4"/>
        <w:numPr>
          <w:ilvl w:val="0"/>
          <w:numId w:val="26"/>
        </w:numPr>
        <w:tabs>
          <w:tab w:pos="377" w:val="left" w:leader="none"/>
        </w:tabs>
        <w:spacing w:line="240" w:lineRule="auto" w:before="113" w:after="0"/>
        <w:ind w:left="376" w:right="0" w:hanging="240"/>
        <w:jc w:val="both"/>
      </w:pPr>
      <w:r>
        <w:rPr>
          <w:color w:val="231F20"/>
          <w:w w:val="90"/>
        </w:rPr>
        <w:t>L’exécution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budgétaire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titre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line="300" w:lineRule="auto" w:before="234"/>
        <w:ind w:left="137" w:right="647"/>
        <w:jc w:val="both"/>
      </w:pPr>
      <w:r>
        <w:rPr>
          <w:color w:val="231F20"/>
          <w:w w:val="95"/>
        </w:rPr>
        <w:t>Sur le plan financier, le budget alloué au Conseil de la concurrence pour l'exercice 2022 s'est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établi</w:t>
      </w:r>
      <w:r>
        <w:rPr>
          <w:color w:val="231F20"/>
          <w:spacing w:val="-7"/>
        </w:rPr>
        <w:t> </w:t>
      </w:r>
      <w:r>
        <w:rPr>
          <w:color w:val="231F20"/>
        </w:rPr>
        <w:t>à</w:t>
      </w:r>
      <w:r>
        <w:rPr>
          <w:color w:val="231F20"/>
          <w:spacing w:val="-7"/>
        </w:rPr>
        <w:t> </w:t>
      </w:r>
      <w:r>
        <w:rPr>
          <w:color w:val="231F20"/>
        </w:rPr>
        <w:t>103.553.704,99</w:t>
      </w:r>
      <w:r>
        <w:rPr>
          <w:color w:val="231F20"/>
          <w:spacing w:val="-6"/>
        </w:rPr>
        <w:t> </w:t>
      </w:r>
      <w:r>
        <w:rPr>
          <w:color w:val="231F20"/>
        </w:rPr>
        <w:t>DH.</w:t>
      </w:r>
      <w:r>
        <w:rPr>
          <w:color w:val="231F20"/>
          <w:spacing w:val="-7"/>
        </w:rPr>
        <w:t> </w:t>
      </w:r>
      <w:r>
        <w:rPr>
          <w:color w:val="231F20"/>
        </w:rPr>
        <w:t>Ce</w:t>
      </w:r>
      <w:r>
        <w:rPr>
          <w:color w:val="231F20"/>
          <w:spacing w:val="-7"/>
        </w:rPr>
        <w:t> </w:t>
      </w:r>
      <w:r>
        <w:rPr>
          <w:color w:val="231F20"/>
        </w:rPr>
        <w:t>montant</w:t>
      </w:r>
      <w:r>
        <w:rPr>
          <w:color w:val="231F20"/>
          <w:spacing w:val="-6"/>
        </w:rPr>
        <w:t> </w:t>
      </w:r>
      <w:r>
        <w:rPr>
          <w:color w:val="231F20"/>
        </w:rPr>
        <w:t>comprend</w:t>
      </w:r>
      <w:r>
        <w:rPr>
          <w:color w:val="231F20"/>
          <w:spacing w:val="-7"/>
        </w:rPr>
        <w:t> </w:t>
      </w:r>
      <w:r>
        <w:rPr>
          <w:color w:val="231F20"/>
        </w:rPr>
        <w:t>une</w:t>
      </w:r>
      <w:r>
        <w:rPr>
          <w:color w:val="231F20"/>
          <w:spacing w:val="-7"/>
        </w:rPr>
        <w:t> </w:t>
      </w:r>
      <w:r>
        <w:rPr>
          <w:color w:val="231F20"/>
        </w:rPr>
        <w:t>somme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99.298.000,00</w:t>
      </w:r>
      <w:r>
        <w:rPr>
          <w:color w:val="231F20"/>
          <w:spacing w:val="-7"/>
        </w:rPr>
        <w:t> </w:t>
      </w:r>
      <w:r>
        <w:rPr>
          <w:color w:val="231F20"/>
        </w:rPr>
        <w:t>DH</w:t>
      </w:r>
      <w:r>
        <w:rPr>
          <w:color w:val="231F20"/>
          <w:spacing w:val="-6"/>
        </w:rPr>
        <w:t> </w:t>
      </w:r>
      <w:r>
        <w:rPr>
          <w:color w:val="231F20"/>
        </w:rPr>
        <w:t>pour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l'année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2022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report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4.255.704,99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DH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l'exercice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précédent.</w:t>
      </w:r>
    </w:p>
    <w:p>
      <w:pPr>
        <w:pStyle w:val="BodyText"/>
        <w:spacing w:line="300" w:lineRule="auto" w:before="173"/>
        <w:ind w:left="137" w:right="646"/>
        <w:jc w:val="both"/>
      </w:pPr>
      <w:r>
        <w:rPr>
          <w:color w:val="231F20"/>
          <w:w w:val="95"/>
        </w:rPr>
        <w:t>Pour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l'exercice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dépenses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payées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s'élèvent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57.493.299,66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représente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taux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paiement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56%.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paiements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répartis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conformément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l'article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Règlement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Financier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Comptable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suit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24"/>
        </w:numPr>
        <w:tabs>
          <w:tab w:pos="709" w:val="left" w:leader="none"/>
        </w:tabs>
        <w:spacing w:line="240" w:lineRule="auto" w:before="170" w:after="0"/>
        <w:ind w:left="708" w:right="0" w:hanging="289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Dépenses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première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partie,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qui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constituent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budget</w:t>
      </w:r>
      <w:r>
        <w:rPr>
          <w:color w:val="231F20"/>
          <w:spacing w:val="-2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fonctionnement,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comprenant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:</w:t>
      </w:r>
    </w:p>
    <w:p>
      <w:pPr>
        <w:pStyle w:val="ListParagraph"/>
        <w:numPr>
          <w:ilvl w:val="1"/>
          <w:numId w:val="24"/>
        </w:numPr>
        <w:tabs>
          <w:tab w:pos="1272" w:val="left" w:leader="none"/>
        </w:tabs>
        <w:spacing w:line="300" w:lineRule="auto" w:before="235" w:after="0"/>
        <w:ind w:left="1271" w:right="647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dépenses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relatives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aux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salaires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indemnités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w w:val="95"/>
          <w:sz w:val="22"/>
        </w:rPr>
        <w:t>permanentes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w w:val="95"/>
          <w:sz w:val="22"/>
        </w:rPr>
        <w:t>personnel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w w:val="95"/>
          <w:sz w:val="22"/>
        </w:rPr>
        <w:t>titulaire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assimilé,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qui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s’élèvent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à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23.688.554,05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DH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1272" w:val="left" w:leader="none"/>
        </w:tabs>
        <w:spacing w:line="300" w:lineRule="auto" w:before="171" w:after="0"/>
        <w:ind w:left="1271" w:right="647" w:hanging="284"/>
        <w:jc w:val="left"/>
        <w:rPr>
          <w:sz w:val="22"/>
        </w:rPr>
      </w:pPr>
      <w:r>
        <w:rPr>
          <w:color w:val="231F20"/>
          <w:sz w:val="22"/>
        </w:rPr>
        <w:t>les dépenses relatives aux indemnités allouées aux membres du Conseil de la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qui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s’élèvent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6.412.336,51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DH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1272" w:val="left" w:leader="none"/>
        </w:tabs>
        <w:spacing w:line="300" w:lineRule="auto" w:before="172" w:after="0"/>
        <w:ind w:left="1271" w:right="647" w:hanging="284"/>
        <w:jc w:val="left"/>
        <w:rPr>
          <w:sz w:val="22"/>
        </w:rPr>
      </w:pPr>
      <w:r>
        <w:rPr>
          <w:color w:val="231F20"/>
          <w:sz w:val="22"/>
        </w:rPr>
        <w:t>les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dépenses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d’exploitation,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savoir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biens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services,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qui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s’élèvent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14.094.821,74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DH.</w:t>
      </w:r>
    </w:p>
    <w:p>
      <w:pPr>
        <w:spacing w:after="0" w:line="300" w:lineRule="auto"/>
        <w:jc w:val="left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960" w:val="left" w:leader="none"/>
        </w:tabs>
        <w:spacing w:line="300" w:lineRule="auto" w:before="329" w:after="0"/>
        <w:ind w:left="959" w:right="362" w:hanging="284"/>
        <w:jc w:val="both"/>
        <w:rPr>
          <w:sz w:val="22"/>
        </w:rPr>
      </w:pPr>
      <w:r>
        <w:rPr>
          <w:color w:val="231F20"/>
          <w:w w:val="90"/>
          <w:sz w:val="22"/>
        </w:rPr>
        <w:t>Dépenses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deuxième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partie,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qui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constituent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budget</w:t>
      </w:r>
      <w:r>
        <w:rPr>
          <w:color w:val="231F20"/>
          <w:spacing w:val="14"/>
          <w:w w:val="90"/>
          <w:sz w:val="22"/>
        </w:rPr>
        <w:t> </w:t>
      </w:r>
      <w:r>
        <w:rPr>
          <w:color w:val="231F20"/>
          <w:w w:val="90"/>
          <w:sz w:val="22"/>
        </w:rPr>
        <w:t>d’investissement,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qui</w:t>
      </w:r>
      <w:r>
        <w:rPr>
          <w:color w:val="231F20"/>
          <w:spacing w:val="13"/>
          <w:w w:val="90"/>
          <w:sz w:val="22"/>
        </w:rPr>
        <w:t> </w:t>
      </w:r>
      <w:r>
        <w:rPr>
          <w:color w:val="231F20"/>
          <w:w w:val="90"/>
          <w:sz w:val="22"/>
        </w:rPr>
        <w:t>s’élèvent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13.297.587,63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DH.</w:t>
      </w:r>
    </w:p>
    <w:p>
      <w:pPr>
        <w:pStyle w:val="BodyText"/>
        <w:spacing w:line="300" w:lineRule="auto" w:before="172"/>
        <w:ind w:left="959" w:right="363"/>
        <w:jc w:val="both"/>
      </w:pPr>
      <w:r>
        <w:rPr>
          <w:color w:val="231F20"/>
          <w:spacing w:val="-1"/>
          <w:w w:val="95"/>
        </w:rPr>
        <w:t>Ces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dépenses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sont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principalement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liées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reports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relatifs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réalisation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études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liées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à la construction et aux ordonnancements concernant la réalisation des travaux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d’aménagement et d’équipement du siège du Conseil « annexe », situé au 1</w:t>
      </w:r>
      <w:r>
        <w:rPr>
          <w:color w:val="231F20"/>
          <w:w w:val="95"/>
          <w:position w:val="7"/>
          <w:sz w:val="13"/>
        </w:rPr>
        <w:t>er </w:t>
      </w:r>
      <w:r>
        <w:rPr>
          <w:color w:val="231F20"/>
          <w:w w:val="95"/>
        </w:rPr>
        <w:t>étage de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l'immeuble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S2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Ryad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Business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Center,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plateau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bureau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n°12B,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d'une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dépenses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relatives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réalisation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travaux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siège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concurrence,</w:t>
      </w:r>
      <w:r>
        <w:rPr>
          <w:color w:val="231F20"/>
          <w:spacing w:val="-20"/>
        </w:rPr>
        <w:t> </w:t>
      </w:r>
      <w:r>
        <w:rPr>
          <w:color w:val="231F20"/>
        </w:rPr>
        <w:t>d'autre</w:t>
      </w:r>
      <w:r>
        <w:rPr>
          <w:color w:val="231F20"/>
          <w:spacing w:val="-20"/>
        </w:rPr>
        <w:t> </w:t>
      </w:r>
      <w:r>
        <w:rPr>
          <w:color w:val="231F20"/>
        </w:rPr>
        <w:t>part.</w:t>
      </w:r>
    </w:p>
    <w:p>
      <w:pPr>
        <w:pStyle w:val="Heading4"/>
        <w:numPr>
          <w:ilvl w:val="0"/>
          <w:numId w:val="26"/>
        </w:numPr>
        <w:tabs>
          <w:tab w:pos="901" w:val="left" w:leader="none"/>
        </w:tabs>
        <w:spacing w:line="240" w:lineRule="auto" w:before="118" w:after="0"/>
        <w:ind w:left="900" w:right="0" w:hanging="226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chantier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transformation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digitale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renforcement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système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d’information</w:t>
      </w:r>
    </w:p>
    <w:p>
      <w:pPr>
        <w:pStyle w:val="BodyText"/>
        <w:spacing w:line="300" w:lineRule="auto" w:before="234"/>
        <w:ind w:left="392" w:right="362"/>
        <w:jc w:val="both"/>
      </w:pPr>
      <w:r>
        <w:rPr>
          <w:color w:val="231F20"/>
          <w:spacing w:val="-1"/>
        </w:rPr>
        <w:t>Concernant le chantier </w:t>
      </w:r>
      <w:r>
        <w:rPr>
          <w:color w:val="231F20"/>
        </w:rPr>
        <w:t>de la transformation digitale et du renforcement de son système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d’information, le Conseil a réalisé durant l’année 2022 la mise en place d’un ensemble d’outils de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transformation</w:t>
      </w:r>
      <w:r>
        <w:rPr>
          <w:color w:val="231F20"/>
          <w:spacing w:val="-21"/>
        </w:rPr>
        <w:t> </w:t>
      </w:r>
      <w:r>
        <w:rPr>
          <w:color w:val="231F20"/>
        </w:rPr>
        <w:t>digital.</w:t>
      </w:r>
      <w:r>
        <w:rPr>
          <w:color w:val="231F20"/>
          <w:spacing w:val="-20"/>
        </w:rPr>
        <w:t> </w:t>
      </w:r>
      <w:r>
        <w:rPr>
          <w:color w:val="231F20"/>
        </w:rPr>
        <w:t>Il</w:t>
      </w:r>
      <w:r>
        <w:rPr>
          <w:color w:val="231F20"/>
          <w:spacing w:val="-21"/>
        </w:rPr>
        <w:t> </w:t>
      </w:r>
      <w:r>
        <w:rPr>
          <w:color w:val="231F20"/>
        </w:rPr>
        <w:t>s’agit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28"/>
        </w:numPr>
        <w:tabs>
          <w:tab w:pos="960" w:val="left" w:leader="none"/>
        </w:tabs>
        <w:spacing w:line="300" w:lineRule="auto" w:before="172" w:after="0"/>
        <w:ind w:left="959" w:right="362" w:hanging="284"/>
        <w:jc w:val="both"/>
        <w:rPr>
          <w:sz w:val="22"/>
        </w:rPr>
      </w:pPr>
      <w:r>
        <w:rPr>
          <w:color w:val="231F20"/>
          <w:spacing w:val="-1"/>
          <w:sz w:val="22"/>
        </w:rPr>
        <w:t>la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1"/>
          <w:sz w:val="22"/>
        </w:rPr>
        <w:t>gestion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électronique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physique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archives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16"/>
          <w:sz w:val="22"/>
        </w:rPr>
        <w:t> </w:t>
      </w:r>
      <w:r>
        <w:rPr>
          <w:color w:val="231F20"/>
          <w:sz w:val="22"/>
        </w:rPr>
        <w:t>Conseil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grâce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un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système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open-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source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gestion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électronique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documents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d'archivage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courriers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960" w:val="left" w:leader="none"/>
        </w:tabs>
        <w:spacing w:line="300" w:lineRule="auto" w:before="171" w:after="0"/>
        <w:ind w:left="959" w:right="363" w:hanging="284"/>
        <w:jc w:val="both"/>
        <w:rPr>
          <w:sz w:val="22"/>
        </w:rPr>
      </w:pPr>
      <w:r>
        <w:rPr>
          <w:color w:val="231F20"/>
          <w:sz w:val="22"/>
        </w:rPr>
        <w:t>la dématérialisation de la gestion intégrée des réunions des instances du Conseil,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5"/>
          <w:sz w:val="22"/>
        </w:rPr>
        <w:t>notamment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session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plénière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commission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permanente,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grâce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l’acquisition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plateforme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dédiée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960" w:val="left" w:leader="none"/>
        </w:tabs>
        <w:spacing w:line="300" w:lineRule="auto" w:before="173" w:after="0"/>
        <w:ind w:left="959" w:right="363" w:hanging="284"/>
        <w:jc w:val="both"/>
        <w:rPr>
          <w:sz w:val="22"/>
        </w:rPr>
      </w:pPr>
      <w:r>
        <w:rPr>
          <w:color w:val="231F20"/>
          <w:w w:val="95"/>
          <w:sz w:val="22"/>
        </w:rPr>
        <w:t>le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développement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d’une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nouvelle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plateforme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intégrée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d’archivage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9"/>
          <w:w w:val="95"/>
          <w:sz w:val="22"/>
        </w:rPr>
        <w:t> </w:t>
      </w:r>
      <w:r>
        <w:rPr>
          <w:color w:val="231F20"/>
          <w:w w:val="95"/>
          <w:sz w:val="22"/>
        </w:rPr>
        <w:t>sauvegarde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enregistrements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audio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et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4"/>
          <w:w w:val="95"/>
          <w:sz w:val="22"/>
        </w:rPr>
        <w:t>documents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toutes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les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réunions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des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instances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du</w:t>
      </w:r>
      <w:r>
        <w:rPr>
          <w:color w:val="231F20"/>
          <w:spacing w:val="-23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Conseil</w:t>
      </w:r>
      <w:r>
        <w:rPr>
          <w:color w:val="231F20"/>
          <w:spacing w:val="-24"/>
          <w:w w:val="95"/>
          <w:sz w:val="22"/>
        </w:rPr>
        <w:t> </w:t>
      </w:r>
      <w:r>
        <w:rPr>
          <w:color w:val="231F20"/>
          <w:spacing w:val="-3"/>
          <w:w w:val="95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960" w:val="left" w:leader="none"/>
        </w:tabs>
        <w:spacing w:line="300" w:lineRule="auto" w:before="171" w:after="0"/>
        <w:ind w:left="959" w:right="363" w:hanging="284"/>
        <w:jc w:val="both"/>
        <w:rPr>
          <w:sz w:val="22"/>
        </w:rPr>
      </w:pPr>
      <w:r>
        <w:rPr>
          <w:color w:val="231F20"/>
          <w:w w:val="95"/>
          <w:sz w:val="22"/>
        </w:rPr>
        <w:t>la refonte du site web du Conseil dans le cadre du jumelage institutionnel précité. Le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nouveau portail est en cours de développement et d’insertion des différents modules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0"/>
          <w:sz w:val="22"/>
        </w:rPr>
        <w:t>nécessaires,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ainsi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nouvelle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charte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graphique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site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960" w:val="left" w:leader="none"/>
        </w:tabs>
        <w:spacing w:line="300" w:lineRule="auto" w:before="172" w:after="0"/>
        <w:ind w:left="959" w:right="363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maintenance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du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système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d’information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existant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«</w:t>
      </w:r>
      <w:r>
        <w:rPr>
          <w:color w:val="231F20"/>
          <w:spacing w:val="-46"/>
          <w:w w:val="95"/>
          <w:sz w:val="22"/>
        </w:rPr>
        <w:t> </w:t>
      </w:r>
      <w:r>
        <w:rPr>
          <w:color w:val="231F20"/>
          <w:w w:val="95"/>
          <w:sz w:val="22"/>
        </w:rPr>
        <w:t>ERP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»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conçu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permettre</w:t>
      </w:r>
      <w:r>
        <w:rPr>
          <w:color w:val="231F20"/>
          <w:spacing w:val="-28"/>
          <w:w w:val="95"/>
          <w:sz w:val="22"/>
        </w:rPr>
        <w:t> </w:t>
      </w:r>
      <w:r>
        <w:rPr>
          <w:color w:val="231F20"/>
          <w:w w:val="95"/>
          <w:sz w:val="22"/>
        </w:rPr>
        <w:t>au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sz w:val="22"/>
        </w:rPr>
        <w:t>de rationaliser </w:t>
      </w:r>
      <w:r>
        <w:rPr>
          <w:color w:val="231F20"/>
          <w:sz w:val="22"/>
        </w:rPr>
        <w:t>ses processus opérationnels de base afin d’atteindre ses objectifs,</w:t>
      </w:r>
      <w:r>
        <w:rPr>
          <w:color w:val="231F20"/>
          <w:spacing w:val="1"/>
          <w:sz w:val="22"/>
        </w:rPr>
        <w:t> </w:t>
      </w:r>
      <w:r>
        <w:rPr>
          <w:color w:val="231F20"/>
          <w:w w:val="90"/>
          <w:sz w:val="22"/>
        </w:rPr>
        <w:t>d’améliorer la productivité du personnel et de communiquer efficacement des informations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travers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son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Intranet.</w:t>
      </w:r>
    </w:p>
    <w:p>
      <w:pPr>
        <w:spacing w:after="0" w:line="300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229"/>
          <w:footerReference w:type="even" r:id="rId230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1.085pt;margin-top:.000015pt;width:594.190pt;height:841.89pt;mso-position-horizontal-relative:page;mso-position-vertical-relative:page;z-index:-20176896" filled="true" fillcolor="#124d81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024"/>
        <w:rPr>
          <w:sz w:val="20"/>
        </w:rPr>
      </w:pPr>
      <w:r>
        <w:rPr>
          <w:sz w:val="20"/>
        </w:rPr>
        <w:pict>
          <v:group style="width:374.1pt;height:469.15pt;mso-position-horizontal-relative:char;mso-position-vertical-relative:line" coordorigin="0,0" coordsize="7482,9383">
            <v:shape style="position:absolute;left:0;top:1453;width:7482;height:7929" type="#_x0000_t75" stroked="false">
              <v:imagedata r:id="rId233" o:title=""/>
            </v:shape>
            <v:rect style="position:absolute;left:208;top:1633;width:6841;height:7293" filled="false" stroked="true" strokeweight="1.979pt" strokecolor="#ffffff">
              <v:stroke dashstyle="solid"/>
            </v:rect>
            <v:shape style="position:absolute;left:437;top:4654;width:3561;height:705" type="#_x0000_t202" filled="false" stroked="false">
              <v:textbox inset="0,0,0,0">
                <w:txbxContent>
                  <w:p>
                    <w:pPr>
                      <w:spacing w:before="142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85"/>
                        <w:sz w:val="37"/>
                      </w:rPr>
                      <w:t>Partenariats</w:t>
                    </w:r>
                    <w:r>
                      <w:rPr>
                        <w:color w:val="FFFFFF"/>
                        <w:spacing w:val="25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et</w:t>
                    </w:r>
                    <w:r>
                      <w:rPr>
                        <w:color w:val="FFFFFF"/>
                        <w:spacing w:val="26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politique</w:t>
                    </w:r>
                  </w:p>
                </w:txbxContent>
              </v:textbox>
              <w10:wrap type="none"/>
            </v:shape>
            <v:shape style="position:absolute;left:463;top:5089;width:3535;height:705" type="#_x0000_t202" filled="false" stroked="false">
              <v:textbox inset="0,0,0,0">
                <w:txbxContent>
                  <w:p>
                    <w:pPr>
                      <w:spacing w:before="142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85"/>
                        <w:sz w:val="37"/>
                      </w:rPr>
                      <w:t>de</w:t>
                    </w:r>
                    <w:r>
                      <w:rPr>
                        <w:color w:val="FFFFFF"/>
                        <w:spacing w:val="21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communication</w:t>
                    </w:r>
                    <w:r>
                      <w:rPr>
                        <w:color w:val="FFFFFF"/>
                        <w:spacing w:val="21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et</w:t>
                    </w:r>
                    <w:r>
                      <w:rPr>
                        <w:color w:val="FFFFFF"/>
                        <w:spacing w:val="21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1118;top:3525;width:1240;height:1638" type="#_x0000_t202" filled="false" stroked="false">
              <v:textbox inset="0,0,0,0">
                <w:txbxContent>
                  <w:p>
                    <w:pPr>
                      <w:spacing w:before="321"/>
                      <w:ind w:left="0" w:right="0" w:firstLine="0"/>
                      <w:jc w:val="left"/>
                      <w:rPr>
                        <w:b/>
                        <w:sz w:val="87"/>
                      </w:rPr>
                    </w:pPr>
                    <w:r>
                      <w:rPr>
                        <w:b/>
                        <w:color w:val="FFFFFF"/>
                        <w:spacing w:val="-10"/>
                        <w:w w:val="103"/>
                        <w:sz w:val="87"/>
                      </w:rPr>
                      <w:t>P</w:t>
                    </w:r>
                    <w:r>
                      <w:rPr>
                        <w:b/>
                        <w:color w:val="FFFFFF"/>
                        <w:w w:val="99"/>
                        <w:sz w:val="87"/>
                      </w:rPr>
                      <w:t>A</w:t>
                    </w:r>
                    <w:r>
                      <w:rPr>
                        <w:b/>
                        <w:color w:val="FFFFFF"/>
                        <w:spacing w:val="-407"/>
                        <w:w w:val="105"/>
                        <w:sz w:val="87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2750;top:3525;width:885;height:1638" type="#_x0000_t202" filled="false" stroked="false">
              <v:textbox inset="0,0,0,0">
                <w:txbxContent>
                  <w:p>
                    <w:pPr>
                      <w:spacing w:before="321"/>
                      <w:ind w:left="0" w:right="0" w:firstLine="0"/>
                      <w:jc w:val="left"/>
                      <w:rPr>
                        <w:b/>
                        <w:sz w:val="87"/>
                      </w:rPr>
                    </w:pPr>
                    <w:r>
                      <w:rPr>
                        <w:b/>
                        <w:color w:val="FFFFFF"/>
                        <w:w w:val="89"/>
                        <w:sz w:val="87"/>
                      </w:rPr>
                      <w:t>T</w:t>
                    </w:r>
                    <w:r>
                      <w:rPr>
                        <w:b/>
                        <w:color w:val="FFFFFF"/>
                        <w:w w:val="116"/>
                        <w:sz w:val="87"/>
                      </w:rPr>
                      <w:t>I</w:t>
                    </w:r>
                    <w:r>
                      <w:rPr>
                        <w:b/>
                        <w:color w:val="FFFFFF"/>
                        <w:spacing w:val="-392"/>
                        <w:w w:val="101"/>
                        <w:sz w:val="87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17;top:5525;width:3381;height:705" type="#_x0000_t202" filled="false" stroked="false">
              <v:textbox inset="0,0,0,0">
                <w:txbxContent>
                  <w:p>
                    <w:pPr>
                      <w:spacing w:before="142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85"/>
                        <w:sz w:val="37"/>
                      </w:rPr>
                      <w:t>plaidoyer</w:t>
                    </w:r>
                    <w:r>
                      <w:rPr>
                        <w:color w:val="FFFFFF"/>
                        <w:spacing w:val="13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du</w:t>
                    </w:r>
                    <w:r>
                      <w:rPr>
                        <w:color w:val="FFFFFF"/>
                        <w:spacing w:val="13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Conseil</w:t>
                    </w:r>
                    <w:r>
                      <w:rPr>
                        <w:color w:val="FFFFFF"/>
                        <w:spacing w:val="13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1852;top:5960;width:2146;height:705" type="#_x0000_t202" filled="false" stroked="false">
              <v:textbox inset="0,0,0,0">
                <w:txbxContent>
                  <w:p>
                    <w:pPr>
                      <w:spacing w:before="142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FFFFFF"/>
                        <w:w w:val="85"/>
                        <w:sz w:val="37"/>
                      </w:rPr>
                      <w:t>la</w:t>
                    </w:r>
                    <w:r>
                      <w:rPr>
                        <w:color w:val="FFFFFF"/>
                        <w:spacing w:val="19"/>
                        <w:w w:val="85"/>
                        <w:sz w:val="37"/>
                      </w:rPr>
                      <w:t> </w:t>
                    </w:r>
                    <w:r>
                      <w:rPr>
                        <w:color w:val="FFFFFF"/>
                        <w:w w:val="85"/>
                        <w:sz w:val="37"/>
                      </w:rPr>
                      <w:t>concurrence</w:t>
                    </w:r>
                  </w:p>
                </w:txbxContent>
              </v:textbox>
              <w10:wrap type="none"/>
            </v:shape>
            <v:shape style="position:absolute;left:4029;top:0;width:2925;height:8636" type="#_x0000_t202" filled="false" stroked="false">
              <v:textbox inset="0,0,0,0">
                <w:txbxContent>
                  <w:p>
                    <w:pPr>
                      <w:spacing w:before="1350"/>
                      <w:ind w:left="0" w:right="0" w:firstLine="0"/>
                      <w:jc w:val="left"/>
                      <w:rPr>
                        <w:rFonts w:ascii="Roboto Cn"/>
                        <w:b/>
                        <w:sz w:val="558"/>
                      </w:rPr>
                    </w:pPr>
                    <w:r>
                      <w:rPr>
                        <w:rFonts w:ascii="Roboto Cn"/>
                        <w:b/>
                        <w:color w:val="FFFFFF"/>
                        <w:w w:val="99"/>
                        <w:sz w:val="558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31"/>
          <w:footerReference w:type="default" r:id="rId232"/>
          <w:pgSz w:w="11910" w:h="16840"/>
          <w:pgMar w:header="0" w:footer="0" w:top="1580" w:bottom="280" w:left="1280" w:right="10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234"/>
          <w:footerReference w:type="even" r:id="rId235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29"/>
        </w:numPr>
        <w:tabs>
          <w:tab w:pos="590" w:val="left" w:leader="none"/>
        </w:tabs>
        <w:spacing w:line="240" w:lineRule="auto" w:before="337" w:after="0"/>
        <w:ind w:left="589" w:right="0" w:hanging="184"/>
        <w:jc w:val="left"/>
      </w:pPr>
      <w:r>
        <w:rPr>
          <w:color w:val="124D81"/>
          <w:w w:val="90"/>
        </w:rPr>
        <w:t>Le</w:t>
      </w:r>
      <w:r>
        <w:rPr>
          <w:color w:val="124D81"/>
          <w:spacing w:val="1"/>
          <w:w w:val="90"/>
        </w:rPr>
        <w:t> </w:t>
      </w:r>
      <w:r>
        <w:rPr>
          <w:color w:val="124D81"/>
          <w:w w:val="90"/>
        </w:rPr>
        <w:t>partenariat</w:t>
      </w:r>
      <w:r>
        <w:rPr>
          <w:color w:val="124D81"/>
          <w:spacing w:val="1"/>
          <w:w w:val="90"/>
        </w:rPr>
        <w:t> </w:t>
      </w:r>
      <w:r>
        <w:rPr>
          <w:color w:val="124D81"/>
          <w:w w:val="90"/>
        </w:rPr>
        <w:t>national</w:t>
      </w:r>
      <w:r>
        <w:rPr>
          <w:color w:val="124D81"/>
          <w:spacing w:val="1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1"/>
          <w:w w:val="90"/>
        </w:rPr>
        <w:t> </w:t>
      </w:r>
      <w:r>
        <w:rPr>
          <w:color w:val="124D81"/>
          <w:w w:val="90"/>
        </w:rPr>
        <w:t>international</w:t>
      </w:r>
    </w:p>
    <w:p>
      <w:pPr>
        <w:pStyle w:val="BodyText"/>
        <w:spacing w:line="280" w:lineRule="auto" w:before="210"/>
        <w:ind w:left="406" w:right="376"/>
        <w:jc w:val="both"/>
      </w:pPr>
      <w:r>
        <w:rPr>
          <w:color w:val="231F20"/>
          <w:w w:val="90"/>
        </w:rPr>
        <w:t>Le partenariat national et international est très important pour le Conseil de la concurrence car il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permet une coopération renforcée et une coordination des efforts en matière de réglementation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d'application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efficace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droit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Heading4"/>
        <w:numPr>
          <w:ilvl w:val="0"/>
          <w:numId w:val="30"/>
        </w:numPr>
        <w:tabs>
          <w:tab w:pos="644" w:val="left" w:leader="none"/>
        </w:tabs>
        <w:spacing w:line="240" w:lineRule="auto" w:before="213" w:after="0"/>
        <w:ind w:left="643" w:right="0" w:hanging="238"/>
        <w:jc w:val="left"/>
      </w:pPr>
      <w:r>
        <w:rPr>
          <w:color w:val="231F20"/>
          <w:w w:val="90"/>
        </w:rPr>
        <w:t>Le partenariat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national</w:t>
      </w:r>
    </w:p>
    <w:p>
      <w:pPr>
        <w:pStyle w:val="ListParagraph"/>
        <w:numPr>
          <w:ilvl w:val="1"/>
          <w:numId w:val="30"/>
        </w:numPr>
        <w:tabs>
          <w:tab w:pos="918" w:val="left" w:leader="none"/>
        </w:tabs>
        <w:spacing w:line="240" w:lineRule="auto" w:before="148" w:after="0"/>
        <w:ind w:left="917" w:right="0" w:hanging="229"/>
        <w:jc w:val="both"/>
        <w:rPr>
          <w:b/>
          <w:sz w:val="22"/>
        </w:rPr>
      </w:pP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coopération</w:t>
      </w:r>
      <w:r>
        <w:rPr>
          <w:b/>
          <w:color w:val="231F20"/>
          <w:spacing w:val="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transverse</w:t>
      </w:r>
      <w:r>
        <w:rPr>
          <w:b/>
          <w:color w:val="231F20"/>
          <w:spacing w:val="1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avec</w:t>
      </w:r>
      <w:r>
        <w:rPr>
          <w:b/>
          <w:color w:val="231F20"/>
          <w:spacing w:val="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les</w:t>
      </w:r>
      <w:r>
        <w:rPr>
          <w:b/>
          <w:color w:val="231F20"/>
          <w:spacing w:val="16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instances</w:t>
      </w:r>
      <w:r>
        <w:rPr>
          <w:b/>
          <w:color w:val="231F20"/>
          <w:spacing w:val="1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administratives</w:t>
      </w:r>
    </w:p>
    <w:p>
      <w:pPr>
        <w:pStyle w:val="BodyText"/>
        <w:spacing w:line="273" w:lineRule="auto" w:before="205"/>
        <w:ind w:left="406" w:right="376"/>
        <w:jc w:val="both"/>
      </w:pPr>
      <w:r>
        <w:rPr>
          <w:color w:val="231F20"/>
        </w:rPr>
        <w:t>Dans l’optique de nouer des relations de coopération transverses avec les instances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administratives,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interaction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directe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indirecte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acteurs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économiques,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8"/>
          <w:w w:val="90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signé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plusieurs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conventions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coopération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nationales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grande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envergure.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climat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propice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investissements,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tant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</w:rPr>
        <w:t>investisseurs marocains qu'étrangers, en soulignant la collaboration entre les institutions</w:t>
      </w:r>
      <w:r>
        <w:rPr>
          <w:color w:val="231F20"/>
        </w:rPr>
        <w:t> </w:t>
      </w:r>
      <w:r>
        <w:rPr>
          <w:color w:val="231F20"/>
          <w:spacing w:val="-1"/>
          <w:w w:val="95"/>
        </w:rPr>
        <w:t>partenaires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meilleure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transparence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fluidité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données.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L’objectif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ultime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étant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garantie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d’une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bonne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gouvernance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marchés.</w:t>
      </w:r>
    </w:p>
    <w:p>
      <w:pPr>
        <w:pStyle w:val="BodyText"/>
        <w:spacing w:line="273" w:lineRule="auto" w:before="161"/>
        <w:ind w:left="406" w:right="377"/>
        <w:jc w:val="both"/>
      </w:pPr>
      <w:r>
        <w:rPr>
          <w:color w:val="231F20"/>
          <w:w w:val="95"/>
        </w:rPr>
        <w:t>C’est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qu’une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coopération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signée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février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l’ADII.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souligne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volonté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créer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synergie,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basée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formel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assurant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l’effectivité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pérennité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communes,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bonne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gouvernance, en concordance avec le cadre réglementaire des deux instances. Elle porte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essentiellement sur l’échange d'informations, de données et de documents, ainsi que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95"/>
        </w:rPr>
        <w:t>l’organisation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d'actions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2"/>
          <w:w w:val="95"/>
        </w:rPr>
        <w:t>sensibilisation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d'échange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d'expertises.</w:t>
      </w:r>
    </w:p>
    <w:p>
      <w:pPr>
        <w:pStyle w:val="BodyText"/>
        <w:spacing w:line="273" w:lineRule="auto" w:before="163"/>
        <w:ind w:left="406" w:right="376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juillet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2022,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également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signé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une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convention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coopération</w:t>
      </w:r>
      <w:r>
        <w:rPr>
          <w:color w:val="231F20"/>
          <w:spacing w:val="-8"/>
        </w:rPr>
        <w:t> </w:t>
      </w:r>
      <w:r>
        <w:rPr>
          <w:color w:val="231F20"/>
        </w:rPr>
        <w:t>avec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CNSS,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soulignant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l'importance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rôles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respectifs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modernisation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l'économie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pays.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Cette convention vise à permettre l'accès aux informations et études produites par les deux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cadre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missions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respectives,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l'échange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d'expérience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développement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compétences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collaborateurs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deux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institutions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matière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économie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la</w:t>
      </w:r>
      <w:r>
        <w:rPr>
          <w:color w:val="231F20"/>
          <w:spacing w:val="-19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73" w:lineRule="auto" w:before="162"/>
        <w:ind w:left="406" w:right="377"/>
        <w:jc w:val="both"/>
      </w:pPr>
      <w:r>
        <w:rPr>
          <w:color w:val="231F20"/>
          <w:spacing w:val="-1"/>
        </w:rPr>
        <w:t>Toujours dans cet esprit de coopération </w:t>
      </w:r>
      <w:r>
        <w:rPr>
          <w:color w:val="231F20"/>
        </w:rPr>
        <w:t>transverse avec ses partenaires, le Conseil de 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signé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octobre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coopération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l’Office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pour consolider leur coopération institutionnelle et contribuer à l'amélioration du climat des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</w:rPr>
        <w:t>affaires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Maroc,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contexte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concurrence</w:t>
      </w:r>
      <w:r>
        <w:rPr>
          <w:color w:val="231F20"/>
          <w:spacing w:val="-5"/>
        </w:rPr>
        <w:t> </w:t>
      </w:r>
      <w:r>
        <w:rPr>
          <w:color w:val="231F20"/>
        </w:rPr>
        <w:t>mondiale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plus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plus</w:t>
      </w:r>
      <w:r>
        <w:rPr>
          <w:color w:val="231F20"/>
          <w:spacing w:val="-5"/>
        </w:rPr>
        <w:t> </w:t>
      </w:r>
      <w:r>
        <w:rPr>
          <w:color w:val="231F20"/>
        </w:rPr>
        <w:t>ardu.</w:t>
      </w:r>
      <w:r>
        <w:rPr>
          <w:color w:val="231F20"/>
          <w:spacing w:val="-5"/>
        </w:rPr>
        <w:t> </w:t>
      </w:r>
      <w:r>
        <w:rPr>
          <w:color w:val="231F20"/>
        </w:rPr>
        <w:t>Cette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convention inclut l'échange d'informations et de données, la formation et l'échange d'expertises,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mettant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avant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engagements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réciproques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deux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institutions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portée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leur</w:t>
      </w:r>
      <w:r>
        <w:rPr>
          <w:color w:val="231F20"/>
          <w:spacing w:val="-19"/>
        </w:rPr>
        <w:t> </w:t>
      </w:r>
      <w:r>
        <w:rPr>
          <w:color w:val="231F20"/>
        </w:rPr>
        <w:t>coopération.</w:t>
      </w:r>
    </w:p>
    <w:p>
      <w:pPr>
        <w:pStyle w:val="Heading4"/>
        <w:numPr>
          <w:ilvl w:val="1"/>
          <w:numId w:val="30"/>
        </w:numPr>
        <w:tabs>
          <w:tab w:pos="918" w:val="left" w:leader="none"/>
        </w:tabs>
        <w:spacing w:line="240" w:lineRule="auto" w:before="105" w:after="0"/>
        <w:ind w:left="917" w:right="0" w:hanging="229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partenariat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Supérieur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Pouvoir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Judicaire</w:t>
      </w:r>
    </w:p>
    <w:p>
      <w:pPr>
        <w:pStyle w:val="BodyText"/>
        <w:spacing w:line="273" w:lineRule="auto" w:before="205"/>
        <w:ind w:left="406" w:right="376"/>
        <w:jc w:val="both"/>
      </w:pPr>
      <w:r>
        <w:rPr>
          <w:color w:val="231F20"/>
          <w:w w:val="95"/>
        </w:rPr>
        <w:t>Soucieux de concrétiser la complémentarité entre les deux institutions dans le domaine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l’échange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d’expertises,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CSPJ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entamé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coopération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conjoint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étant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garantir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saine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lecture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bonne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textes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législatifs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relatifs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marchés.</w:t>
      </w:r>
    </w:p>
    <w:p>
      <w:pPr>
        <w:spacing w:after="0" w:line="273" w:lineRule="auto"/>
        <w:jc w:val="both"/>
        <w:sectPr>
          <w:headerReference w:type="default" r:id="rId236"/>
          <w:headerReference w:type="even" r:id="rId237"/>
          <w:footerReference w:type="default" r:id="rId238"/>
          <w:footerReference w:type="even" r:id="rId239"/>
          <w:pgSz w:w="11910" w:h="16840"/>
          <w:pgMar w:header="0" w:footer="737" w:top="1640" w:bottom="920" w:left="1280" w:right="1080"/>
          <w:pgNumType w:start="14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329"/>
        <w:ind w:left="151" w:right="603"/>
        <w:jc w:val="both"/>
      </w:pPr>
      <w:r>
        <w:rPr>
          <w:color w:val="231F20"/>
          <w:w w:val="90"/>
        </w:rPr>
        <w:t>Bien que le Conseil de la concurrence soit l'instance constitutionnelle responsable de l'application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l'assurance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respect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règles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marchés,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décision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finale revient à la justice, comme pour tout droit. Les décisions du Conseil sont passibles de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recours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justice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devant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d’appel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Rabat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pratiques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anticoncurrentielles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devant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chambre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administrative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Cour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cassation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pour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économiques.</w:t>
      </w:r>
    </w:p>
    <w:p>
      <w:pPr>
        <w:pStyle w:val="BodyText"/>
        <w:spacing w:line="266" w:lineRule="auto" w:before="166"/>
        <w:ind w:left="151" w:right="603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contexte,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trois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ateliers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formation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organisés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conjointement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magistrats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juin,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octobre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juges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spécialisés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l'opportunité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d'échanger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leurs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homologues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européens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qu’avec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experts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Banque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CNUCED/UNCTAD. L'objectif était d'examiner certaines problématiques liées aux aspects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procéduraux,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recours,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contrôle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judiciaire,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pouvoir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d'investigations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défense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non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concurrentielles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concentrations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économiques.</w:t>
      </w:r>
    </w:p>
    <w:p>
      <w:pPr>
        <w:pStyle w:val="Heading4"/>
        <w:numPr>
          <w:ilvl w:val="0"/>
          <w:numId w:val="30"/>
        </w:numPr>
        <w:tabs>
          <w:tab w:pos="391" w:val="left" w:leader="none"/>
        </w:tabs>
        <w:spacing w:line="240" w:lineRule="auto" w:before="342" w:after="0"/>
        <w:ind w:left="390" w:right="0" w:hanging="240"/>
        <w:jc w:val="left"/>
      </w:pPr>
      <w:r>
        <w:rPr>
          <w:color w:val="231F20"/>
          <w:w w:val="90"/>
        </w:rPr>
        <w:t>Le partenariat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international</w:t>
      </w:r>
    </w:p>
    <w:p>
      <w:pPr>
        <w:pStyle w:val="ListParagraph"/>
        <w:numPr>
          <w:ilvl w:val="1"/>
          <w:numId w:val="30"/>
        </w:numPr>
        <w:tabs>
          <w:tab w:pos="663" w:val="left" w:leader="none"/>
        </w:tabs>
        <w:spacing w:line="240" w:lineRule="auto" w:before="198" w:after="0"/>
        <w:ind w:left="662" w:right="0" w:hanging="229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Le</w:t>
      </w:r>
      <w:r>
        <w:rPr>
          <w:b/>
          <w:color w:val="231F20"/>
          <w:spacing w:val="1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mémorandum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d’entente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avec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1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homologues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étrangers</w:t>
      </w:r>
    </w:p>
    <w:p>
      <w:pPr>
        <w:pStyle w:val="BodyText"/>
        <w:spacing w:line="264" w:lineRule="auto" w:before="195"/>
        <w:ind w:left="151" w:right="604"/>
        <w:jc w:val="both"/>
      </w:pPr>
      <w:r>
        <w:rPr>
          <w:color w:val="231F20"/>
          <w:w w:val="90"/>
        </w:rPr>
        <w:t>Dans le cadre du partenariat international, le Conseil de la concurrence a signé un mémorandum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d’entente avec la Commission hellénique </w:t>
      </w:r>
      <w:r>
        <w:rPr>
          <w:color w:val="231F20"/>
        </w:rPr>
        <w:t>de la concurrence en mars 2022 pour renforcer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relations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partenariat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Royaume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Maroc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République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hellénique.</w:t>
      </w:r>
    </w:p>
    <w:p>
      <w:pPr>
        <w:pStyle w:val="BodyText"/>
        <w:spacing w:line="264" w:lineRule="auto" w:before="167"/>
        <w:ind w:left="151" w:right="604"/>
        <w:jc w:val="both"/>
      </w:pPr>
      <w:r>
        <w:rPr>
          <w:color w:val="231F20"/>
          <w:w w:val="90"/>
        </w:rPr>
        <w:t>Cette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collaboration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marocaine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hellénique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vise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promouvoir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coopération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dans les domaines de la politique et du droit de la concurrence, à favoriser l’échange d'expertises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matière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régulation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jurisprudence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liées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partager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bonnes pratiques concernant les aspects procéduraux, méthodologiques et techniques liés à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l'instruction,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l'enquête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réalisation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d'études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sectorielles.</w:t>
      </w:r>
    </w:p>
    <w:p>
      <w:pPr>
        <w:pStyle w:val="BodyText"/>
        <w:spacing w:line="266" w:lineRule="auto" w:before="165"/>
        <w:ind w:left="151" w:right="604"/>
        <w:jc w:val="both"/>
      </w:pPr>
      <w:r>
        <w:rPr>
          <w:color w:val="231F20"/>
          <w:w w:val="95"/>
        </w:rPr>
        <w:t>Il convient de rappeler que le Conseil de la concurrence et la Commission hellénique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concurrence sont déjà partenaires dans le cadre du jumelage institutionnel, conclu en 2021 entre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concurrence</w:t>
      </w:r>
      <w:r>
        <w:rPr>
          <w:color w:val="231F20"/>
          <w:spacing w:val="-7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consortium</w:t>
      </w:r>
      <w:r>
        <w:rPr>
          <w:color w:val="231F20"/>
          <w:spacing w:val="-7"/>
        </w:rPr>
        <w:t> </w:t>
      </w:r>
      <w:r>
        <w:rPr>
          <w:color w:val="231F20"/>
        </w:rPr>
        <w:t>composé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Commission</w:t>
      </w:r>
      <w:r>
        <w:rPr>
          <w:color w:val="231F20"/>
          <w:spacing w:val="-6"/>
        </w:rPr>
        <w:t> </w:t>
      </w:r>
      <w:r>
        <w:rPr>
          <w:color w:val="231F20"/>
        </w:rPr>
        <w:t>hellénique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concurrence, l’Autorité de protection de la concurrence et des consommateurs polonaise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l’Autorité italienne de la concurrence. Ce mémorandum d’entente vient donc optimiser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coopération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bilatérale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entre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deux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instances.</w:t>
      </w:r>
    </w:p>
    <w:p>
      <w:pPr>
        <w:pStyle w:val="Heading4"/>
        <w:numPr>
          <w:ilvl w:val="1"/>
          <w:numId w:val="30"/>
        </w:numPr>
        <w:tabs>
          <w:tab w:pos="663" w:val="left" w:leader="none"/>
        </w:tabs>
        <w:spacing w:line="240" w:lineRule="auto" w:before="173" w:after="0"/>
        <w:ind w:left="662" w:right="0" w:hanging="229"/>
        <w:jc w:val="left"/>
      </w:pPr>
      <w:r>
        <w:rPr>
          <w:color w:val="231F20"/>
          <w:w w:val="90"/>
        </w:rPr>
        <w:t>Activités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Jumelage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institutionnel</w:t>
      </w:r>
    </w:p>
    <w:p>
      <w:pPr>
        <w:pStyle w:val="BodyText"/>
        <w:spacing w:line="280" w:lineRule="auto" w:before="215"/>
        <w:ind w:left="151" w:right="609"/>
        <w:jc w:val="both"/>
      </w:pPr>
      <w:r>
        <w:rPr>
          <w:color w:val="231F20"/>
          <w:spacing w:val="-3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jumelage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institutionnel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entre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Conseil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concurrence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consortium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composé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trois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2"/>
          <w:w w:val="90"/>
        </w:rPr>
        <w:t>autorités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de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la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concurrence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2"/>
          <w:w w:val="90"/>
        </w:rPr>
        <w:t>précitées,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2"/>
          <w:w w:val="90"/>
        </w:rPr>
        <w:t>conclu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en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2021,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est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1"/>
          <w:w w:val="90"/>
        </w:rPr>
        <w:t>fondé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sur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les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axes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1"/>
          <w:w w:val="90"/>
        </w:rPr>
        <w:t>coopération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suivants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1"/>
          <w:w w:val="90"/>
        </w:rPr>
        <w:t>: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40" w:lineRule="auto" w:before="130" w:after="0"/>
        <w:ind w:left="718" w:right="0" w:hanging="285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l’appui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à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veille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juridique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du</w:t>
      </w:r>
      <w:r>
        <w:rPr>
          <w:color w:val="231F20"/>
          <w:spacing w:val="-12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44" w:lineRule="auto" w:before="175" w:after="0"/>
        <w:ind w:left="718" w:right="603" w:hanging="284"/>
        <w:jc w:val="left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11"/>
          <w:w w:val="95"/>
          <w:sz w:val="22"/>
        </w:rPr>
        <w:t> </w:t>
      </w:r>
      <w:r>
        <w:rPr>
          <w:color w:val="231F20"/>
          <w:w w:val="95"/>
          <w:sz w:val="22"/>
        </w:rPr>
        <w:t>mise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jour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11"/>
          <w:w w:val="95"/>
          <w:sz w:val="22"/>
        </w:rPr>
        <w:t> </w:t>
      </w:r>
      <w:r>
        <w:rPr>
          <w:color w:val="231F20"/>
          <w:w w:val="95"/>
          <w:sz w:val="22"/>
        </w:rPr>
        <w:t>outils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méthodologiques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11"/>
          <w:w w:val="95"/>
          <w:sz w:val="22"/>
        </w:rPr>
        <w:t> </w:t>
      </w:r>
      <w:r>
        <w:rPr>
          <w:color w:val="231F20"/>
          <w:w w:val="95"/>
          <w:sz w:val="22"/>
        </w:rPr>
        <w:t>conformément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acquis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12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bonnes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pratiques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partagées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44" w:lineRule="auto" w:before="169" w:after="0"/>
        <w:ind w:left="718" w:right="605" w:hanging="284"/>
        <w:jc w:val="left"/>
        <w:rPr>
          <w:sz w:val="22"/>
        </w:rPr>
      </w:pPr>
      <w:r>
        <w:rPr>
          <w:color w:val="231F20"/>
          <w:w w:val="95"/>
          <w:sz w:val="22"/>
        </w:rPr>
        <w:t>le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renforcement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capacités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formateurs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"/>
          <w:w w:val="95"/>
          <w:sz w:val="22"/>
        </w:rPr>
        <w:t> </w:t>
      </w:r>
      <w:r>
        <w:rPr>
          <w:color w:val="231F20"/>
          <w:w w:val="95"/>
          <w:sz w:val="22"/>
        </w:rPr>
        <w:t>cadres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répondre</w:t>
      </w:r>
      <w:r>
        <w:rPr>
          <w:color w:val="231F20"/>
          <w:spacing w:val="-2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ses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nouvelles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attributions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législatives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</w:tabs>
        <w:spacing w:line="240" w:lineRule="auto" w:before="209" w:after="0"/>
        <w:ind w:left="718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l’appui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promotion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«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culture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»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concurrence.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56"/>
        <w:ind w:left="386" w:right="397"/>
        <w:jc w:val="both"/>
      </w:pPr>
      <w:r>
        <w:rPr>
          <w:color w:val="231F20"/>
          <w:w w:val="95"/>
        </w:rPr>
        <w:t>Dans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cadre,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menées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domaines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l’élaboration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d’outils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méthodologiques,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promotion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culture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Heading4"/>
        <w:numPr>
          <w:ilvl w:val="0"/>
          <w:numId w:val="31"/>
        </w:numPr>
        <w:tabs>
          <w:tab w:pos="1659" w:val="left" w:leader="none"/>
        </w:tabs>
        <w:spacing w:line="240" w:lineRule="auto" w:before="173" w:after="0"/>
        <w:ind w:left="1658" w:right="0" w:hanging="139"/>
        <w:jc w:val="left"/>
      </w:pPr>
      <w:r>
        <w:rPr>
          <w:color w:val="231F20"/>
          <w:w w:val="90"/>
        </w:rPr>
        <w:t>Promotion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culture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concurrence</w:t>
      </w:r>
    </w:p>
    <w:p>
      <w:pPr>
        <w:pStyle w:val="BodyText"/>
        <w:spacing w:line="280" w:lineRule="auto" w:before="215"/>
        <w:ind w:left="386" w:right="397"/>
        <w:jc w:val="both"/>
      </w:pPr>
      <w:r>
        <w:rPr>
          <w:color w:val="231F20"/>
          <w:w w:val="95"/>
        </w:rPr>
        <w:t>Le Conseil de la concurrence a organisé trois ateliers d’échanges en droit et économie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concurrence dans le cadre du jumelage institutionnel en mai et décembre 2022. Ces ateliers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étaient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destinés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avocats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universitaires,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discuter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pratiques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des experts européens, mettant en évidence le rôle clé du conseil juridique dans la lutte contre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les pratiques anticoncurrentielles, ainsi que l'enseignement et la recherche en droit et économie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 la concurrence. Les ateliers ont favorisé un processus d’échange avec les avocats et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universitaires,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acteurs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importants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l'écosystème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concurrentiel.</w:t>
      </w:r>
    </w:p>
    <w:p>
      <w:pPr>
        <w:pStyle w:val="Heading4"/>
        <w:numPr>
          <w:ilvl w:val="0"/>
          <w:numId w:val="31"/>
        </w:numPr>
        <w:tabs>
          <w:tab w:pos="1659" w:val="left" w:leader="none"/>
        </w:tabs>
        <w:spacing w:line="240" w:lineRule="auto" w:before="178" w:after="0"/>
        <w:ind w:left="1658" w:right="0" w:hanging="139"/>
        <w:jc w:val="left"/>
      </w:pPr>
      <w:r>
        <w:rPr>
          <w:color w:val="231F20"/>
          <w:w w:val="90"/>
        </w:rPr>
        <w:t>Formation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rapporteurs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Conseil</w:t>
      </w:r>
    </w:p>
    <w:p>
      <w:pPr>
        <w:pStyle w:val="BodyText"/>
        <w:spacing w:line="280" w:lineRule="auto" w:before="215"/>
        <w:ind w:left="386" w:right="397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rapporteurs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suivi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cycle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six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formations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théoriques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pratiques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économie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animées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experts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européens,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portant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31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 standard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 preuve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en matière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cartels 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5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collusion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tacite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position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dominante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collective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5" w:after="0"/>
        <w:ind w:left="953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pratiques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collusion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marchés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publics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4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détection</w:t>
      </w:r>
      <w:r>
        <w:rPr>
          <w:color w:val="231F20"/>
          <w:spacing w:val="-1"/>
          <w:w w:val="90"/>
          <w:sz w:val="22"/>
        </w:rPr>
        <w:t> </w:t>
      </w:r>
      <w:r>
        <w:rPr>
          <w:i/>
          <w:color w:val="231F20"/>
          <w:w w:val="90"/>
          <w:sz w:val="22"/>
        </w:rPr>
        <w:t>ex officio</w:t>
      </w:r>
      <w:r>
        <w:rPr>
          <w:i/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des infractions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aux règles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de concurrence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5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contrôle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opérations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4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réforme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restrictions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verticales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l'Union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européenne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5" w:after="0"/>
        <w:ind w:left="953" w:right="0" w:hanging="284"/>
        <w:jc w:val="left"/>
        <w:rPr>
          <w:sz w:val="22"/>
        </w:rPr>
      </w:pPr>
      <w:r>
        <w:rPr>
          <w:color w:val="231F20"/>
          <w:w w:val="95"/>
          <w:sz w:val="22"/>
        </w:rPr>
        <w:t>les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professions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réglementées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5" w:after="0"/>
        <w:ind w:left="953" w:right="0" w:hanging="284"/>
        <w:jc w:val="left"/>
        <w:rPr>
          <w:sz w:val="22"/>
        </w:rPr>
      </w:pPr>
      <w:r>
        <w:rPr>
          <w:color w:val="231F20"/>
          <w:w w:val="90"/>
          <w:sz w:val="22"/>
        </w:rPr>
        <w:t>l’application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marchés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pharmaceutiques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0" w:lineRule="auto" w:before="174" w:after="0"/>
        <w:ind w:left="953" w:right="0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l'application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règles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dans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secteur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assurances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24"/>
        </w:numPr>
        <w:tabs>
          <w:tab w:pos="954" w:val="left" w:leader="none"/>
        </w:tabs>
        <w:spacing w:line="244" w:lineRule="auto" w:before="175" w:after="0"/>
        <w:ind w:left="953" w:right="397" w:hanging="284"/>
        <w:jc w:val="left"/>
        <w:rPr>
          <w:sz w:val="22"/>
        </w:rPr>
      </w:pPr>
      <w:r>
        <w:rPr>
          <w:color w:val="231F20"/>
          <w:w w:val="95"/>
          <w:sz w:val="22"/>
        </w:rPr>
        <w:t>l’analyse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contexte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juridique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marocain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vue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préparation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formation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quantification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sanctions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violation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règles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concurrence.</w:t>
      </w:r>
    </w:p>
    <w:p>
      <w:pPr>
        <w:pStyle w:val="BodyText"/>
        <w:spacing w:line="280" w:lineRule="auto" w:before="209"/>
        <w:ind w:left="386" w:right="397"/>
        <w:jc w:val="both"/>
      </w:pPr>
      <w:r>
        <w:rPr>
          <w:color w:val="231F20"/>
          <w:spacing w:val="-1"/>
        </w:rPr>
        <w:t>Ces formations ont été complétées par des visites d’étude au sein de l’Autorité polonaise</w:t>
      </w:r>
      <w:r>
        <w:rPr>
          <w:color w:val="231F20"/>
          <w:spacing w:val="-65"/>
        </w:rPr>
        <w:t> </w:t>
      </w:r>
      <w:r>
        <w:rPr>
          <w:color w:val="231F20"/>
          <w:w w:val="95"/>
        </w:rPr>
        <w:t>de la concurrence (mai 2022) et l’Autorité italienne de la concurrence (septembre 2022),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permettant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consolider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abordés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lors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formations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immersion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travail</w:t>
      </w:r>
      <w:r>
        <w:rPr>
          <w:color w:val="231F20"/>
          <w:spacing w:val="-20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équipes</w:t>
      </w:r>
      <w:r>
        <w:rPr>
          <w:color w:val="231F20"/>
          <w:spacing w:val="-19"/>
        </w:rPr>
        <w:t> </w:t>
      </w:r>
      <w:r>
        <w:rPr>
          <w:color w:val="231F20"/>
        </w:rPr>
        <w:t>homologues.</w:t>
      </w:r>
    </w:p>
    <w:p>
      <w:pPr>
        <w:pStyle w:val="Heading4"/>
        <w:spacing w:before="175"/>
        <w:ind w:left="1520"/>
      </w:pPr>
      <w:r>
        <w:rPr>
          <w:color w:val="231F20"/>
          <w:w w:val="90"/>
        </w:rPr>
        <w:t>-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données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jurisprudences</w:t>
      </w:r>
    </w:p>
    <w:p>
      <w:pPr>
        <w:pStyle w:val="BodyText"/>
        <w:spacing w:line="280" w:lineRule="auto" w:before="215"/>
        <w:ind w:left="386" w:right="396"/>
        <w:jc w:val="both"/>
      </w:pPr>
      <w:r>
        <w:rPr>
          <w:color w:val="231F20"/>
          <w:w w:val="90"/>
        </w:rPr>
        <w:t>L'application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droit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particulier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sanction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anticoncurrentielles,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est encore en développement au Maroc. Ainsi, outre les ateliers de formation destinés aux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rapporteurs</w:t>
      </w:r>
      <w:r>
        <w:rPr>
          <w:color w:val="231F20"/>
          <w:spacing w:val="-2"/>
        </w:rPr>
        <w:t> </w:t>
      </w:r>
      <w:r>
        <w:rPr>
          <w:color w:val="231F20"/>
        </w:rPr>
        <w:t>qui</w:t>
      </w:r>
      <w:r>
        <w:rPr>
          <w:color w:val="231F20"/>
          <w:spacing w:val="-2"/>
        </w:rPr>
        <w:t> </w:t>
      </w:r>
      <w:r>
        <w:rPr>
          <w:color w:val="231F20"/>
        </w:rPr>
        <w:t>instruisent</w:t>
      </w:r>
      <w:r>
        <w:rPr>
          <w:color w:val="231F20"/>
          <w:spacing w:val="-2"/>
        </w:rPr>
        <w:t> 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dossiers</w:t>
      </w:r>
      <w:r>
        <w:rPr>
          <w:color w:val="231F20"/>
          <w:spacing w:val="-2"/>
        </w:rPr>
        <w:t> </w:t>
      </w:r>
      <w:r>
        <w:rPr>
          <w:color w:val="231F20"/>
        </w:rPr>
        <w:t>au</w:t>
      </w:r>
      <w:r>
        <w:rPr>
          <w:color w:val="231F20"/>
          <w:spacing w:val="-2"/>
        </w:rPr>
        <w:t> </w:t>
      </w:r>
      <w:r>
        <w:rPr>
          <w:color w:val="231F20"/>
        </w:rPr>
        <w:t>sein</w:t>
      </w:r>
      <w:r>
        <w:rPr>
          <w:color w:val="231F20"/>
          <w:spacing w:val="-1"/>
        </w:rPr>
        <w:t> </w:t>
      </w:r>
      <w:r>
        <w:rPr>
          <w:color w:val="231F20"/>
        </w:rPr>
        <w:t>du</w:t>
      </w:r>
      <w:r>
        <w:rPr>
          <w:color w:val="231F20"/>
          <w:spacing w:val="-2"/>
        </w:rPr>
        <w:t> </w:t>
      </w:r>
      <w:r>
        <w:rPr>
          <w:color w:val="231F20"/>
        </w:rPr>
        <w:t>Conseil,</w:t>
      </w:r>
      <w:r>
        <w:rPr>
          <w:color w:val="231F20"/>
          <w:spacing w:val="-2"/>
        </w:rPr>
        <w:t> </w:t>
      </w:r>
      <w:r>
        <w:rPr>
          <w:color w:val="231F20"/>
        </w:rPr>
        <w:t>ainsi</w:t>
      </w:r>
      <w:r>
        <w:rPr>
          <w:color w:val="231F20"/>
          <w:spacing w:val="-2"/>
        </w:rPr>
        <w:t> </w:t>
      </w:r>
      <w:r>
        <w:rPr>
          <w:color w:val="231F20"/>
        </w:rPr>
        <w:t>qu'aux</w:t>
      </w:r>
      <w:r>
        <w:rPr>
          <w:color w:val="231F20"/>
          <w:spacing w:val="-2"/>
        </w:rPr>
        <w:t> </w:t>
      </w:r>
      <w:r>
        <w:rPr>
          <w:color w:val="231F20"/>
        </w:rPr>
        <w:t>magistrats</w:t>
      </w:r>
      <w:r>
        <w:rPr>
          <w:color w:val="231F20"/>
          <w:spacing w:val="-2"/>
        </w:rPr>
        <w:t> </w:t>
      </w:r>
      <w:r>
        <w:rPr>
          <w:color w:val="231F20"/>
        </w:rPr>
        <w:t>devant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lesquels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peuvent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contester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décisions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Conseil,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essentiel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d'étudier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51" w:right="604"/>
        <w:jc w:val="both"/>
      </w:pPr>
      <w:r>
        <w:rPr>
          <w:color w:val="231F20"/>
          <w:w w:val="95"/>
        </w:rPr>
        <w:t>s'inspirer des jurisprudences des pays avancés en la matière. Dans cette optique, le Conseil a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sollicité la Commission hellénique de la concurrence pour créer une base de données de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jurisprudences européennes. La première version de cette base de données a été livrée 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novembre 2022 et sera présentée au CSPJ début 2023 afin de procéder aux ajustements</w:t>
      </w:r>
      <w:r>
        <w:rPr>
          <w:color w:val="231F20"/>
          <w:spacing w:val="1"/>
        </w:rPr>
        <w:t> </w:t>
      </w:r>
      <w:r>
        <w:rPr>
          <w:color w:val="231F20"/>
        </w:rPr>
        <w:t>nécessaires</w:t>
      </w:r>
      <w:r>
        <w:rPr>
          <w:color w:val="231F20"/>
          <w:spacing w:val="-21"/>
        </w:rPr>
        <w:t> </w:t>
      </w:r>
      <w:r>
        <w:rPr>
          <w:color w:val="231F20"/>
        </w:rPr>
        <w:t>avant</w:t>
      </w:r>
      <w:r>
        <w:rPr>
          <w:color w:val="231F20"/>
          <w:spacing w:val="-21"/>
        </w:rPr>
        <w:t> </w:t>
      </w:r>
      <w:r>
        <w:rPr>
          <w:color w:val="231F20"/>
        </w:rPr>
        <w:t>sa</w:t>
      </w:r>
      <w:r>
        <w:rPr>
          <w:color w:val="231F20"/>
          <w:spacing w:val="-20"/>
        </w:rPr>
        <w:t> </w:t>
      </w:r>
      <w:r>
        <w:rPr>
          <w:color w:val="231F20"/>
        </w:rPr>
        <w:t>mise</w:t>
      </w:r>
      <w:r>
        <w:rPr>
          <w:color w:val="231F20"/>
          <w:spacing w:val="-21"/>
        </w:rPr>
        <w:t> </w:t>
      </w:r>
      <w:r>
        <w:rPr>
          <w:color w:val="231F20"/>
        </w:rPr>
        <w:t>en</w:t>
      </w:r>
      <w:r>
        <w:rPr>
          <w:color w:val="231F20"/>
          <w:spacing w:val="-20"/>
        </w:rPr>
        <w:t> </w:t>
      </w:r>
      <w:r>
        <w:rPr>
          <w:color w:val="231F20"/>
        </w:rPr>
        <w:t>ligne</w:t>
      </w:r>
      <w:r>
        <w:rPr>
          <w:color w:val="231F20"/>
          <w:spacing w:val="-21"/>
        </w:rPr>
        <w:t> </w:t>
      </w:r>
      <w:r>
        <w:rPr>
          <w:color w:val="231F20"/>
        </w:rPr>
        <w:t>officielle.</w:t>
      </w:r>
    </w:p>
    <w:p>
      <w:pPr>
        <w:pStyle w:val="Heading4"/>
        <w:numPr>
          <w:ilvl w:val="1"/>
          <w:numId w:val="30"/>
        </w:numPr>
        <w:tabs>
          <w:tab w:pos="663" w:val="left" w:leader="none"/>
        </w:tabs>
        <w:spacing w:line="240" w:lineRule="auto" w:before="160" w:after="0"/>
        <w:ind w:left="662" w:right="0" w:hanging="229"/>
        <w:jc w:val="left"/>
      </w:pPr>
      <w:r>
        <w:rPr>
          <w:color w:val="231F20"/>
          <w:w w:val="90"/>
        </w:rPr>
        <w:t>Actions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organisées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partenariat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Groupe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Banque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mondiale</w:t>
      </w:r>
    </w:p>
    <w:p>
      <w:pPr>
        <w:pStyle w:val="BodyText"/>
        <w:spacing w:line="280" w:lineRule="auto" w:before="214"/>
        <w:ind w:left="151" w:right="604"/>
        <w:jc w:val="both"/>
      </w:pPr>
      <w:r>
        <w:rPr>
          <w:color w:val="231F20"/>
          <w:w w:val="90"/>
        </w:rPr>
        <w:t>L’accord de services signé avec la Société financière internationale IFC/SFI (Groupe de la Banque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mondiale) et le Conseil de la concurrence en janvier 2020 pour une durée de trois ans repose sur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trois</w:t>
      </w:r>
      <w:r>
        <w:rPr>
          <w:color w:val="231F20"/>
          <w:spacing w:val="-19"/>
        </w:rPr>
        <w:t> </w:t>
      </w:r>
      <w:r>
        <w:rPr>
          <w:color w:val="231F20"/>
        </w:rPr>
        <w:t>composantes</w:t>
      </w:r>
      <w:r>
        <w:rPr>
          <w:color w:val="231F20"/>
          <w:spacing w:val="-19"/>
        </w:rPr>
        <w:t> </w:t>
      </w:r>
      <w:r>
        <w:rPr>
          <w:color w:val="231F20"/>
        </w:rPr>
        <w:t>suivantes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2"/>
          <w:numId w:val="30"/>
        </w:numPr>
        <w:tabs>
          <w:tab w:pos="1099" w:val="left" w:leader="none"/>
        </w:tabs>
        <w:spacing w:line="264" w:lineRule="auto" w:before="97" w:after="0"/>
        <w:ind w:left="831" w:right="605" w:firstLine="0"/>
        <w:jc w:val="left"/>
        <w:rPr>
          <w:sz w:val="22"/>
        </w:rPr>
      </w:pPr>
      <w:r>
        <w:rPr>
          <w:color w:val="231F20"/>
          <w:w w:val="95"/>
          <w:sz w:val="22"/>
        </w:rPr>
        <w:t>renforcer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cadre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antitrust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pour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lutter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contre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pratiques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anticoncurrentielles</w:t>
      </w:r>
      <w:r>
        <w:rPr>
          <w:color w:val="231F20"/>
          <w:spacing w:val="2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limiter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effets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négatifs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concentrations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économiques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0"/>
        </w:numPr>
        <w:tabs>
          <w:tab w:pos="1055" w:val="left" w:leader="none"/>
        </w:tabs>
        <w:spacing w:line="264" w:lineRule="auto" w:before="112" w:after="0"/>
        <w:ind w:left="831" w:right="605" w:firstLine="0"/>
        <w:jc w:val="left"/>
        <w:rPr>
          <w:sz w:val="22"/>
        </w:rPr>
      </w:pPr>
      <w:r>
        <w:rPr>
          <w:color w:val="231F20"/>
          <w:w w:val="90"/>
          <w:sz w:val="22"/>
        </w:rPr>
        <w:t>promouvoir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politiques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sectorielles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renforcer</w:t>
      </w:r>
      <w:r>
        <w:rPr>
          <w:color w:val="231F20"/>
          <w:spacing w:val="9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8"/>
          <w:w w:val="90"/>
          <w:sz w:val="22"/>
        </w:rPr>
        <w:t> </w:t>
      </w:r>
      <w:r>
        <w:rPr>
          <w:color w:val="231F20"/>
          <w:w w:val="90"/>
          <w:sz w:val="22"/>
        </w:rPr>
        <w:t>dynamique</w:t>
      </w:r>
      <w:r>
        <w:rPr>
          <w:color w:val="231F20"/>
          <w:spacing w:val="-56"/>
          <w:w w:val="90"/>
          <w:sz w:val="22"/>
        </w:rPr>
        <w:t> </w:t>
      </w:r>
      <w:r>
        <w:rPr>
          <w:color w:val="231F20"/>
          <w:w w:val="90"/>
          <w:sz w:val="22"/>
        </w:rPr>
        <w:t>concurrentielle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secteurs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clés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l’économie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0"/>
        </w:numPr>
        <w:tabs>
          <w:tab w:pos="1060" w:val="left" w:leader="none"/>
        </w:tabs>
        <w:spacing w:line="319" w:lineRule="auto" w:before="111" w:after="0"/>
        <w:ind w:left="831" w:right="604" w:firstLine="0"/>
        <w:jc w:val="left"/>
        <w:rPr>
          <w:sz w:val="22"/>
        </w:rPr>
      </w:pPr>
      <w:r>
        <w:rPr>
          <w:color w:val="231F20"/>
          <w:w w:val="90"/>
          <w:sz w:val="22"/>
        </w:rPr>
        <w:t>développer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écosystème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institutionnel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pour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soutenir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œuvre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efficace</w:t>
      </w:r>
      <w:r>
        <w:rPr>
          <w:color w:val="231F20"/>
          <w:spacing w:val="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politique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concurrence.</w:t>
      </w:r>
    </w:p>
    <w:p>
      <w:pPr>
        <w:pStyle w:val="BodyText"/>
        <w:spacing w:line="280" w:lineRule="auto" w:before="131"/>
        <w:ind w:left="151" w:right="603"/>
        <w:jc w:val="both"/>
      </w:pPr>
      <w:r>
        <w:rPr>
          <w:color w:val="231F20"/>
          <w:w w:val="90"/>
        </w:rPr>
        <w:t>Dans ce cadre, le Conseil et le Groupe de la Banque mondiale ont organisé conjointement, avec la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CNUCED/UNCTAD,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atelier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d’échange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médias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rencontre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s'inscrit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dans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l'approche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pédagogique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concurrence,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vise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associer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médias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processus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sensibilisation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vertus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d’une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auprès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acteurs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l’écosystème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concurrentiel et de l’opinion publique, dans un but ultime de valoriser l'action du régulateur 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faveur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d'un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climat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concurrentiel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sain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consommateur.</w:t>
      </w:r>
    </w:p>
    <w:p>
      <w:pPr>
        <w:pStyle w:val="BodyText"/>
        <w:spacing w:line="280" w:lineRule="auto" w:before="177"/>
        <w:ind w:left="151" w:right="604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outre,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experts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Banque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mondiale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animé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atelier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formation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rapporteurs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poursuivi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actions relatives au renforcement du cadre antitrust par révision et perfectionnement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procédures</w:t>
      </w:r>
      <w:r>
        <w:rPr>
          <w:color w:val="231F20"/>
          <w:spacing w:val="-19"/>
        </w:rPr>
        <w:t> </w:t>
      </w:r>
      <w:r>
        <w:rPr>
          <w:color w:val="231F20"/>
        </w:rPr>
        <w:t>internes.</w:t>
      </w:r>
    </w:p>
    <w:p>
      <w:pPr>
        <w:pStyle w:val="Heading4"/>
        <w:numPr>
          <w:ilvl w:val="0"/>
          <w:numId w:val="30"/>
        </w:numPr>
        <w:tabs>
          <w:tab w:pos="376" w:val="left" w:leader="none"/>
        </w:tabs>
        <w:spacing w:line="240" w:lineRule="auto" w:before="328" w:after="0"/>
        <w:ind w:left="375" w:right="0" w:hanging="225"/>
        <w:jc w:val="left"/>
      </w:pPr>
      <w:r>
        <w:rPr>
          <w:color w:val="231F20"/>
          <w:w w:val="90"/>
        </w:rPr>
        <w:t>Conférences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internationales,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ateliers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activités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l’international</w:t>
      </w:r>
    </w:p>
    <w:p>
      <w:pPr>
        <w:pStyle w:val="ListParagraph"/>
        <w:numPr>
          <w:ilvl w:val="1"/>
          <w:numId w:val="30"/>
        </w:numPr>
        <w:tabs>
          <w:tab w:pos="663" w:val="left" w:leader="none"/>
        </w:tabs>
        <w:spacing w:line="240" w:lineRule="auto" w:before="198" w:after="0"/>
        <w:ind w:left="662" w:right="0" w:hanging="229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participation</w:t>
      </w:r>
      <w:r>
        <w:rPr>
          <w:b/>
          <w:color w:val="231F20"/>
          <w:spacing w:val="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aux</w:t>
      </w:r>
      <w:r>
        <w:rPr>
          <w:b/>
          <w:color w:val="231F20"/>
          <w:spacing w:val="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conférences</w:t>
      </w:r>
      <w:r>
        <w:rPr>
          <w:b/>
          <w:color w:val="231F20"/>
          <w:spacing w:val="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internationales</w:t>
      </w:r>
    </w:p>
    <w:p>
      <w:pPr>
        <w:pStyle w:val="BodyText"/>
        <w:spacing w:line="280" w:lineRule="auto" w:before="215"/>
        <w:ind w:left="151" w:right="604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contribué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travaux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première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rencontre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annuelle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Réseau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Arabe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organisée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Caire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l'égide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Ligue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Arabe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mars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Cette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rencontre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marquée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création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réseau,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composé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trois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groupes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travail.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Conseil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5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concurrence</w:t>
      </w:r>
      <w:r>
        <w:rPr>
          <w:color w:val="231F20"/>
          <w:spacing w:val="-15"/>
        </w:rPr>
        <w:t> </w:t>
      </w:r>
      <w:r>
        <w:rPr>
          <w:color w:val="231F20"/>
        </w:rPr>
        <w:t>du</w:t>
      </w:r>
      <w:r>
        <w:rPr>
          <w:color w:val="231F20"/>
          <w:spacing w:val="-14"/>
        </w:rPr>
        <w:t> </w:t>
      </w:r>
      <w:r>
        <w:rPr>
          <w:color w:val="231F20"/>
        </w:rPr>
        <w:t>Royaume</w:t>
      </w:r>
      <w:r>
        <w:rPr>
          <w:color w:val="231F20"/>
          <w:spacing w:val="-15"/>
        </w:rPr>
        <w:t> </w:t>
      </w:r>
      <w:r>
        <w:rPr>
          <w:color w:val="231F20"/>
        </w:rPr>
        <w:t>du</w:t>
      </w:r>
      <w:r>
        <w:rPr>
          <w:color w:val="231F20"/>
          <w:spacing w:val="-14"/>
        </w:rPr>
        <w:t> </w:t>
      </w:r>
      <w:r>
        <w:rPr>
          <w:color w:val="231F20"/>
        </w:rPr>
        <w:t>Maroc</w:t>
      </w:r>
      <w:r>
        <w:rPr>
          <w:color w:val="231F20"/>
          <w:spacing w:val="-15"/>
        </w:rPr>
        <w:t> </w:t>
      </w:r>
      <w:r>
        <w:rPr>
          <w:color w:val="231F20"/>
        </w:rPr>
        <w:t>préside</w:t>
      </w:r>
      <w:r>
        <w:rPr>
          <w:color w:val="231F20"/>
          <w:spacing w:val="-14"/>
        </w:rPr>
        <w:t> </w:t>
      </w:r>
      <w:r>
        <w:rPr>
          <w:color w:val="231F20"/>
        </w:rPr>
        <w:t>le</w:t>
      </w:r>
      <w:r>
        <w:rPr>
          <w:color w:val="231F20"/>
          <w:spacing w:val="-15"/>
        </w:rPr>
        <w:t> </w:t>
      </w:r>
      <w:r>
        <w:rPr>
          <w:color w:val="231F20"/>
        </w:rPr>
        <w:t>groupe</w:t>
      </w:r>
      <w:r>
        <w:rPr>
          <w:color w:val="231F20"/>
          <w:spacing w:val="-14"/>
        </w:rPr>
        <w:t> </w:t>
      </w:r>
      <w:r>
        <w:rPr>
          <w:color w:val="231F20"/>
        </w:rPr>
        <w:t>chargé</w:t>
      </w:r>
      <w:r>
        <w:rPr>
          <w:color w:val="231F20"/>
          <w:spacing w:val="-14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fusions</w:t>
      </w:r>
      <w:r>
        <w:rPr>
          <w:color w:val="231F20"/>
          <w:spacing w:val="-14"/>
        </w:rPr>
        <w:t> </w:t>
      </w:r>
      <w:r>
        <w:rPr>
          <w:color w:val="231F20"/>
        </w:rPr>
        <w:t>et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acquisitions, tandis que l'Autorité de la concurrence du Royaume d'Arabie Saoudite préside 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groupe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chargé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l'application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l'Autorité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protection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l'Égypte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dirige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groupe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chargé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l'efficacité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Autorités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line="280" w:lineRule="auto" w:before="178"/>
        <w:ind w:left="151" w:right="604"/>
        <w:jc w:val="both"/>
      </w:pP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également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participé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rencontre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annuelle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Réseau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(International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Competition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Network,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ICN)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organisée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Berlin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par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44"/>
        <w:ind w:left="406" w:right="376"/>
        <w:jc w:val="both"/>
      </w:pPr>
      <w:r>
        <w:rPr>
          <w:color w:val="231F20"/>
          <w:w w:val="95"/>
        </w:rPr>
        <w:t>l'Autorité de la concurrence d'Allemagne. Comme les années précédentes, cette rencontre 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rassemblé toutes les autorités de la concurrence, des cabinets d'avocats et des experts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spécialisés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domaine,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prestigieuses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telles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Groupe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Banque mondiale, l'OCDE/OECD et la CNUCED/UNCTAD. Ce fut l'occasion pour le Conseil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renforcer sa position au sein du Forum Africain de la Concurrence (ACF/FAC), dont les pays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membres ont organisé une session </w:t>
      </w:r>
      <w:r>
        <w:rPr>
          <w:i/>
          <w:color w:val="231F20"/>
          <w:w w:val="95"/>
        </w:rPr>
        <w:t>ad hoc </w:t>
      </w:r>
      <w:r>
        <w:rPr>
          <w:color w:val="231F20"/>
          <w:w w:val="95"/>
        </w:rPr>
        <w:t>aux travaux de l'ICN. Cette rencontre a également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permis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raviver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relations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membres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réseau,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sont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quelque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distancés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autres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raison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pandémie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Covid-19.</w:t>
      </w:r>
    </w:p>
    <w:p>
      <w:pPr>
        <w:pStyle w:val="BodyText"/>
        <w:spacing w:line="280" w:lineRule="auto" w:before="179"/>
        <w:ind w:left="406" w:right="377"/>
        <w:jc w:val="both"/>
      </w:pPr>
      <w:r>
        <w:rPr>
          <w:color w:val="231F20"/>
          <w:w w:val="90"/>
        </w:rPr>
        <w:t>Le Conseil de la concurrence a également été invité par la CESAO/ESCWA à participer à plusieurs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panels lors du Forum sur la concurrence, organisé à Oman en avril 2022. Il a également participé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aux travaux du GIE sur la politique et le droit de la concurrence organisé par la CNUCED/UNCTAD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juillet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2022,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ainsi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qu'au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Forum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mondial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l'OCDE/OECD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2022.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Dans le cadre du partenariat entre le Conseil et la Commission hellénique de la concurrence, 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dernier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conférence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internationale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d'Athènes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juin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2022.</w:t>
      </w:r>
    </w:p>
    <w:p>
      <w:pPr>
        <w:pStyle w:val="BodyText"/>
        <w:spacing w:line="280" w:lineRule="auto" w:before="177"/>
        <w:ind w:left="406" w:right="377"/>
        <w:jc w:val="both"/>
      </w:pPr>
      <w:r>
        <w:rPr>
          <w:color w:val="231F20"/>
          <w:w w:val="90"/>
        </w:rPr>
        <w:t>Enfin, le Conseil a participé aux travaux de la conférence de promotion de la concurrence : défis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ambition,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organisée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CESAO/ESCWA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CPA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13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décembre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Koweït.</w:t>
      </w:r>
    </w:p>
    <w:p>
      <w:pPr>
        <w:pStyle w:val="Heading4"/>
        <w:numPr>
          <w:ilvl w:val="1"/>
          <w:numId w:val="30"/>
        </w:numPr>
        <w:tabs>
          <w:tab w:pos="918" w:val="left" w:leader="none"/>
        </w:tabs>
        <w:spacing w:line="240" w:lineRule="auto" w:before="156" w:after="0"/>
        <w:ind w:left="917" w:right="0" w:hanging="229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conférence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internationale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digital</w:t>
      </w:r>
    </w:p>
    <w:p>
      <w:pPr>
        <w:spacing w:line="264" w:lineRule="auto" w:before="195"/>
        <w:ind w:left="406" w:right="377" w:firstLine="0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Le</w:t>
      </w:r>
      <w:r>
        <w:rPr>
          <w:color w:val="231F20"/>
          <w:spacing w:val="-3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Conseil</w:t>
      </w:r>
      <w:r>
        <w:rPr>
          <w:color w:val="231F20"/>
          <w:spacing w:val="-3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3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3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</w:t>
      </w:r>
      <w:r>
        <w:rPr>
          <w:color w:val="231F20"/>
          <w:spacing w:val="-3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</w:t>
      </w:r>
      <w:r>
        <w:rPr>
          <w:color w:val="231F20"/>
          <w:spacing w:val="-3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organisé,</w:t>
      </w:r>
      <w:r>
        <w:rPr>
          <w:color w:val="231F20"/>
          <w:spacing w:val="-34"/>
          <w:w w:val="95"/>
          <w:sz w:val="22"/>
        </w:rPr>
        <w:t> </w:t>
      </w:r>
      <w:r>
        <w:rPr>
          <w:color w:val="231F20"/>
          <w:w w:val="95"/>
          <w:sz w:val="22"/>
        </w:rPr>
        <w:t>sous</w:t>
      </w:r>
      <w:r>
        <w:rPr>
          <w:color w:val="231F20"/>
          <w:spacing w:val="-33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  <w:r>
        <w:rPr>
          <w:color w:val="231F20"/>
          <w:spacing w:val="-3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Haut</w:t>
      </w:r>
      <w:r>
        <w:rPr>
          <w:b/>
          <w:color w:val="231F20"/>
          <w:spacing w:val="-3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patronage</w:t>
      </w:r>
      <w:r>
        <w:rPr>
          <w:b/>
          <w:color w:val="231F20"/>
          <w:spacing w:val="-3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de</w:t>
      </w:r>
      <w:r>
        <w:rPr>
          <w:b/>
          <w:color w:val="231F20"/>
          <w:spacing w:val="-3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Sa</w:t>
      </w:r>
      <w:r>
        <w:rPr>
          <w:b/>
          <w:color w:val="231F20"/>
          <w:spacing w:val="-3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Majesté</w:t>
      </w:r>
      <w:r>
        <w:rPr>
          <w:b/>
          <w:color w:val="231F20"/>
          <w:spacing w:val="-3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Le</w:t>
      </w:r>
      <w:r>
        <w:rPr>
          <w:b/>
          <w:color w:val="231F20"/>
          <w:spacing w:val="-34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Roi</w:t>
      </w:r>
      <w:r>
        <w:rPr>
          <w:b/>
          <w:color w:val="231F20"/>
          <w:spacing w:val="-33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Mohammed</w:t>
      </w:r>
      <w:r>
        <w:rPr>
          <w:b/>
          <w:color w:val="231F20"/>
          <w:spacing w:val="-61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VI,</w:t>
      </w:r>
      <w:r>
        <w:rPr>
          <w:b/>
          <w:color w:val="231F20"/>
          <w:spacing w:val="-6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que</w:t>
      </w:r>
      <w:r>
        <w:rPr>
          <w:b/>
          <w:color w:val="231F20"/>
          <w:spacing w:val="-5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Dieu</w:t>
      </w:r>
      <w:r>
        <w:rPr>
          <w:b/>
          <w:color w:val="231F20"/>
          <w:spacing w:val="-5"/>
          <w:w w:val="95"/>
          <w:sz w:val="22"/>
        </w:rPr>
        <w:t> </w:t>
      </w:r>
      <w:r>
        <w:rPr>
          <w:b/>
          <w:color w:val="231F20"/>
          <w:w w:val="95"/>
          <w:sz w:val="22"/>
        </w:rPr>
        <w:t>L’assiste</w:t>
      </w:r>
      <w:r>
        <w:rPr>
          <w:color w:val="231F20"/>
          <w:w w:val="95"/>
          <w:sz w:val="22"/>
        </w:rPr>
        <w:t>,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une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conférence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internationale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Marrakech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9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6"/>
          <w:w w:val="95"/>
          <w:sz w:val="22"/>
        </w:rPr>
        <w:t> </w:t>
      </w:r>
      <w:r>
        <w:rPr>
          <w:color w:val="231F20"/>
          <w:w w:val="95"/>
          <w:sz w:val="22"/>
        </w:rPr>
        <w:t>10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novembre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sur le thème : « Transformation digitale : entre régulation et compétitivité », en partenariat avec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sz w:val="22"/>
        </w:rPr>
        <w:t>l’ANRT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l’ADD.</w:t>
      </w:r>
    </w:p>
    <w:p>
      <w:pPr>
        <w:pStyle w:val="BodyText"/>
        <w:spacing w:line="264" w:lineRule="auto" w:before="166"/>
        <w:ind w:left="406" w:right="376"/>
        <w:jc w:val="both"/>
      </w:pPr>
      <w:r>
        <w:rPr>
          <w:color w:val="231F20"/>
          <w:spacing w:val="-1"/>
        </w:rPr>
        <w:t>Le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choix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thème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trouve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raisons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changements</w:t>
      </w:r>
      <w:r>
        <w:rPr>
          <w:color w:val="231F20"/>
          <w:spacing w:val="-15"/>
        </w:rPr>
        <w:t> </w:t>
      </w:r>
      <w:r>
        <w:rPr>
          <w:color w:val="231F20"/>
        </w:rPr>
        <w:t>sociétaux</w:t>
      </w:r>
      <w:r>
        <w:rPr>
          <w:color w:val="231F20"/>
          <w:spacing w:val="-15"/>
        </w:rPr>
        <w:t> </w:t>
      </w:r>
      <w:r>
        <w:rPr>
          <w:color w:val="231F20"/>
        </w:rPr>
        <w:t>actuels</w:t>
      </w:r>
      <w:r>
        <w:rPr>
          <w:color w:val="231F20"/>
          <w:spacing w:val="-14"/>
        </w:rPr>
        <w:t> </w:t>
      </w:r>
      <w:r>
        <w:rPr>
          <w:color w:val="231F20"/>
        </w:rPr>
        <w:t>engendrés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transformation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digitale,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rendant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possible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facilité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d’échange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l’adoption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nouveaux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modèles économiques, créant une grande complexité des transactions et des enjeux</w:t>
      </w:r>
      <w:r>
        <w:rPr>
          <w:color w:val="231F20"/>
          <w:spacing w:val="1"/>
        </w:rPr>
        <w:t> </w:t>
      </w:r>
      <w:r>
        <w:rPr>
          <w:color w:val="231F20"/>
        </w:rPr>
        <w:t>commerciaux</w:t>
      </w:r>
      <w:r>
        <w:rPr>
          <w:color w:val="231F20"/>
          <w:spacing w:val="-20"/>
        </w:rPr>
        <w:t> </w:t>
      </w:r>
      <w:r>
        <w:rPr>
          <w:color w:val="231F20"/>
        </w:rPr>
        <w:t>mondiaux.</w:t>
      </w:r>
    </w:p>
    <w:p>
      <w:pPr>
        <w:pStyle w:val="BodyText"/>
        <w:spacing w:line="264" w:lineRule="auto" w:before="166"/>
        <w:ind w:left="406" w:right="377"/>
        <w:jc w:val="both"/>
      </w:pPr>
      <w:r>
        <w:rPr>
          <w:color w:val="231F20"/>
          <w:w w:val="90"/>
        </w:rPr>
        <w:t>Avec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changement,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pouvoirs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publics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doivent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relever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nouveaux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plan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la réglementation et de la régulation, pour veiller à ce que les opportunités et les bienfaits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résultant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échanges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numériques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concrétisent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soient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partagés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manière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inclusive.</w:t>
      </w:r>
    </w:p>
    <w:p>
      <w:pPr>
        <w:pStyle w:val="BodyText"/>
        <w:spacing w:line="264" w:lineRule="auto" w:before="168"/>
        <w:ind w:left="406" w:right="378"/>
        <w:jc w:val="both"/>
      </w:pPr>
      <w:r>
        <w:rPr>
          <w:color w:val="231F20"/>
          <w:w w:val="90"/>
        </w:rPr>
        <w:t>La transformation digitale a également affecté la notion de propriété intellectuelle, notamment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numérisation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contenus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montée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puissance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biens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numériques.</w:t>
      </w:r>
    </w:p>
    <w:p>
      <w:pPr>
        <w:pStyle w:val="BodyText"/>
        <w:spacing w:line="268" w:lineRule="auto" w:before="168"/>
        <w:ind w:left="406" w:right="377"/>
        <w:jc w:val="both"/>
      </w:pPr>
      <w:r>
        <w:rPr>
          <w:color w:val="231F20"/>
          <w:spacing w:val="-1"/>
          <w:w w:val="95"/>
        </w:rPr>
        <w:t>Le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numérique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considéré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comme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mesure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système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financier,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ouvert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marché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délocalisation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évincé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certains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acteurs.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Bien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start-ups</w:t>
      </w:r>
      <w:r>
        <w:rPr>
          <w:color w:val="231F20"/>
          <w:spacing w:val="-58"/>
          <w:w w:val="90"/>
        </w:rPr>
        <w:t> </w:t>
      </w:r>
      <w:r>
        <w:rPr>
          <w:color w:val="231F20"/>
          <w:w w:val="95"/>
        </w:rPr>
        <w:t>se distinguent des entreprises traditionnelles, elles nécessitent des financements adaptés à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chaque</w:t>
      </w:r>
      <w:r>
        <w:rPr>
          <w:color w:val="231F20"/>
          <w:spacing w:val="-20"/>
        </w:rPr>
        <w:t> </w:t>
      </w:r>
      <w:r>
        <w:rPr>
          <w:color w:val="231F20"/>
        </w:rPr>
        <w:t>stade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20"/>
        </w:rPr>
        <w:t> </w:t>
      </w:r>
      <w:r>
        <w:rPr>
          <w:color w:val="231F20"/>
        </w:rPr>
        <w:t>leur</w:t>
      </w:r>
      <w:r>
        <w:rPr>
          <w:color w:val="231F20"/>
          <w:spacing w:val="-19"/>
        </w:rPr>
        <w:t> </w:t>
      </w:r>
      <w:r>
        <w:rPr>
          <w:color w:val="231F20"/>
        </w:rPr>
        <w:t>évolution.</w:t>
      </w:r>
    </w:p>
    <w:p>
      <w:pPr>
        <w:pStyle w:val="BodyText"/>
        <w:spacing w:line="280" w:lineRule="auto" w:before="186"/>
        <w:ind w:left="406" w:right="377"/>
        <w:jc w:val="both"/>
      </w:pPr>
      <w:r>
        <w:rPr>
          <w:color w:val="231F20"/>
          <w:w w:val="90"/>
        </w:rPr>
        <w:t>Par ailleurs, la transformation digitale est intimement liée à la notion de donnée qui représente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facteur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compétitivité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clé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marchés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numériques,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dont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l’usage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reste sensible. D’autre part, le partage des données reste essentiel, d’où la notion d’égalité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d’accès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l’information.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123" w:right="634"/>
        <w:jc w:val="both"/>
      </w:pPr>
      <w:r>
        <w:rPr>
          <w:color w:val="231F20"/>
          <w:w w:val="95"/>
        </w:rPr>
        <w:t>La conférence a abordé ces défis et opportunités sous six axes : la régulation des marchés, la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presse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droits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voisins,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digitalisation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centralité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la donnée dans les marchés numériques, ainsi que l'égalité devant l'accès à l'information. Les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3"/>
          <w:w w:val="95"/>
        </w:rPr>
        <w:t>panélistes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ont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discuté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ces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différents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axes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devant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une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audience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près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deux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2"/>
          <w:w w:val="95"/>
        </w:rPr>
        <w:t>cents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personnes.</w:t>
      </w:r>
    </w:p>
    <w:p>
      <w:pPr>
        <w:pStyle w:val="Heading3"/>
        <w:numPr>
          <w:ilvl w:val="0"/>
          <w:numId w:val="29"/>
        </w:numPr>
        <w:tabs>
          <w:tab w:pos="375" w:val="left" w:leader="none"/>
        </w:tabs>
        <w:spacing w:line="240" w:lineRule="auto" w:before="196" w:after="0"/>
        <w:ind w:left="374" w:right="0" w:hanging="252"/>
        <w:jc w:val="left"/>
      </w:pPr>
      <w:r>
        <w:rPr>
          <w:color w:val="124D81"/>
          <w:w w:val="90"/>
        </w:rPr>
        <w:t>La communication du Conseil de la concurrence</w:t>
      </w:r>
    </w:p>
    <w:p>
      <w:pPr>
        <w:pStyle w:val="Heading4"/>
        <w:numPr>
          <w:ilvl w:val="0"/>
          <w:numId w:val="32"/>
        </w:numPr>
        <w:tabs>
          <w:tab w:pos="361" w:val="left" w:leader="none"/>
        </w:tabs>
        <w:spacing w:line="240" w:lineRule="auto" w:before="364" w:after="0"/>
        <w:ind w:left="360" w:right="0" w:hanging="238"/>
        <w:jc w:val="left"/>
      </w:pPr>
      <w:r>
        <w:rPr>
          <w:color w:val="231F20"/>
          <w:w w:val="90"/>
        </w:rPr>
        <w:t>Bilan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communication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durant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l'année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line="280" w:lineRule="auto" w:before="214"/>
        <w:ind w:left="123" w:right="632"/>
        <w:jc w:val="both"/>
      </w:pPr>
      <w:r>
        <w:rPr>
          <w:color w:val="231F20"/>
          <w:w w:val="95"/>
        </w:rPr>
        <w:t>En 2022, le Conseil de la concurrence a centré ses efforts sur la communication avec tous 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acteurs de l'écosystème concurrentiel. Dans cette optique, une démarche pédagogique et ouverte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entreprise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sensibiliser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acteurs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avantages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faire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connaître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davantage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pratique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dispositions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renforcer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le respect de ces dernières. Cette approche de communication, qui constitue la pierre angulaire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du plan d'action du Conseil de la concurrence, a pu renforcer son image et sa communication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durant</w:t>
      </w:r>
      <w:r>
        <w:rPr>
          <w:color w:val="231F20"/>
          <w:spacing w:val="-21"/>
        </w:rPr>
        <w:t> </w:t>
      </w:r>
      <w:r>
        <w:rPr>
          <w:color w:val="231F20"/>
        </w:rPr>
        <w:t>l’exercice</w:t>
      </w:r>
      <w:r>
        <w:rPr>
          <w:color w:val="231F20"/>
          <w:spacing w:val="-20"/>
        </w:rPr>
        <w:t> </w:t>
      </w:r>
      <w:r>
        <w:rPr>
          <w:color w:val="231F20"/>
        </w:rPr>
        <w:t>précédent.</w:t>
      </w:r>
    </w:p>
    <w:p>
      <w:pPr>
        <w:pStyle w:val="BodyText"/>
        <w:spacing w:line="280" w:lineRule="auto" w:before="179"/>
        <w:ind w:left="123" w:right="632"/>
        <w:jc w:val="both"/>
      </w:pPr>
      <w:r>
        <w:rPr>
          <w:color w:val="231F20"/>
          <w:spacing w:val="-1"/>
          <w:w w:val="95"/>
        </w:rPr>
        <w:t>Par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ailleurs,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également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mis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l'accent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communication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productions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travers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différents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canaux,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décisions.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Ainsi,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communiqués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publiés,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entretiens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médiatiques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ont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été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programmés,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conférences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presse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organisés,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même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rencontres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d'échange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sensibilisation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différents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acteurs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été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organisées.</w:t>
      </w:r>
    </w:p>
    <w:p>
      <w:pPr>
        <w:pStyle w:val="BodyText"/>
        <w:spacing w:line="280" w:lineRule="auto" w:before="176"/>
        <w:ind w:left="123" w:right="633"/>
        <w:jc w:val="both"/>
      </w:pPr>
      <w:r>
        <w:rPr>
          <w:color w:val="231F20"/>
          <w:w w:val="90"/>
        </w:rPr>
        <w:t>Pour ce faire, le Conseil a élaboré un plan d'action stratégique pour 2022. Ce plan vise à renforcer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l'image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l'institution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promouvoir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concurrence,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tout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prévenant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abus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marchés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luttant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contre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non-respect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règles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concurrence.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Il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s'agit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d'un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moyen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non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répressif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pour</w:t>
      </w:r>
      <w:r>
        <w:rPr>
          <w:color w:val="231F20"/>
          <w:spacing w:val="-21"/>
        </w:rPr>
        <w:t> </w:t>
      </w:r>
      <w:r>
        <w:rPr>
          <w:color w:val="231F20"/>
        </w:rPr>
        <w:t>atteindre</w:t>
      </w:r>
      <w:r>
        <w:rPr>
          <w:color w:val="231F20"/>
          <w:spacing w:val="-20"/>
        </w:rPr>
        <w:t> </w:t>
      </w:r>
      <w:r>
        <w:rPr>
          <w:color w:val="231F20"/>
        </w:rPr>
        <w:t>ces</w:t>
      </w:r>
      <w:r>
        <w:rPr>
          <w:color w:val="231F20"/>
          <w:spacing w:val="-21"/>
        </w:rPr>
        <w:t> </w:t>
      </w:r>
      <w:r>
        <w:rPr>
          <w:color w:val="231F20"/>
        </w:rPr>
        <w:t>objectifs</w:t>
      </w:r>
      <w:r>
        <w:rPr>
          <w:color w:val="231F20"/>
          <w:spacing w:val="-20"/>
        </w:rPr>
        <w:t> </w:t>
      </w:r>
      <w:r>
        <w:rPr>
          <w:color w:val="231F20"/>
        </w:rPr>
        <w:t>importants.</w:t>
      </w:r>
    </w:p>
    <w:p>
      <w:pPr>
        <w:pStyle w:val="BodyText"/>
        <w:spacing w:before="155"/>
        <w:ind w:left="123"/>
        <w:jc w:val="both"/>
      </w:pPr>
      <w:r>
        <w:rPr>
          <w:color w:val="231F20"/>
          <w:w w:val="90"/>
        </w:rPr>
        <w:t>Les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stratégiques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communication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sont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suivants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1"/>
          <w:numId w:val="32"/>
        </w:numPr>
        <w:tabs>
          <w:tab w:pos="691" w:val="left" w:leader="none"/>
        </w:tabs>
        <w:spacing w:line="244" w:lineRule="auto" w:before="193" w:after="0"/>
        <w:ind w:left="690" w:right="632" w:hanging="284"/>
        <w:jc w:val="both"/>
        <w:rPr>
          <w:sz w:val="22"/>
        </w:rPr>
      </w:pPr>
      <w:r>
        <w:rPr>
          <w:color w:val="231F20"/>
          <w:w w:val="95"/>
          <w:sz w:val="22"/>
        </w:rPr>
        <w:t>sensibiliser et mobiliser l’opinion publique et les acteurs de la concurrence tels que les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pacing w:val="-1"/>
          <w:sz w:val="22"/>
        </w:rPr>
        <w:t>entreprises, les organisations professionnelles, les consommateurs, les institutions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constitutionnelles et gouvernementales, les juridictions, les cabinets d'avocats, les médias,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universités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autres,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avantages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2"/>
        </w:numPr>
        <w:tabs>
          <w:tab w:pos="695" w:val="left" w:leader="none"/>
        </w:tabs>
        <w:spacing w:line="244" w:lineRule="auto" w:before="168" w:after="0"/>
        <w:ind w:left="690" w:right="631" w:hanging="284"/>
        <w:jc w:val="both"/>
        <w:rPr>
          <w:sz w:val="22"/>
        </w:rPr>
      </w:pPr>
      <w:r>
        <w:rPr>
          <w:color w:val="231F20"/>
          <w:spacing w:val="-2"/>
          <w:w w:val="90"/>
          <w:sz w:val="22"/>
        </w:rPr>
        <w:t>accroître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le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respect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du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droit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concurrence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pour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assurer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une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régulation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maîtrisée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et</w:t>
      </w:r>
      <w:r>
        <w:rPr>
          <w:color w:val="231F20"/>
          <w:spacing w:val="-31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équitable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marchés,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économie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compétitive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qui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profite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bien-être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consommateurs</w:t>
      </w:r>
      <w:r>
        <w:rPr>
          <w:color w:val="231F20"/>
          <w:spacing w:val="-1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2"/>
        </w:numPr>
        <w:tabs>
          <w:tab w:pos="691" w:val="left" w:leader="none"/>
        </w:tabs>
        <w:spacing w:line="244" w:lineRule="auto" w:before="169" w:after="0"/>
        <w:ind w:left="690" w:right="632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contribuer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à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politique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concurrence,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débats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aux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orientations</w:t>
      </w:r>
      <w:r>
        <w:rPr>
          <w:color w:val="231F20"/>
          <w:spacing w:val="-11"/>
          <w:w w:val="95"/>
          <w:sz w:val="22"/>
        </w:rPr>
        <w:t> </w:t>
      </w:r>
      <w:r>
        <w:rPr>
          <w:color w:val="231F20"/>
          <w:w w:val="95"/>
          <w:sz w:val="22"/>
        </w:rPr>
        <w:t>économiques,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w w:val="90"/>
          <w:sz w:val="22"/>
        </w:rPr>
        <w:t>grâce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sa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mission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d'advocacy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(ou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plaidoyer)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2"/>
        </w:numPr>
        <w:tabs>
          <w:tab w:pos="691" w:val="left" w:leader="none"/>
        </w:tabs>
        <w:spacing w:line="244" w:lineRule="auto" w:before="169" w:after="0"/>
        <w:ind w:left="690" w:right="633" w:hanging="284"/>
        <w:jc w:val="both"/>
        <w:rPr>
          <w:sz w:val="22"/>
        </w:rPr>
      </w:pPr>
      <w:r>
        <w:rPr>
          <w:color w:val="231F20"/>
          <w:w w:val="90"/>
          <w:sz w:val="22"/>
        </w:rPr>
        <w:t>instaurer une culture de la concurrence pour renforcer les efforts institutionnels déployés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pacing w:val="-1"/>
          <w:w w:val="95"/>
          <w:sz w:val="22"/>
        </w:rPr>
        <w:t>en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faveur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d'une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bonne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gouvernance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économique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1"/>
          <w:numId w:val="32"/>
        </w:numPr>
        <w:tabs>
          <w:tab w:pos="691" w:val="left" w:leader="none"/>
        </w:tabs>
        <w:spacing w:line="244" w:lineRule="auto" w:before="169" w:after="0"/>
        <w:ind w:left="690" w:right="633" w:hanging="284"/>
        <w:jc w:val="both"/>
        <w:rPr>
          <w:sz w:val="22"/>
        </w:rPr>
      </w:pPr>
      <w:r>
        <w:rPr>
          <w:color w:val="231F20"/>
          <w:w w:val="95"/>
          <w:sz w:val="22"/>
        </w:rPr>
        <w:t>se doter des moyens d'action nécessaires pour remplir les missions qui lui sont confiées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par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Constitution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loi.</w:t>
      </w:r>
    </w:p>
    <w:p>
      <w:pPr>
        <w:spacing w:after="0" w:line="244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44"/>
        <w:ind w:left="449"/>
        <w:jc w:val="both"/>
      </w:pPr>
      <w:r>
        <w:rPr>
          <w:color w:val="231F20"/>
          <w:w w:val="90"/>
        </w:rPr>
        <w:t>Quant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spécifiques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communication,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ils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présentent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comme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suit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4" w:lineRule="auto" w:before="174" w:after="0"/>
        <w:ind w:left="1016" w:right="334" w:hanging="284"/>
        <w:jc w:val="both"/>
        <w:rPr>
          <w:sz w:val="22"/>
        </w:rPr>
      </w:pPr>
      <w:r>
        <w:rPr>
          <w:color w:val="231F20"/>
          <w:w w:val="90"/>
          <w:sz w:val="22"/>
        </w:rPr>
        <w:t>mettre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avant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changement,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présentant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une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image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d'une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institution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constitutionnelle</w:t>
      </w:r>
      <w:r>
        <w:rPr>
          <w:color w:val="231F20"/>
          <w:spacing w:val="-58"/>
          <w:w w:val="90"/>
          <w:sz w:val="22"/>
        </w:rPr>
        <w:t> </w:t>
      </w:r>
      <w:r>
        <w:rPr>
          <w:color w:val="231F20"/>
          <w:w w:val="90"/>
          <w:sz w:val="22"/>
        </w:rPr>
        <w:t>qui adopte une approche préventive et pédagogique, transmettant les valeurs qui guident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sz w:val="22"/>
        </w:rPr>
        <w:t>ses actions et contribuent à la flexibilité de l'économie en faveur des investisseurs</w:t>
      </w:r>
      <w:r>
        <w:rPr>
          <w:color w:val="231F20"/>
          <w:spacing w:val="-64"/>
          <w:sz w:val="22"/>
        </w:rPr>
        <w:t> </w:t>
      </w:r>
      <w:r>
        <w:rPr>
          <w:color w:val="231F20"/>
          <w:sz w:val="22"/>
        </w:rPr>
        <w:t>et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consommateurs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0" w:lineRule="auto" w:before="168" w:after="0"/>
        <w:ind w:left="1016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accroître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notoriété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0" w:lineRule="auto" w:before="175" w:after="0"/>
        <w:ind w:left="1016" w:right="0" w:hanging="285"/>
        <w:jc w:val="left"/>
        <w:rPr>
          <w:sz w:val="22"/>
        </w:rPr>
      </w:pPr>
      <w:r>
        <w:rPr>
          <w:color w:val="231F20"/>
          <w:w w:val="95"/>
          <w:sz w:val="22"/>
        </w:rPr>
        <w:t>instaurer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confiance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auprès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monde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économique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consommateurs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4" w:lineRule="auto" w:before="174" w:after="0"/>
        <w:ind w:left="1016" w:right="335" w:hanging="284"/>
        <w:jc w:val="both"/>
        <w:rPr>
          <w:sz w:val="22"/>
        </w:rPr>
      </w:pPr>
      <w:r>
        <w:rPr>
          <w:color w:val="231F20"/>
          <w:spacing w:val="-1"/>
          <w:w w:val="95"/>
          <w:sz w:val="22"/>
        </w:rPr>
        <w:t>entretenir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relations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positives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avec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médias,</w:t>
      </w:r>
      <w:r>
        <w:rPr>
          <w:color w:val="231F20"/>
          <w:spacing w:val="-29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considérés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comme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alliés</w:t>
      </w:r>
      <w:r>
        <w:rPr>
          <w:color w:val="231F20"/>
          <w:spacing w:val="-30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importants,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capitaliser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comme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véhicule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sensibilisation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dénonciation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4" w:lineRule="auto" w:before="169" w:after="0"/>
        <w:ind w:left="1016" w:right="334" w:hanging="284"/>
        <w:jc w:val="both"/>
        <w:rPr>
          <w:sz w:val="22"/>
        </w:rPr>
      </w:pPr>
      <w:r>
        <w:rPr>
          <w:color w:val="231F20"/>
          <w:w w:val="95"/>
          <w:sz w:val="22"/>
        </w:rPr>
        <w:t>former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médias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tant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que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moyen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efficace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permettant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d’aider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différents</w:t>
      </w:r>
      <w:r>
        <w:rPr>
          <w:color w:val="231F20"/>
          <w:spacing w:val="-5"/>
          <w:w w:val="95"/>
          <w:sz w:val="22"/>
        </w:rPr>
        <w:t> </w:t>
      </w:r>
      <w:r>
        <w:rPr>
          <w:color w:val="231F20"/>
          <w:w w:val="95"/>
          <w:sz w:val="22"/>
        </w:rPr>
        <w:t>publics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0"/>
          <w:sz w:val="22"/>
        </w:rPr>
        <w:t>cibles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mieux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comprendre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attentes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4"/>
          <w:w w:val="90"/>
          <w:sz w:val="22"/>
        </w:rPr>
        <w:t> </w:t>
      </w:r>
      <w:r>
        <w:rPr>
          <w:color w:val="231F20"/>
          <w:w w:val="90"/>
          <w:sz w:val="22"/>
        </w:rPr>
        <w:t>objectifs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5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0" w:lineRule="auto" w:before="169" w:after="0"/>
        <w:ind w:left="1016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mobiliser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manière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dynamique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acteurs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0" w:lineRule="auto" w:before="175" w:after="0"/>
        <w:ind w:left="1016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établir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liens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avec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bénéficiaires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2"/>
          <w:numId w:val="32"/>
        </w:numPr>
        <w:tabs>
          <w:tab w:pos="1017" w:val="left" w:leader="none"/>
        </w:tabs>
        <w:spacing w:line="244" w:lineRule="auto" w:before="175" w:after="0"/>
        <w:ind w:left="1016" w:right="335" w:hanging="284"/>
        <w:jc w:val="both"/>
        <w:rPr>
          <w:sz w:val="22"/>
        </w:rPr>
      </w:pPr>
      <w:r>
        <w:rPr>
          <w:color w:val="231F20"/>
          <w:sz w:val="22"/>
        </w:rPr>
        <w:t>forger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alliances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avec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départements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gouvernementaux,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institutions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constitutionnelles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publiques,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ainsi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que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leaders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d'opinion.</w:t>
      </w:r>
    </w:p>
    <w:p>
      <w:pPr>
        <w:pStyle w:val="BodyText"/>
        <w:spacing w:line="264" w:lineRule="auto" w:before="189"/>
        <w:ind w:left="449" w:right="334"/>
        <w:jc w:val="both"/>
      </w:pPr>
      <w:r>
        <w:rPr>
          <w:color w:val="231F20"/>
          <w:spacing w:val="-3"/>
          <w:w w:val="95"/>
        </w:rPr>
        <w:t>La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communication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du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Conseil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vise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écosystème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concurrentiel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constitué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d'un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ensemble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2"/>
          <w:w w:val="95"/>
        </w:rPr>
        <w:t>d'acteurs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3"/>
        </w:rPr>
        <w:t>variés, tels que les entreprises et les organisations professionnelles, les consommateurs, le</w:t>
      </w:r>
      <w:r>
        <w:rPr>
          <w:color w:val="231F20"/>
          <w:spacing w:val="-64"/>
        </w:rPr>
        <w:t> </w:t>
      </w:r>
      <w:r>
        <w:rPr>
          <w:color w:val="231F20"/>
          <w:spacing w:val="-2"/>
          <w:w w:val="95"/>
        </w:rPr>
        <w:t>parlement,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gouvernement,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juridictions,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praticiens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comme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cabinets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d'avocats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conseil juridique, les régulateurs sectoriels, les institutions concernées par la régulation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concurrentielle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gouvernance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économique,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médias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universitaire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académique.</w:t>
      </w:r>
    </w:p>
    <w:p>
      <w:pPr>
        <w:pStyle w:val="Heading4"/>
        <w:numPr>
          <w:ilvl w:val="0"/>
          <w:numId w:val="32"/>
        </w:numPr>
        <w:tabs>
          <w:tab w:pos="688" w:val="left" w:leader="none"/>
        </w:tabs>
        <w:spacing w:line="240" w:lineRule="auto" w:before="298" w:after="0"/>
        <w:ind w:left="687" w:right="0" w:hanging="23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réalisées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ListParagraph"/>
        <w:numPr>
          <w:ilvl w:val="0"/>
          <w:numId w:val="33"/>
        </w:numPr>
        <w:tabs>
          <w:tab w:pos="961" w:val="left" w:leader="none"/>
        </w:tabs>
        <w:spacing w:line="240" w:lineRule="auto" w:before="158" w:after="0"/>
        <w:ind w:left="960" w:right="0" w:hanging="229"/>
        <w:jc w:val="left"/>
        <w:rPr>
          <w:b/>
          <w:sz w:val="22"/>
        </w:rPr>
      </w:pPr>
      <w:r>
        <w:rPr>
          <w:b/>
          <w:color w:val="231F20"/>
          <w:w w:val="90"/>
          <w:sz w:val="22"/>
        </w:rPr>
        <w:t>Les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médias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le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Conseil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1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-2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concurrence</w:t>
      </w:r>
    </w:p>
    <w:p>
      <w:pPr>
        <w:pStyle w:val="BodyText"/>
        <w:spacing w:line="280" w:lineRule="auto" w:before="215"/>
        <w:ind w:left="449" w:right="335"/>
        <w:jc w:val="both"/>
      </w:pPr>
      <w:r>
        <w:rPr>
          <w:color w:val="231F20"/>
          <w:w w:val="95"/>
        </w:rPr>
        <w:t>Convaincu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promouvoir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culture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concurrence,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Conseil de la concurrence a collaboré avec les médias dans la plupart de ses initiatives au cours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l'année</w:t>
      </w:r>
      <w:r>
        <w:rPr>
          <w:color w:val="231F20"/>
          <w:spacing w:val="-18"/>
        </w:rPr>
        <w:t> </w:t>
      </w:r>
      <w:r>
        <w:rPr>
          <w:color w:val="231F20"/>
        </w:rPr>
        <w:t>2022.</w:t>
      </w:r>
    </w:p>
    <w:p>
      <w:pPr>
        <w:pStyle w:val="BodyText"/>
        <w:spacing w:line="280" w:lineRule="auto" w:before="174"/>
        <w:ind w:left="449" w:right="334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publié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promu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avis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travers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tous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presse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écrite,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digitale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audiovisuelle,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biais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d'interviews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site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web.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est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noter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site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web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est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plateforme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essentielle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fournit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prenantes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toutes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informations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nécessaires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l'institution,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actions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actualité.</w:t>
      </w:r>
    </w:p>
    <w:p>
      <w:pPr>
        <w:pStyle w:val="BodyText"/>
        <w:spacing w:line="280" w:lineRule="auto" w:before="174"/>
        <w:ind w:left="449" w:right="334"/>
        <w:jc w:val="both"/>
      </w:pPr>
      <w:r>
        <w:rPr>
          <w:color w:val="231F20"/>
          <w:w w:val="90"/>
        </w:rPr>
        <w:t>En outre, le Conseil a également promu et médiatisé les différentes cérémonies de signature de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chartes de coopération ou conventions avec les régulateurs sectoriels, les institutions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constitutionnelles et publiques ayant </w:t>
      </w:r>
      <w:r>
        <w:rPr>
          <w:color w:val="231F20"/>
        </w:rPr>
        <w:t>un champ d'action d'intérêt commun, ainsi que les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rencontres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"/>
          <w:w w:val="95"/>
        </w:rPr>
        <w:t>prévues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pour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l'échange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d'expériences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débat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autour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thématiques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concernant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marchés</w:t>
      </w:r>
      <w:r>
        <w:rPr>
          <w:color w:val="231F20"/>
          <w:spacing w:val="-19"/>
        </w:rPr>
        <w:t> </w:t>
      </w:r>
      <w:r>
        <w:rPr>
          <w:color w:val="231F20"/>
        </w:rPr>
        <w:t>concernés.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33"/>
        </w:numPr>
        <w:tabs>
          <w:tab w:pos="1155" w:val="left" w:leader="none"/>
        </w:tabs>
        <w:spacing w:line="240" w:lineRule="auto" w:before="344" w:after="0"/>
        <w:ind w:left="1154" w:right="0" w:hanging="352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relations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médias</w:t>
      </w:r>
    </w:p>
    <w:p>
      <w:pPr>
        <w:pStyle w:val="BodyText"/>
        <w:spacing w:line="280" w:lineRule="auto" w:before="214"/>
        <w:ind w:left="123" w:right="631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adopté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approche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pédagogique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d'échange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médias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afin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sensibiliser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"/>
          <w:w w:val="95"/>
        </w:rPr>
        <w:t>l'opinion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1"/>
          <w:w w:val="95"/>
        </w:rPr>
        <w:t>publique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avantages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respect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dispositions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loi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concurrence. Cette démarche vise à promouvoir un environnement concurrentiel et à installer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culture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concurrence.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donc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stratégie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communication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amont,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impliquant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médias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valoriser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pédagogie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faveur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d'un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climat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concurrentiel et de la protection du consommateur, dans le but de prévenir les distorsions sur les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marchés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19"/>
        </w:rPr>
        <w:t> </w:t>
      </w:r>
      <w:r>
        <w:rPr>
          <w:color w:val="231F20"/>
        </w:rPr>
        <w:t>éviter</w:t>
      </w:r>
      <w:r>
        <w:rPr>
          <w:color w:val="231F20"/>
          <w:spacing w:val="-20"/>
        </w:rPr>
        <w:t> </w:t>
      </w:r>
      <w:r>
        <w:rPr>
          <w:color w:val="231F20"/>
        </w:rPr>
        <w:t>les</w:t>
      </w:r>
      <w:r>
        <w:rPr>
          <w:color w:val="231F20"/>
          <w:spacing w:val="-19"/>
        </w:rPr>
        <w:t> </w:t>
      </w:r>
      <w:r>
        <w:rPr>
          <w:color w:val="231F20"/>
        </w:rPr>
        <w:t>sanctions.</w:t>
      </w:r>
    </w:p>
    <w:p>
      <w:pPr>
        <w:pStyle w:val="BodyText"/>
        <w:spacing w:line="280" w:lineRule="auto" w:before="179"/>
        <w:ind w:left="123" w:right="631"/>
        <w:jc w:val="both"/>
      </w:pPr>
      <w:r>
        <w:rPr>
          <w:color w:val="231F20"/>
          <w:w w:val="90"/>
        </w:rPr>
        <w:t>Les médias jouent un rôle important dans la diffusion d'informations précises sur la concurrence,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permettant ainsi de renforcer et d'atteindre les objectifs stratégiques du Conseil pour la mise en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place d'un marché concurrentiel libre et loyal. Les organes d'information peuvent se joindre aux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efforts du Conseil pour mener des actions de plaidoyer, de </w:t>
      </w:r>
      <w:r>
        <w:rPr>
          <w:color w:val="231F20"/>
        </w:rPr>
        <w:t>sensibilisation et de lobbying,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permettant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constituer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un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groupe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défenseurs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compétents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influents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intervenant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travers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médias,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renforçant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capacité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générer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changement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comportement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des</w:t>
      </w:r>
      <w:r>
        <w:rPr>
          <w:color w:val="231F20"/>
          <w:spacing w:val="-20"/>
        </w:rPr>
        <w:t> </w:t>
      </w:r>
      <w:r>
        <w:rPr>
          <w:color w:val="231F20"/>
        </w:rPr>
        <w:t>acteurs</w:t>
      </w:r>
      <w:r>
        <w:rPr>
          <w:color w:val="231F20"/>
          <w:spacing w:val="-20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la</w:t>
      </w:r>
      <w:r>
        <w:rPr>
          <w:color w:val="231F20"/>
          <w:spacing w:val="-20"/>
        </w:rPr>
        <w:t> </w:t>
      </w:r>
      <w:r>
        <w:rPr>
          <w:color w:val="231F20"/>
        </w:rPr>
        <w:t>concurrence.</w:t>
      </w:r>
    </w:p>
    <w:p>
      <w:pPr>
        <w:pStyle w:val="BodyText"/>
        <w:spacing w:line="280" w:lineRule="auto" w:before="178"/>
        <w:ind w:left="123" w:right="632"/>
        <w:jc w:val="both"/>
      </w:pPr>
      <w:r>
        <w:rPr>
          <w:color w:val="231F20"/>
        </w:rPr>
        <w:t>Dans ce sens, pendant l'année 2022, le Conseil de la concurrence a établi des relations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constructives avec les médias, </w:t>
      </w:r>
      <w:r>
        <w:rPr>
          <w:color w:val="231F20"/>
        </w:rPr>
        <w:t>conscients de leur impact considérable en tant que relais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d'information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puissants.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relations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étaient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multiples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visaient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80" w:lineRule="auto" w:before="173" w:after="0"/>
        <w:ind w:left="690" w:right="632" w:hanging="284"/>
        <w:jc w:val="both"/>
        <w:rPr>
          <w:sz w:val="22"/>
        </w:rPr>
      </w:pPr>
      <w:r>
        <w:rPr>
          <w:color w:val="231F20"/>
          <w:w w:val="90"/>
          <w:sz w:val="22"/>
        </w:rPr>
        <w:t>faire connaître le Conseil de la concurrence en tant qu'institution indépendante chargée de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la régulation concurrentielle, de la transparence et de l'équité des relations économiques,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qui aspire intelligemment à convaincre et à orienter les comportements des acteurs de la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concurrence,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jouant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un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rôle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crucial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dans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gouvernance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80" w:lineRule="auto" w:before="174" w:after="0"/>
        <w:ind w:left="690" w:right="633" w:hanging="284"/>
        <w:jc w:val="both"/>
        <w:rPr>
          <w:sz w:val="22"/>
        </w:rPr>
      </w:pPr>
      <w:r>
        <w:rPr>
          <w:color w:val="231F20"/>
          <w:w w:val="90"/>
          <w:sz w:val="22"/>
        </w:rPr>
        <w:t>sensibiliser aux avantages d'une concurrence saine, libre et équitable en vue de fournir aux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consommateurs un choix élargi de produits et services de meilleure qualité, à des prix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sz w:val="22"/>
        </w:rPr>
        <w:t>justes,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avec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plus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d'innovation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80" w:lineRule="auto" w:before="174" w:after="0"/>
        <w:ind w:left="690" w:right="632" w:hanging="284"/>
        <w:jc w:val="both"/>
        <w:rPr>
          <w:sz w:val="22"/>
        </w:rPr>
      </w:pPr>
      <w:r>
        <w:rPr>
          <w:color w:val="231F20"/>
          <w:w w:val="95"/>
          <w:sz w:val="22"/>
        </w:rPr>
        <w:t>dénoncer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pratiques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anticoncurrentielles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dans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différents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secteurs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pratiques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déloyales nuisibles au bien-être des consommateurs et à leur pouvoir d'achat. De telles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w w:val="95"/>
          <w:sz w:val="22"/>
        </w:rPr>
        <w:t>initiatives médiatiques pourraient inciter le Conseil de la concurrence à enquêter sur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certains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articles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basés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souvent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sur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enquêtes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menées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par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journalistes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40" w:lineRule="auto" w:before="174" w:after="0"/>
        <w:ind w:left="690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traiter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sujets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relatifs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droit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l'économie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80" w:lineRule="auto" w:before="215" w:after="0"/>
        <w:ind w:left="690" w:right="632" w:hanging="284"/>
        <w:jc w:val="both"/>
        <w:rPr>
          <w:sz w:val="22"/>
        </w:rPr>
      </w:pPr>
      <w:r>
        <w:rPr>
          <w:color w:val="231F20"/>
          <w:w w:val="90"/>
          <w:sz w:val="22"/>
        </w:rPr>
        <w:t>contribuer aux efforts de sensibilisation du Conseil de la concurrence en accompagnant le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5"/>
          <w:sz w:val="22"/>
        </w:rPr>
        <w:t>monde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économique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l'incitant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à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respecter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règles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droit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4"/>
          <w:w w:val="95"/>
          <w:sz w:val="22"/>
        </w:rPr>
        <w:t> </w:t>
      </w:r>
      <w:r>
        <w:rPr>
          <w:color w:val="231F20"/>
          <w:w w:val="95"/>
          <w:sz w:val="22"/>
        </w:rPr>
        <w:t>concurrence,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61"/>
          <w:w w:val="95"/>
          <w:sz w:val="22"/>
        </w:rPr>
        <w:t> </w:t>
      </w:r>
      <w:r>
        <w:rPr>
          <w:color w:val="231F20"/>
          <w:sz w:val="22"/>
        </w:rPr>
        <w:t>valorisant ces actions par des reportages, des dossiers spéciaux, des articles et des</w:t>
      </w:r>
      <w:r>
        <w:rPr>
          <w:color w:val="231F20"/>
          <w:spacing w:val="-64"/>
          <w:sz w:val="22"/>
        </w:rPr>
        <w:t> </w:t>
      </w:r>
      <w:r>
        <w:rPr>
          <w:color w:val="231F20"/>
          <w:w w:val="90"/>
          <w:sz w:val="22"/>
        </w:rPr>
        <w:t>analyses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portant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sur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problématiques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691" w:val="left" w:leader="none"/>
        </w:tabs>
        <w:spacing w:line="280" w:lineRule="auto" w:before="174" w:after="0"/>
        <w:ind w:left="690" w:right="631" w:hanging="284"/>
        <w:jc w:val="both"/>
        <w:rPr>
          <w:sz w:val="22"/>
        </w:rPr>
      </w:pPr>
      <w:r>
        <w:rPr>
          <w:color w:val="231F20"/>
          <w:w w:val="90"/>
          <w:sz w:val="22"/>
        </w:rPr>
        <w:t>influencer le monde des affaires pour se conformer aux règles du droit de la concurrence et</w:t>
      </w:r>
      <w:r>
        <w:rPr>
          <w:color w:val="231F20"/>
          <w:spacing w:val="-57"/>
          <w:w w:val="90"/>
          <w:sz w:val="22"/>
        </w:rPr>
        <w:t> </w:t>
      </w:r>
      <w:r>
        <w:rPr>
          <w:color w:val="231F20"/>
          <w:w w:val="95"/>
          <w:sz w:val="22"/>
        </w:rPr>
        <w:t>mieux</w:t>
      </w:r>
      <w:r>
        <w:rPr>
          <w:color w:val="231F20"/>
          <w:spacing w:val="6"/>
          <w:w w:val="95"/>
          <w:sz w:val="22"/>
        </w:rPr>
        <w:t> </w: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comprendre.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actions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médiatiques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ont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été</w:t>
      </w:r>
      <w:r>
        <w:rPr>
          <w:color w:val="231F20"/>
          <w:spacing w:val="6"/>
          <w:w w:val="95"/>
          <w:sz w:val="22"/>
        </w:rPr>
        <w:t> </w:t>
      </w:r>
      <w:r>
        <w:rPr>
          <w:color w:val="231F20"/>
          <w:w w:val="95"/>
          <w:sz w:val="22"/>
        </w:rPr>
        <w:t>ciblées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spécifiquement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vers</w:t>
      </w:r>
      <w:r>
        <w:rPr>
          <w:color w:val="231F20"/>
          <w:spacing w:val="7"/>
          <w:w w:val="95"/>
          <w:sz w:val="22"/>
        </w:rPr>
        <w:t> </w:t>
      </w:r>
      <w:r>
        <w:rPr>
          <w:color w:val="231F20"/>
          <w:w w:val="95"/>
          <w:sz w:val="22"/>
        </w:rPr>
        <w:t>le</w:t>
      </w:r>
    </w:p>
    <w:p>
      <w:pPr>
        <w:spacing w:after="0" w:line="280" w:lineRule="auto"/>
        <w:jc w:val="both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58"/>
        <w:ind w:left="973" w:right="231"/>
      </w:pPr>
      <w:r>
        <w:rPr>
          <w:color w:val="231F20"/>
          <w:w w:val="95"/>
        </w:rPr>
        <w:t>monde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affaires,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attirant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attention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effets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néfastes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ententes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abus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position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dominante,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ainsi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possibilités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recours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sanctions.</w:t>
      </w:r>
    </w:p>
    <w:p>
      <w:pPr>
        <w:pStyle w:val="Heading4"/>
        <w:numPr>
          <w:ilvl w:val="1"/>
          <w:numId w:val="33"/>
        </w:numPr>
        <w:tabs>
          <w:tab w:pos="1042" w:val="left" w:leader="none"/>
        </w:tabs>
        <w:spacing w:line="240" w:lineRule="auto" w:before="156" w:after="0"/>
        <w:ind w:left="1041" w:right="0" w:hanging="352"/>
        <w:jc w:val="left"/>
      </w:pPr>
      <w:r>
        <w:rPr>
          <w:color w:val="231F20"/>
          <w:w w:val="90"/>
        </w:rPr>
        <w:t>La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veille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médiatique</w:t>
      </w:r>
    </w:p>
    <w:p>
      <w:pPr>
        <w:pStyle w:val="BodyText"/>
        <w:spacing w:line="280" w:lineRule="auto" w:before="214"/>
        <w:ind w:left="406" w:right="377"/>
        <w:jc w:val="both"/>
      </w:pPr>
      <w:r>
        <w:rPr>
          <w:color w:val="231F20"/>
          <w:w w:val="95"/>
        </w:rPr>
        <w:t>La fonction communication du Conseil de la concurrence a pour mission essentielle la veille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médiatique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thématiques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relatives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à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l’économie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concurrence.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Ainsi,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surveillance quotidienne est effectuée sur les médias nationaux et internationaux pour être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informé de l'actualité concernant l'institution et la concurrence dans tous les secteurs. Une revue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presse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est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réalisée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chaque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semaine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analyser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retombées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médiatiques.</w:t>
      </w:r>
    </w:p>
    <w:p>
      <w:pPr>
        <w:pStyle w:val="BodyText"/>
        <w:spacing w:line="280" w:lineRule="auto" w:before="177"/>
        <w:ind w:left="406" w:right="378"/>
        <w:jc w:val="both"/>
      </w:pPr>
      <w:r>
        <w:rPr>
          <w:color w:val="231F20"/>
          <w:w w:val="90"/>
        </w:rPr>
        <w:t>Cette veille permet de rester à jour sur l'image de l'institution ainsi que sur l'environnement dans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lequel elle évolue, et également d'identifier des données utiles pour analyser les marchés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détecter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certaines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pratiques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anticoncurrentielles.</w:t>
      </w:r>
    </w:p>
    <w:p>
      <w:pPr>
        <w:pStyle w:val="BodyText"/>
        <w:spacing w:line="280" w:lineRule="auto" w:before="173"/>
        <w:ind w:left="406" w:right="376"/>
        <w:jc w:val="both"/>
      </w:pPr>
      <w:r>
        <w:rPr>
          <w:color w:val="231F20"/>
          <w:spacing w:val="-1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rapport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d'analyse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mensuel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est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établi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pour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présenter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statistiques</w:t>
      </w:r>
      <w:r>
        <w:rPr>
          <w:color w:val="231F20"/>
          <w:spacing w:val="-9"/>
        </w:rPr>
        <w:t> </w:t>
      </w:r>
      <w:r>
        <w:rPr>
          <w:color w:val="231F20"/>
        </w:rPr>
        <w:t>relatives</w:t>
      </w:r>
      <w:r>
        <w:rPr>
          <w:color w:val="231F20"/>
          <w:spacing w:val="-9"/>
        </w:rPr>
        <w:t> </w:t>
      </w:r>
      <w:r>
        <w:rPr>
          <w:color w:val="231F20"/>
        </w:rPr>
        <w:t>à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veille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médiatique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analyser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retombées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presse.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rapport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contient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notamment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informations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réputation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médias,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nombre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d'articles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écrits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l'institution et le type de supports médiatiques qui abordent les thématiques relatives à la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concurrence.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indices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permettent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maîtriser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présence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médias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gérer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ses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relations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différents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médiatiques.</w:t>
      </w:r>
    </w:p>
    <w:p>
      <w:pPr>
        <w:pStyle w:val="BodyText"/>
        <w:spacing w:line="280" w:lineRule="auto" w:before="177"/>
        <w:ind w:left="406" w:right="377"/>
        <w:jc w:val="both"/>
      </w:pPr>
      <w:r>
        <w:rPr>
          <w:color w:val="231F20"/>
          <w:w w:val="90"/>
        </w:rPr>
        <w:t>En outre, une revue de presse internationale est effectuée quotidiennement pour avoir une vue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d'ensemble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sur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l'actualité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décisions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autorités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concurrence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dans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monde,</w:t>
      </w:r>
      <w:r>
        <w:rPr>
          <w:color w:val="231F20"/>
          <w:spacing w:val="-11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jurisprudences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matière,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articles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analysant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traitant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problématiques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droit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l'économie</w:t>
      </w:r>
      <w:r>
        <w:rPr>
          <w:color w:val="231F20"/>
          <w:spacing w:val="-21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la</w:t>
      </w:r>
      <w:r>
        <w:rPr>
          <w:color w:val="231F20"/>
          <w:spacing w:val="-21"/>
        </w:rPr>
        <w:t> </w:t>
      </w:r>
      <w:r>
        <w:rPr>
          <w:color w:val="231F20"/>
        </w:rPr>
        <w:t>concurrence.</w:t>
      </w:r>
    </w:p>
    <w:p>
      <w:pPr>
        <w:pStyle w:val="Heading4"/>
        <w:numPr>
          <w:ilvl w:val="1"/>
          <w:numId w:val="33"/>
        </w:numPr>
        <w:tabs>
          <w:tab w:pos="1042" w:val="left" w:leader="none"/>
        </w:tabs>
        <w:spacing w:line="240" w:lineRule="auto" w:before="159" w:after="0"/>
        <w:ind w:left="1041" w:right="0" w:hanging="352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interviews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articles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concernant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Conseil</w:t>
      </w:r>
    </w:p>
    <w:p>
      <w:pPr>
        <w:pStyle w:val="BodyText"/>
        <w:spacing w:line="280" w:lineRule="auto" w:before="214"/>
        <w:ind w:left="406" w:right="377"/>
        <w:jc w:val="both"/>
      </w:pPr>
      <w:r>
        <w:rPr>
          <w:color w:val="231F20"/>
          <w:w w:val="95"/>
        </w:rPr>
        <w:t>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intensifié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sorties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médiatiques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2022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mieux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expliquer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ses missions et prérogatives, prévenir les pratiques anticoncurrentielles et dissuader leur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occurrence.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interventions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médiatiques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répondent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stratégiques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qui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prennent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compte le contenu, les messages, la conjoncture et les canaux médiatiques appropriés. 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initiatives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permis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d'atteindre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certains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prédéfinis,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notamment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biais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d'entretiens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sur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avis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émis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par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décisions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sanctions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infligées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certaines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entreprises.</w:t>
      </w:r>
    </w:p>
    <w:p>
      <w:pPr>
        <w:pStyle w:val="BodyText"/>
        <w:spacing w:line="280" w:lineRule="auto" w:before="178"/>
        <w:ind w:left="406" w:right="377"/>
        <w:jc w:val="both"/>
      </w:pPr>
      <w:r>
        <w:rPr>
          <w:color w:val="231F20"/>
          <w:w w:val="95"/>
        </w:rPr>
        <w:t>La campagne de communication dédiée à la procédure de régularisation des opérations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concentration économique non notifiées au Conseil a également permis d'inciter un certain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nombre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d'opérateurs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dénoncer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s'engager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honorer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amendes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fixées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l'opération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régularisation.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interventions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médiatiques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président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médias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visuels,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électroniques et écrits ont également dissuadé les ententes sur les prix, comme dans le cas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d'une fédération ayant communiqué publiquement son intention d'augmenter les prix.</w:t>
      </w:r>
    </w:p>
    <w:p>
      <w:pPr>
        <w:pStyle w:val="BodyText"/>
        <w:spacing w:line="280" w:lineRule="auto" w:before="177"/>
        <w:ind w:left="406" w:right="377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communication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autour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meetings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d'échange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d'information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tenus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associations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et</w:t>
      </w:r>
      <w:r>
        <w:rPr>
          <w:color w:val="231F20"/>
          <w:spacing w:val="44"/>
        </w:rPr>
        <w:t> </w:t>
      </w:r>
      <w:r>
        <w:rPr>
          <w:color w:val="231F20"/>
        </w:rPr>
        <w:t>chambres</w:t>
      </w:r>
      <w:r>
        <w:rPr>
          <w:color w:val="231F20"/>
          <w:spacing w:val="45"/>
        </w:rPr>
        <w:t> </w:t>
      </w:r>
      <w:r>
        <w:rPr>
          <w:color w:val="231F20"/>
        </w:rPr>
        <w:t>professionnelles,</w:t>
      </w:r>
      <w:r>
        <w:rPr>
          <w:color w:val="231F20"/>
          <w:spacing w:val="45"/>
        </w:rPr>
        <w:t> </w:t>
      </w:r>
      <w:r>
        <w:rPr>
          <w:color w:val="231F20"/>
        </w:rPr>
        <w:t>notamment</w:t>
      </w:r>
      <w:r>
        <w:rPr>
          <w:color w:val="231F20"/>
          <w:spacing w:val="45"/>
        </w:rPr>
        <w:t> </w:t>
      </w:r>
      <w:r>
        <w:rPr>
          <w:color w:val="231F20"/>
        </w:rPr>
        <w:t>la</w:t>
      </w:r>
      <w:r>
        <w:rPr>
          <w:color w:val="231F20"/>
          <w:spacing w:val="45"/>
        </w:rPr>
        <w:t> </w:t>
      </w:r>
      <w:r>
        <w:rPr>
          <w:color w:val="231F20"/>
        </w:rPr>
        <w:t>Confédération</w:t>
      </w:r>
      <w:r>
        <w:rPr>
          <w:color w:val="231F20"/>
          <w:spacing w:val="45"/>
        </w:rPr>
        <w:t> </w:t>
      </w:r>
      <w:r>
        <w:rPr>
          <w:color w:val="231F20"/>
        </w:rPr>
        <w:t>Générale</w:t>
      </w:r>
      <w:r>
        <w:rPr>
          <w:color w:val="231F20"/>
          <w:spacing w:val="45"/>
        </w:rPr>
        <w:t> </w:t>
      </w:r>
      <w:r>
        <w:rPr>
          <w:color w:val="231F20"/>
        </w:rPr>
        <w:t>des</w:t>
      </w:r>
      <w:r>
        <w:rPr>
          <w:color w:val="231F20"/>
          <w:spacing w:val="45"/>
        </w:rPr>
        <w:t> </w:t>
      </w:r>
      <w:r>
        <w:rPr>
          <w:color w:val="231F20"/>
        </w:rPr>
        <w:t>Entreprises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01"/>
        <w:ind w:left="151" w:right="604"/>
        <w:jc w:val="both"/>
      </w:pPr>
      <w:r>
        <w:rPr>
          <w:color w:val="231F20"/>
          <w:w w:val="95"/>
        </w:rPr>
        <w:t>du Maroc (CGEM) et ses fédérations sectorielles, a permis de recenser les problématiques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concurrence spécifiques à chaque secteur et de débattre autour des droits et obligations des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matière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droit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line="280" w:lineRule="auto" w:before="173"/>
        <w:ind w:left="151" w:right="603"/>
        <w:jc w:val="both"/>
      </w:pP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promotion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conformité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sein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organisations professionnelles a également contribué à faire connaître le droit de la 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aux entreprises. Cet outil traduit les efforts du Conseil pour la mise en place d’un cadre favorable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0"/>
        </w:rPr>
        <w:t>à la création d'un marché libre, innovant et concurrentiel, en adoptant une démarche préventive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5"/>
        </w:rPr>
        <w:t>permettant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aux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entreprises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d'éviter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risques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liés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au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1"/>
          <w:w w:val="95"/>
        </w:rPr>
        <w:t>non-respect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règles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marché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libre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loyal.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document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pédagogique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présente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acteurs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économiques,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manière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simplifiée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méthodologique,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l'importance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d'intégrer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règles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leurs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stratégies,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mettant en évidence les principales pratiques anticoncurrentielles à éviter et les zones de risques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concurrentiels</w:t>
      </w:r>
      <w:r>
        <w:rPr>
          <w:color w:val="231F20"/>
          <w:spacing w:val="-20"/>
        </w:rPr>
        <w:t> </w:t>
      </w:r>
      <w:r>
        <w:rPr>
          <w:color w:val="231F20"/>
        </w:rPr>
        <w:t>à</w:t>
      </w:r>
      <w:r>
        <w:rPr>
          <w:color w:val="231F20"/>
          <w:spacing w:val="-20"/>
        </w:rPr>
        <w:t> </w:t>
      </w:r>
      <w:r>
        <w:rPr>
          <w:color w:val="231F20"/>
        </w:rPr>
        <w:t>éviter.</w:t>
      </w:r>
    </w:p>
    <w:p>
      <w:pPr>
        <w:pStyle w:val="Heading4"/>
        <w:numPr>
          <w:ilvl w:val="1"/>
          <w:numId w:val="33"/>
        </w:numPr>
        <w:tabs>
          <w:tab w:pos="786" w:val="left" w:leader="none"/>
        </w:tabs>
        <w:spacing w:line="240" w:lineRule="auto" w:before="164" w:after="0"/>
        <w:ind w:left="785" w:right="0" w:hanging="352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presse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déclarations</w:t>
      </w:r>
    </w:p>
    <w:p>
      <w:pPr>
        <w:pStyle w:val="BodyText"/>
        <w:spacing w:line="280" w:lineRule="auto" w:before="215"/>
        <w:ind w:left="151" w:right="603"/>
        <w:jc w:val="both"/>
      </w:pPr>
      <w:r>
        <w:rPr>
          <w:color w:val="231F20"/>
          <w:w w:val="95"/>
        </w:rPr>
        <w:t>Durant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l'année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organisé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plusieurs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presse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pour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communiquer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rencontres ciblées, la publication des avis ou des décisions du Conseil, la signature de conventions</w:t>
      </w:r>
      <w:r>
        <w:rPr>
          <w:color w:val="231F20"/>
          <w:spacing w:val="-57"/>
          <w:w w:val="90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coopération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avec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partenaires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nationaux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internationaux,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encore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tenue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d'ateliers</w:t>
      </w:r>
      <w:r>
        <w:rPr>
          <w:color w:val="231F20"/>
          <w:spacing w:val="-60"/>
          <w:w w:val="95"/>
        </w:rPr>
        <w:t> </w:t>
      </w:r>
      <w:r>
        <w:rPr>
          <w:color w:val="231F20"/>
        </w:rPr>
        <w:t>d'échange et de conférences. Ces événements ont été l'occasion de mobiliser la presse</w:t>
      </w:r>
      <w:r>
        <w:rPr>
          <w:color w:val="231F20"/>
          <w:spacing w:val="1"/>
        </w:rPr>
        <w:t> </w:t>
      </w:r>
      <w:r>
        <w:rPr>
          <w:color w:val="231F20"/>
        </w:rPr>
        <w:t>audiovisuelle,</w:t>
      </w:r>
      <w:r>
        <w:rPr>
          <w:color w:val="231F20"/>
          <w:spacing w:val="-22"/>
        </w:rPr>
        <w:t> </w:t>
      </w:r>
      <w:r>
        <w:rPr>
          <w:color w:val="231F20"/>
        </w:rPr>
        <w:t>écrite</w:t>
      </w:r>
      <w:r>
        <w:rPr>
          <w:color w:val="231F20"/>
          <w:spacing w:val="-21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électronique.</w:t>
      </w:r>
    </w:p>
    <w:p>
      <w:pPr>
        <w:pStyle w:val="Heading4"/>
        <w:numPr>
          <w:ilvl w:val="1"/>
          <w:numId w:val="33"/>
        </w:numPr>
        <w:tabs>
          <w:tab w:pos="786" w:val="left" w:leader="none"/>
        </w:tabs>
        <w:spacing w:line="240" w:lineRule="auto" w:before="159" w:after="0"/>
        <w:ind w:left="785" w:right="0" w:hanging="352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communiqués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presse</w:t>
      </w:r>
    </w:p>
    <w:p>
      <w:pPr>
        <w:pStyle w:val="BodyText"/>
        <w:spacing w:line="280" w:lineRule="auto" w:before="215"/>
        <w:ind w:left="151" w:right="603"/>
        <w:jc w:val="both"/>
      </w:pPr>
      <w:r>
        <w:rPr>
          <w:color w:val="231F20"/>
        </w:rPr>
        <w:t>En œuvrant à la médiatisation de toutes ses actions en temps opportun, le Conseil de la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publié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diffusé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158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communiqués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relatifs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réception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d’opérations</w:t>
      </w:r>
      <w:r>
        <w:rPr>
          <w:color w:val="231F20"/>
          <w:spacing w:val="-57"/>
          <w:w w:val="90"/>
        </w:rPr>
        <w:t> </w:t>
      </w:r>
      <w:r>
        <w:rPr>
          <w:color w:val="231F20"/>
        </w:rPr>
        <w:t>de concentration économique et ce, en application des dispositions de l’article 10 du</w:t>
      </w:r>
      <w:r>
        <w:rPr>
          <w:color w:val="231F20"/>
          <w:spacing w:val="1"/>
        </w:rPr>
        <w:t> </w:t>
      </w:r>
      <w:r>
        <w:rPr>
          <w:color w:val="231F20"/>
        </w:rPr>
        <w:t>décret</w:t>
      </w:r>
      <w:r>
        <w:rPr>
          <w:color w:val="231F20"/>
          <w:spacing w:val="1"/>
        </w:rPr>
        <w:t> </w:t>
      </w:r>
      <w:r>
        <w:rPr>
          <w:color w:val="231F20"/>
        </w:rPr>
        <w:t>n°2-14-652</w:t>
      </w:r>
      <w:r>
        <w:rPr>
          <w:color w:val="231F20"/>
          <w:spacing w:val="66"/>
        </w:rPr>
        <w:t> </w:t>
      </w:r>
      <w:r>
        <w:rPr>
          <w:color w:val="231F20"/>
        </w:rPr>
        <w:t>du</w:t>
      </w:r>
      <w:r>
        <w:rPr>
          <w:color w:val="231F20"/>
          <w:spacing w:val="66"/>
        </w:rPr>
        <w:t> </w:t>
      </w:r>
      <w:r>
        <w:rPr>
          <w:color w:val="231F20"/>
        </w:rPr>
        <w:t>8</w:t>
      </w:r>
      <w:r>
        <w:rPr>
          <w:color w:val="231F20"/>
          <w:spacing w:val="66"/>
        </w:rPr>
        <w:t> </w:t>
      </w:r>
      <w:r>
        <w:rPr>
          <w:color w:val="231F20"/>
        </w:rPr>
        <w:t>safar</w:t>
      </w:r>
      <w:r>
        <w:rPr>
          <w:color w:val="231F20"/>
          <w:spacing w:val="67"/>
        </w:rPr>
        <w:t> </w:t>
      </w:r>
      <w:r>
        <w:rPr>
          <w:color w:val="231F20"/>
        </w:rPr>
        <w:t>1436</w:t>
      </w:r>
      <w:r>
        <w:rPr>
          <w:color w:val="231F20"/>
          <w:spacing w:val="66"/>
        </w:rPr>
        <w:t> </w:t>
      </w:r>
      <w:r>
        <w:rPr>
          <w:color w:val="231F20"/>
        </w:rPr>
        <w:t>(1</w:t>
      </w:r>
      <w:r>
        <w:rPr>
          <w:color w:val="231F20"/>
          <w:position w:val="7"/>
          <w:sz w:val="13"/>
        </w:rPr>
        <w:t>er</w:t>
      </w:r>
      <w:r>
        <w:rPr>
          <w:color w:val="231F20"/>
          <w:spacing w:val="40"/>
          <w:position w:val="7"/>
          <w:sz w:val="13"/>
        </w:rPr>
        <w:t> </w:t>
      </w:r>
      <w:r>
        <w:rPr>
          <w:color w:val="231F20"/>
        </w:rPr>
        <w:t>décembre</w:t>
      </w:r>
      <w:r>
        <w:rPr>
          <w:color w:val="231F20"/>
          <w:spacing w:val="66"/>
        </w:rPr>
        <w:t> </w:t>
      </w:r>
      <w:r>
        <w:rPr>
          <w:color w:val="231F20"/>
        </w:rPr>
        <w:t>2014)</w:t>
      </w:r>
      <w:r>
        <w:rPr>
          <w:color w:val="231F20"/>
          <w:spacing w:val="66"/>
        </w:rPr>
        <w:t> </w:t>
      </w:r>
      <w:r>
        <w:rPr>
          <w:color w:val="231F20"/>
        </w:rPr>
        <w:t>pris</w:t>
      </w:r>
      <w:r>
        <w:rPr>
          <w:color w:val="231F20"/>
          <w:spacing w:val="67"/>
        </w:rPr>
        <w:t> </w:t>
      </w:r>
      <w:r>
        <w:rPr>
          <w:color w:val="231F20"/>
        </w:rPr>
        <w:t>pour</w:t>
      </w:r>
      <w:r>
        <w:rPr>
          <w:color w:val="231F20"/>
          <w:spacing w:val="66"/>
        </w:rPr>
        <w:t> </w:t>
      </w:r>
      <w:r>
        <w:rPr>
          <w:color w:val="231F20"/>
        </w:rPr>
        <w:t>l’application</w:t>
      </w:r>
      <w:r>
        <w:rPr>
          <w:color w:val="231F20"/>
          <w:spacing w:val="66"/>
        </w:rPr>
        <w:t> </w:t>
      </w:r>
      <w:r>
        <w:rPr>
          <w:color w:val="231F20"/>
        </w:rPr>
        <w:t>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loi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n°104-12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liberté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prix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line="280" w:lineRule="auto" w:before="175"/>
        <w:ind w:left="151" w:right="603"/>
        <w:jc w:val="both"/>
      </w:pPr>
      <w:r>
        <w:rPr>
          <w:color w:val="231F20"/>
          <w:spacing w:val="-5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outre,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le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Conseil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a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également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diffusé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divers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communiqués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afin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d'informer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les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médias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nationaux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et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0"/>
        </w:rPr>
        <w:t>l'opinion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publique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sur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1"/>
          <w:w w:val="90"/>
        </w:rPr>
        <w:t>contenu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objectifs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travail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différentes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actions.</w:t>
      </w:r>
    </w:p>
    <w:p>
      <w:pPr>
        <w:pStyle w:val="Heading4"/>
        <w:numPr>
          <w:ilvl w:val="1"/>
          <w:numId w:val="33"/>
        </w:numPr>
        <w:tabs>
          <w:tab w:pos="786" w:val="left" w:leader="none"/>
        </w:tabs>
        <w:spacing w:line="240" w:lineRule="auto" w:before="155" w:after="0"/>
        <w:ind w:left="785" w:right="0" w:hanging="352"/>
        <w:jc w:val="left"/>
      </w:pPr>
      <w:r>
        <w:rPr>
          <w:color w:val="231F20"/>
          <w:w w:val="90"/>
        </w:rPr>
        <w:t>Focus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présence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média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Conseil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durant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l’année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2022</w:t>
      </w:r>
    </w:p>
    <w:p>
      <w:pPr>
        <w:pStyle w:val="BodyText"/>
        <w:spacing w:line="280" w:lineRule="auto" w:before="215"/>
        <w:ind w:left="151" w:right="603"/>
        <w:jc w:val="both"/>
      </w:pPr>
      <w:r>
        <w:rPr>
          <w:color w:val="231F20"/>
          <w:spacing w:val="-1"/>
        </w:rPr>
        <w:t>La</w:t>
      </w:r>
      <w:r>
        <w:rPr>
          <w:color w:val="231F20"/>
          <w:spacing w:val="-15"/>
        </w:rPr>
        <w:t> </w:t>
      </w:r>
      <w:r>
        <w:rPr>
          <w:color w:val="231F20"/>
        </w:rPr>
        <w:t>présence</w:t>
      </w:r>
      <w:r>
        <w:rPr>
          <w:color w:val="231F20"/>
          <w:spacing w:val="-14"/>
        </w:rPr>
        <w:t> </w:t>
      </w:r>
      <w:r>
        <w:rPr>
          <w:color w:val="231F20"/>
        </w:rPr>
        <w:t>du</w:t>
      </w:r>
      <w:r>
        <w:rPr>
          <w:color w:val="231F20"/>
          <w:spacing w:val="-14"/>
        </w:rPr>
        <w:t> </w:t>
      </w:r>
      <w:r>
        <w:rPr>
          <w:color w:val="231F20"/>
        </w:rPr>
        <w:t>Conseil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la</w:t>
      </w:r>
      <w:r>
        <w:rPr>
          <w:color w:val="231F20"/>
          <w:spacing w:val="-14"/>
        </w:rPr>
        <w:t> </w:t>
      </w:r>
      <w:r>
        <w:rPr>
          <w:color w:val="231F20"/>
        </w:rPr>
        <w:t>concurrence</w:t>
      </w:r>
      <w:r>
        <w:rPr>
          <w:color w:val="231F20"/>
          <w:spacing w:val="-14"/>
        </w:rPr>
        <w:t> </w:t>
      </w:r>
      <w:r>
        <w:rPr>
          <w:color w:val="231F20"/>
        </w:rPr>
        <w:t>dans</w:t>
      </w:r>
      <w:r>
        <w:rPr>
          <w:color w:val="231F20"/>
          <w:spacing w:val="-14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médias</w:t>
      </w:r>
      <w:r>
        <w:rPr>
          <w:color w:val="231F20"/>
          <w:spacing w:val="-14"/>
        </w:rPr>
        <w:t> </w:t>
      </w:r>
      <w:r>
        <w:rPr>
          <w:color w:val="231F20"/>
        </w:rPr>
        <w:t>et</w:t>
      </w:r>
      <w:r>
        <w:rPr>
          <w:color w:val="231F20"/>
          <w:spacing w:val="-14"/>
        </w:rPr>
        <w:t> </w:t>
      </w:r>
      <w:r>
        <w:rPr>
          <w:color w:val="231F20"/>
        </w:rPr>
        <w:t>les</w:t>
      </w:r>
      <w:r>
        <w:rPr>
          <w:color w:val="231F20"/>
          <w:spacing w:val="-14"/>
        </w:rPr>
        <w:t> </w:t>
      </w:r>
      <w:r>
        <w:rPr>
          <w:color w:val="231F20"/>
        </w:rPr>
        <w:t>articles</w:t>
      </w:r>
      <w:r>
        <w:rPr>
          <w:color w:val="231F20"/>
          <w:spacing w:val="-14"/>
        </w:rPr>
        <w:t> </w:t>
      </w:r>
      <w:r>
        <w:rPr>
          <w:color w:val="231F20"/>
        </w:rPr>
        <w:t>qui</w:t>
      </w:r>
      <w:r>
        <w:rPr>
          <w:color w:val="231F20"/>
          <w:spacing w:val="-14"/>
        </w:rPr>
        <w:t> </w:t>
      </w:r>
      <w:r>
        <w:rPr>
          <w:color w:val="231F20"/>
        </w:rPr>
        <w:t>ont</w:t>
      </w:r>
      <w:r>
        <w:rPr>
          <w:color w:val="231F20"/>
          <w:spacing w:val="-14"/>
        </w:rPr>
        <w:t> </w:t>
      </w:r>
      <w:r>
        <w:rPr>
          <w:color w:val="231F20"/>
        </w:rPr>
        <w:t>évoqué</w:t>
      </w:r>
      <w:r>
        <w:rPr>
          <w:color w:val="231F20"/>
          <w:spacing w:val="-14"/>
        </w:rPr>
        <w:t> </w:t>
      </w:r>
      <w:r>
        <w:rPr>
          <w:color w:val="231F20"/>
        </w:rPr>
        <w:t>les</w:t>
      </w:r>
      <w:r>
        <w:rPr>
          <w:color w:val="231F20"/>
          <w:spacing w:val="-64"/>
        </w:rPr>
        <w:t> </w:t>
      </w:r>
      <w:r>
        <w:rPr>
          <w:color w:val="231F20"/>
          <w:spacing w:val="-1"/>
          <w:w w:val="95"/>
        </w:rPr>
        <w:t>thématiques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droit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l'économie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concurrence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chaque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année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objet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d’analyse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présente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détail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chiffres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statistiques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dans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sens.</w:t>
      </w:r>
    </w:p>
    <w:p>
      <w:pPr>
        <w:pStyle w:val="BodyText"/>
        <w:spacing w:line="280" w:lineRule="auto" w:before="174"/>
        <w:ind w:left="151" w:right="604"/>
        <w:jc w:val="both"/>
      </w:pPr>
      <w:r>
        <w:rPr>
          <w:color w:val="231F20"/>
          <w:w w:val="95"/>
        </w:rPr>
        <w:t>Ce rapport fait aussi état des sorties médiatiques, telles que les communiqués de presse,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interviews,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conférences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presse.</w:t>
      </w:r>
    </w:p>
    <w:p>
      <w:pPr>
        <w:pStyle w:val="BodyText"/>
        <w:spacing w:line="280" w:lineRule="auto" w:before="172"/>
        <w:ind w:left="151" w:right="604"/>
        <w:jc w:val="both"/>
      </w:pPr>
      <w:r>
        <w:rPr>
          <w:color w:val="231F20"/>
          <w:w w:val="90"/>
        </w:rPr>
        <w:t>Les données de ce rapport d’analyse reflètent les efforts palpables déployés par le Conseil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 pour promouvoir sa pratique et ses actions, diffuser la culture de la concurrence 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sensibiliser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respect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droit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matière.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29"/>
        <w:ind w:left="392" w:right="390"/>
        <w:jc w:val="both"/>
      </w:pPr>
      <w:r>
        <w:rPr>
          <w:color w:val="231F20"/>
          <w:w w:val="95"/>
        </w:rPr>
        <w:t>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2022,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cité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16.736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articles,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représentant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augmentation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210%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rapport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où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n’a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été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mentionné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dans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360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articles.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835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médiatiques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5"/>
        </w:rPr>
        <w:t>différents, comprenant des médias audiovisuels, électroniques et écrits, ont diffusé 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informations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activités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Conseil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avec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moyenne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1.395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retombées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médiatiques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par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mois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4.184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trimestre,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prédominance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langue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arabe.</w:t>
      </w:r>
    </w:p>
    <w:p>
      <w:pPr>
        <w:pStyle w:val="BodyText"/>
        <w:spacing w:line="280" w:lineRule="auto" w:before="176"/>
        <w:ind w:left="392" w:right="392"/>
        <w:jc w:val="both"/>
      </w:pPr>
      <w:r>
        <w:rPr>
          <w:color w:val="231F20"/>
          <w:w w:val="90"/>
        </w:rPr>
        <w:t>Ces chiffres témoignent de l'impact de la stratégie de communication du Conseil pour sensibiliser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grand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enjeux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l'importance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respect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règles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du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marché.</w:t>
      </w:r>
    </w:p>
    <w:p>
      <w:pPr>
        <w:pStyle w:val="Heading4"/>
        <w:numPr>
          <w:ilvl w:val="0"/>
          <w:numId w:val="33"/>
        </w:numPr>
        <w:tabs>
          <w:tab w:pos="904" w:val="left" w:leader="none"/>
        </w:tabs>
        <w:spacing w:line="240" w:lineRule="auto" w:before="156" w:after="0"/>
        <w:ind w:left="903" w:right="0" w:hanging="229"/>
        <w:jc w:val="left"/>
      </w:pPr>
      <w:r>
        <w:rPr>
          <w:color w:val="231F20"/>
          <w:w w:val="90"/>
        </w:rPr>
        <w:t>Les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rencontres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sensibilisation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d’information</w:t>
      </w:r>
    </w:p>
    <w:p>
      <w:pPr>
        <w:pStyle w:val="BodyText"/>
        <w:spacing w:line="280" w:lineRule="auto" w:before="215"/>
        <w:ind w:left="392" w:right="390"/>
        <w:jc w:val="both"/>
      </w:pPr>
      <w:r>
        <w:rPr>
          <w:color w:val="231F20"/>
          <w:spacing w:val="-1"/>
        </w:rPr>
        <w:t>Dans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un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souci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cibler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efficacement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ses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actions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communication</w:t>
      </w:r>
      <w:r>
        <w:rPr>
          <w:color w:val="231F20"/>
          <w:spacing w:val="-6"/>
        </w:rPr>
        <w:t> </w:t>
      </w:r>
      <w:r>
        <w:rPr>
          <w:color w:val="231F20"/>
        </w:rPr>
        <w:t>auprès</w:t>
      </w:r>
      <w:r>
        <w:rPr>
          <w:color w:val="231F20"/>
          <w:spacing w:val="-5"/>
        </w:rPr>
        <w:t> </w:t>
      </w:r>
      <w:r>
        <w:rPr>
          <w:color w:val="231F20"/>
        </w:rPr>
        <w:t>des</w:t>
      </w:r>
      <w:r>
        <w:rPr>
          <w:color w:val="231F20"/>
          <w:spacing w:val="-5"/>
        </w:rPr>
        <w:t> </w:t>
      </w:r>
      <w:r>
        <w:rPr>
          <w:color w:val="231F20"/>
        </w:rPr>
        <w:t>principaux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acteurs de la concurrence, le Conseil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 mené des activités visant à favoriser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l'écoute et l'échange.</w:t>
      </w:r>
    </w:p>
    <w:p>
      <w:pPr>
        <w:pStyle w:val="BodyText"/>
        <w:spacing w:line="280" w:lineRule="auto" w:before="172"/>
        <w:ind w:left="392" w:right="391"/>
        <w:jc w:val="both"/>
      </w:pPr>
      <w:r>
        <w:rPr>
          <w:color w:val="231F20"/>
          <w:w w:val="90"/>
        </w:rPr>
        <w:t>Dans ce cadre, des rencontres ont été organisées avec les entreprises, les praticiens du droit, les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  <w:w w:val="95"/>
        </w:rPr>
        <w:t>universités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les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autres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parties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prenantes,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dans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2"/>
          <w:w w:val="95"/>
        </w:rPr>
        <w:t>le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but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2"/>
          <w:w w:val="95"/>
        </w:rPr>
        <w:t>stimuler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synergie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institutionnelle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favorable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bonne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compréhension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correcte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interprétation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législation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Heading3"/>
        <w:numPr>
          <w:ilvl w:val="0"/>
          <w:numId w:val="29"/>
        </w:numPr>
        <w:tabs>
          <w:tab w:pos="740" w:val="left" w:leader="none"/>
        </w:tabs>
        <w:spacing w:line="292" w:lineRule="auto" w:before="194" w:after="0"/>
        <w:ind w:left="392" w:right="392" w:firstLine="0"/>
        <w:jc w:val="both"/>
      </w:pPr>
      <w:r>
        <w:rPr>
          <w:color w:val="124D81"/>
          <w:w w:val="95"/>
        </w:rPr>
        <w:t>Le guide relatif à la mise en place de programmes de conformité au droit de la</w:t>
      </w:r>
      <w:r>
        <w:rPr>
          <w:color w:val="124D81"/>
          <w:spacing w:val="-66"/>
          <w:w w:val="95"/>
        </w:rPr>
        <w:t> </w:t>
      </w:r>
      <w:r>
        <w:rPr>
          <w:color w:val="124D81"/>
          <w:w w:val="90"/>
        </w:rPr>
        <w:t>concurrence</w:t>
      </w:r>
      <w:r>
        <w:rPr>
          <w:color w:val="124D81"/>
          <w:spacing w:val="-4"/>
          <w:w w:val="90"/>
        </w:rPr>
        <w:t> </w:t>
      </w:r>
      <w:r>
        <w:rPr>
          <w:color w:val="124D81"/>
          <w:w w:val="90"/>
        </w:rPr>
        <w:t>au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sein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des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entreprises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des</w:t>
      </w:r>
      <w:r>
        <w:rPr>
          <w:color w:val="124D81"/>
          <w:spacing w:val="-4"/>
          <w:w w:val="90"/>
        </w:rPr>
        <w:t> </w:t>
      </w:r>
      <w:r>
        <w:rPr>
          <w:color w:val="124D81"/>
          <w:w w:val="90"/>
        </w:rPr>
        <w:t>organisations</w:t>
      </w:r>
      <w:r>
        <w:rPr>
          <w:color w:val="124D81"/>
          <w:spacing w:val="-3"/>
          <w:w w:val="90"/>
        </w:rPr>
        <w:t> </w:t>
      </w:r>
      <w:r>
        <w:rPr>
          <w:color w:val="124D81"/>
          <w:w w:val="90"/>
        </w:rPr>
        <w:t>professionnelles</w:t>
      </w:r>
    </w:p>
    <w:p>
      <w:pPr>
        <w:pStyle w:val="BodyText"/>
        <w:spacing w:line="280" w:lineRule="auto" w:before="149"/>
        <w:ind w:left="392" w:right="392"/>
        <w:jc w:val="both"/>
      </w:pPr>
      <w:r>
        <w:rPr>
          <w:color w:val="231F20"/>
          <w:spacing w:val="-1"/>
          <w:w w:val="95"/>
        </w:rPr>
        <w:t>Les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prérogatives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revêtent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une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importante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dimension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pédagogique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et de prévention à travers la promotion de la concurrence dans les marchés et la sensibilisation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potentiels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risques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violation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règles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concurrence.</w:t>
      </w:r>
    </w:p>
    <w:p>
      <w:pPr>
        <w:pStyle w:val="BodyText"/>
        <w:spacing w:line="280" w:lineRule="auto" w:before="174"/>
        <w:ind w:left="392" w:right="391"/>
        <w:jc w:val="both"/>
      </w:pPr>
      <w:r>
        <w:rPr>
          <w:color w:val="231F20"/>
          <w:spacing w:val="-1"/>
          <w:w w:val="95"/>
        </w:rPr>
        <w:t>Dans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sens,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le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Conseil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concurrence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1"/>
          <w:w w:val="95"/>
        </w:rPr>
        <w:t>incite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toutes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entreprises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organisations</w:t>
      </w:r>
      <w:r>
        <w:rPr>
          <w:color w:val="231F20"/>
          <w:spacing w:val="-60"/>
          <w:w w:val="95"/>
        </w:rPr>
        <w:t> </w:t>
      </w:r>
      <w:r>
        <w:rPr>
          <w:color w:val="231F20"/>
          <w:spacing w:val="-1"/>
          <w:w w:val="95"/>
        </w:rPr>
        <w:t>professionnelles,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quel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que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soit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taille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ou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leur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secteur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d’activité,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prémunir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contre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toute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pratique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anticoncurrentielle,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adoptant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conformité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adapté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leurs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besoins.</w:t>
      </w:r>
    </w:p>
    <w:p>
      <w:pPr>
        <w:pStyle w:val="BodyText"/>
        <w:spacing w:line="280" w:lineRule="auto" w:before="173"/>
        <w:ind w:left="392" w:right="391"/>
        <w:jc w:val="both"/>
      </w:pPr>
      <w:r>
        <w:rPr>
          <w:color w:val="231F20"/>
          <w:w w:val="95"/>
        </w:rPr>
        <w:t>La mise en place de ces programmes s’inscrit dans le cadre d’une approche volontariste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prévention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gestion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risques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concurrentiels.</w:t>
      </w:r>
    </w:p>
    <w:p>
      <w:pPr>
        <w:pStyle w:val="BodyText"/>
        <w:spacing w:line="280" w:lineRule="auto" w:before="173"/>
        <w:ind w:left="392" w:right="390"/>
        <w:jc w:val="both"/>
      </w:pPr>
      <w:r>
        <w:rPr>
          <w:color w:val="231F20"/>
          <w:w w:val="95"/>
        </w:rPr>
        <w:t>L’objectif du « guide relatif à la mise en place de programmes de conformité au droit de 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concurrence au sein des entreprises et des organisations professionnelles », élaboré par 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Conseil de la concurrence, est d’orienter les entreprises et les organisations professionnelles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pour se doter d’un programme de conformité au droit de la concurrence, que ce soit sur une base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autonome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l’intégrant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politique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globale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conformité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aux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règles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normes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5"/>
        </w:rPr>
        <w:t>vigueur (corruption, financement d’activités illicites, blanchiment d’argent, protection des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données</w:t>
      </w:r>
      <w:r>
        <w:rPr>
          <w:color w:val="231F20"/>
          <w:spacing w:val="-20"/>
        </w:rPr>
        <w:t> </w:t>
      </w:r>
      <w:r>
        <w:rPr>
          <w:color w:val="231F20"/>
        </w:rPr>
        <w:t>personnelles,</w:t>
      </w:r>
      <w:r>
        <w:rPr>
          <w:color w:val="231F20"/>
          <w:spacing w:val="-20"/>
        </w:rPr>
        <w:t> </w:t>
      </w:r>
      <w:r>
        <w:rPr>
          <w:color w:val="231F20"/>
        </w:rPr>
        <w:t>etc.).</w:t>
      </w:r>
    </w:p>
    <w:p>
      <w:pPr>
        <w:pStyle w:val="BodyText"/>
        <w:spacing w:line="280" w:lineRule="auto" w:before="178"/>
        <w:ind w:left="392" w:right="394"/>
        <w:jc w:val="both"/>
      </w:pPr>
      <w:r>
        <w:rPr>
          <w:color w:val="231F20"/>
          <w:w w:val="90"/>
        </w:rPr>
        <w:t>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guide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fournit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organisations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professionnelles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cadre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référentiel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4"/>
          <w:w w:val="95"/>
        </w:rPr>
        <w:t>général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de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conformité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avec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outils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pratiques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pour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mise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place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et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son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développement.</w:t>
      </w:r>
    </w:p>
    <w:p>
      <w:pPr>
        <w:pStyle w:val="BodyText"/>
        <w:spacing w:line="280" w:lineRule="auto" w:before="173"/>
        <w:ind w:left="392" w:right="391"/>
        <w:jc w:val="both"/>
      </w:pPr>
      <w:r>
        <w:rPr>
          <w:color w:val="231F20"/>
          <w:spacing w:val="-1"/>
        </w:rPr>
        <w:t>Enfin,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guide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permet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d’aider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entreprises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à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saisir</w:t>
      </w:r>
      <w:r>
        <w:rPr>
          <w:color w:val="231F20"/>
          <w:spacing w:val="-2"/>
        </w:rPr>
        <w:t> </w:t>
      </w:r>
      <w:r>
        <w:rPr>
          <w:color w:val="231F20"/>
        </w:rPr>
        <w:t>les</w:t>
      </w:r>
      <w:r>
        <w:rPr>
          <w:color w:val="231F20"/>
          <w:spacing w:val="-3"/>
        </w:rPr>
        <w:t> </w:t>
      </w:r>
      <w:r>
        <w:rPr>
          <w:color w:val="231F20"/>
        </w:rPr>
        <w:t>opportunités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leur</w:t>
      </w:r>
      <w:r>
        <w:rPr>
          <w:color w:val="231F20"/>
          <w:spacing w:val="-3"/>
        </w:rPr>
        <w:t> </w:t>
      </w:r>
      <w:r>
        <w:rPr>
          <w:color w:val="231F20"/>
        </w:rPr>
        <w:t>offre</w:t>
      </w:r>
      <w:r>
        <w:rPr>
          <w:color w:val="231F20"/>
          <w:spacing w:val="-2"/>
        </w:rPr>
        <w:t> </w:t>
      </w:r>
      <w:r>
        <w:rPr>
          <w:color w:val="231F20"/>
        </w:rPr>
        <w:t>une</w:t>
      </w:r>
      <w:r>
        <w:rPr>
          <w:color w:val="231F20"/>
          <w:spacing w:val="-64"/>
        </w:rPr>
        <w:t> </w:t>
      </w:r>
      <w:r>
        <w:rPr>
          <w:color w:val="231F20"/>
          <w:w w:val="95"/>
        </w:rPr>
        <w:t>concurrence libre et loyale pour améliorer leur compétitivité, développer leur innovation et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faciliter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accès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ressources.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15"/>
        <w:ind w:left="137" w:right="618"/>
        <w:jc w:val="both"/>
      </w:pPr>
      <w:r>
        <w:rPr>
          <w:color w:val="231F20"/>
          <w:spacing w:val="-1"/>
        </w:rPr>
        <w:t>Pour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assurer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mise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place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programmes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conformité,</w:t>
      </w:r>
      <w:r>
        <w:rPr>
          <w:color w:val="231F20"/>
          <w:spacing w:val="-7"/>
        </w:rPr>
        <w:t> </w:t>
      </w:r>
      <w:r>
        <w:rPr>
          <w:color w:val="231F20"/>
        </w:rPr>
        <w:t>le</w:t>
      </w:r>
      <w:r>
        <w:rPr>
          <w:color w:val="231F20"/>
          <w:spacing w:val="-6"/>
        </w:rPr>
        <w:t> </w:t>
      </w:r>
      <w:r>
        <w:rPr>
          <w:color w:val="231F20"/>
        </w:rPr>
        <w:t>Conseil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concurrence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recommande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d’y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inclure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cinq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éléments-clés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interdépendants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suivants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: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40" w:lineRule="auto" w:before="172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engagements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soutien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Direction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40" w:lineRule="auto" w:before="215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désignation de relais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en interne ;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40" w:lineRule="auto" w:before="214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mise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place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d’un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document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cadre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procédures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appropriées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40" w:lineRule="auto" w:before="215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l’information,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communication, 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formation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et la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sensibilisation ;</w:t>
      </w:r>
    </w:p>
    <w:p>
      <w:pPr>
        <w:pStyle w:val="ListParagraph"/>
        <w:numPr>
          <w:ilvl w:val="0"/>
          <w:numId w:val="34"/>
        </w:numPr>
        <w:tabs>
          <w:tab w:pos="705" w:val="left" w:leader="none"/>
        </w:tabs>
        <w:spacing w:line="240" w:lineRule="auto" w:before="215" w:after="0"/>
        <w:ind w:left="704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l’identification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maîtrise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risques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non-conformité.</w:t>
      </w:r>
    </w:p>
    <w:p>
      <w:pPr>
        <w:pStyle w:val="BodyText"/>
        <w:spacing w:line="280" w:lineRule="auto" w:before="214"/>
        <w:ind w:left="137" w:right="617"/>
        <w:jc w:val="both"/>
      </w:pPr>
      <w:r>
        <w:rPr>
          <w:color w:val="231F20"/>
        </w:rPr>
        <w:t>Ces éléments sont valables aussi bien pour les entreprises que pour les organisations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professionnelles et peuvent être dimensionnés en fonction de la taille de chaque entité et de son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mode</w:t>
      </w:r>
      <w:r>
        <w:rPr>
          <w:color w:val="231F20"/>
          <w:spacing w:val="-20"/>
        </w:rPr>
        <w:t> </w:t>
      </w:r>
      <w:r>
        <w:rPr>
          <w:color w:val="231F20"/>
        </w:rPr>
        <w:t>d’organisation.</w:t>
      </w:r>
    </w:p>
    <w:p>
      <w:pPr>
        <w:pStyle w:val="BodyText"/>
        <w:spacing w:line="280" w:lineRule="auto" w:before="174"/>
        <w:ind w:left="137" w:right="619"/>
        <w:jc w:val="both"/>
      </w:pPr>
      <w:r>
        <w:rPr>
          <w:color w:val="231F20"/>
        </w:rPr>
        <w:t>Afin d’identifier les zones de risques concurrentiels, les entreprises et organisations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professionnelles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doivent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distinguer,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premier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lieu,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entre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deux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grandes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catégories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risques</w:t>
      </w:r>
      <w:r>
        <w:rPr>
          <w:color w:val="231F20"/>
          <w:spacing w:val="-61"/>
          <w:w w:val="95"/>
        </w:rPr>
        <w:t> </w:t>
      </w:r>
      <w:r>
        <w:rPr>
          <w:color w:val="231F20"/>
        </w:rPr>
        <w:t>(nature</w:t>
      </w:r>
      <w:r>
        <w:rPr>
          <w:color w:val="231F20"/>
          <w:spacing w:val="-19"/>
        </w:rPr>
        <w:t> </w:t>
      </w:r>
      <w:r>
        <w:rPr>
          <w:color w:val="231F20"/>
        </w:rPr>
        <w:t>des</w:t>
      </w:r>
      <w:r>
        <w:rPr>
          <w:color w:val="231F20"/>
          <w:spacing w:val="-19"/>
        </w:rPr>
        <w:t> </w:t>
      </w:r>
      <w:r>
        <w:rPr>
          <w:color w:val="231F20"/>
        </w:rPr>
        <w:t>risques)</w:t>
      </w:r>
      <w:r>
        <w:rPr>
          <w:color w:val="231F20"/>
          <w:spacing w:val="-19"/>
        </w:rPr>
        <w:t> </w:t>
      </w:r>
      <w:r>
        <w:rPr>
          <w:color w:val="231F20"/>
        </w:rPr>
        <w:t>:</w:t>
      </w:r>
    </w:p>
    <w:p>
      <w:pPr>
        <w:pStyle w:val="ListParagraph"/>
        <w:numPr>
          <w:ilvl w:val="0"/>
          <w:numId w:val="35"/>
        </w:numPr>
        <w:tabs>
          <w:tab w:pos="640" w:val="left" w:leader="none"/>
        </w:tabs>
        <w:spacing w:line="240" w:lineRule="auto" w:before="157" w:after="0"/>
        <w:ind w:left="639" w:right="0" w:hanging="220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risques</w:t>
      </w:r>
      <w:r>
        <w:rPr>
          <w:color w:val="231F20"/>
          <w:spacing w:val="12"/>
          <w:w w:val="90"/>
          <w:sz w:val="22"/>
        </w:rPr>
        <w:t> </w:t>
      </w:r>
      <w:r>
        <w:rPr>
          <w:color w:val="231F20"/>
          <w:w w:val="90"/>
          <w:sz w:val="22"/>
        </w:rPr>
        <w:t>liés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12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2"/>
          <w:w w:val="90"/>
          <w:sz w:val="22"/>
        </w:rPr>
        <w:t> </w:t>
      </w:r>
      <w:r>
        <w:rPr>
          <w:color w:val="231F20"/>
          <w:w w:val="90"/>
          <w:sz w:val="22"/>
        </w:rPr>
        <w:t>pratiques</w:t>
      </w:r>
      <w:r>
        <w:rPr>
          <w:color w:val="231F20"/>
          <w:spacing w:val="11"/>
          <w:w w:val="90"/>
          <w:sz w:val="22"/>
        </w:rPr>
        <w:t> </w:t>
      </w:r>
      <w:r>
        <w:rPr>
          <w:color w:val="231F20"/>
          <w:w w:val="90"/>
          <w:sz w:val="22"/>
        </w:rPr>
        <w:t>anticoncurrentielles,</w:t>
      </w:r>
      <w:r>
        <w:rPr>
          <w:color w:val="231F20"/>
          <w:spacing w:val="12"/>
          <w:w w:val="90"/>
          <w:sz w:val="22"/>
        </w:rPr>
        <w:t> </w:t>
      </w:r>
      <w:r>
        <w:rPr>
          <w:color w:val="231F20"/>
          <w:w w:val="90"/>
          <w:sz w:val="22"/>
        </w:rPr>
        <w:t>notamment</w:t>
      </w:r>
      <w:r>
        <w:rPr>
          <w:color w:val="231F20"/>
          <w:spacing w:val="12"/>
          <w:w w:val="90"/>
          <w:sz w:val="22"/>
        </w:rPr>
        <w:t> </w:t>
      </w:r>
      <w:r>
        <w:rPr>
          <w:color w:val="231F20"/>
          <w:w w:val="90"/>
          <w:sz w:val="22"/>
        </w:rPr>
        <w:t>: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0" w:lineRule="auto" w:before="174" w:after="0"/>
        <w:ind w:left="1271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ententes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illicites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0" w:lineRule="auto" w:before="175" w:after="0"/>
        <w:ind w:left="1271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l’abus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position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dominante</w:t>
      </w:r>
      <w:r>
        <w:rPr>
          <w:color w:val="231F20"/>
          <w:spacing w:val="2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0" w:lineRule="auto" w:before="174" w:after="0"/>
        <w:ind w:left="1271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l’abus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dépendance</w:t>
      </w:r>
      <w:r>
        <w:rPr>
          <w:color w:val="231F20"/>
          <w:spacing w:val="5"/>
          <w:w w:val="90"/>
          <w:sz w:val="22"/>
        </w:rPr>
        <w:t> </w:t>
      </w:r>
      <w:r>
        <w:rPr>
          <w:color w:val="231F20"/>
          <w:w w:val="90"/>
          <w:sz w:val="22"/>
        </w:rPr>
        <w:t>économique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0" w:lineRule="auto" w:before="215" w:after="0"/>
        <w:ind w:left="1271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la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pratique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prix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ventes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abusivement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bas.</w:t>
      </w:r>
    </w:p>
    <w:p>
      <w:pPr>
        <w:pStyle w:val="ListParagraph"/>
        <w:numPr>
          <w:ilvl w:val="0"/>
          <w:numId w:val="35"/>
        </w:numPr>
        <w:tabs>
          <w:tab w:pos="640" w:val="left" w:leader="none"/>
        </w:tabs>
        <w:spacing w:line="240" w:lineRule="auto" w:before="198" w:after="0"/>
        <w:ind w:left="640" w:right="0" w:hanging="220"/>
        <w:jc w:val="left"/>
        <w:rPr>
          <w:sz w:val="22"/>
        </w:rPr>
      </w:pPr>
      <w:r>
        <w:rPr>
          <w:color w:val="231F20"/>
          <w:w w:val="90"/>
          <w:sz w:val="22"/>
        </w:rPr>
        <w:t>Les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risques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liés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aux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opérations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6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économique,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en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particulier</w:t>
      </w:r>
      <w:r>
        <w:rPr>
          <w:color w:val="231F20"/>
          <w:spacing w:val="7"/>
          <w:w w:val="90"/>
          <w:sz w:val="22"/>
        </w:rPr>
        <w:t> </w:t>
      </w:r>
      <w:r>
        <w:rPr>
          <w:color w:val="231F20"/>
          <w:w w:val="90"/>
          <w:sz w:val="22"/>
        </w:rPr>
        <w:t>: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0" w:lineRule="auto" w:before="175" w:after="0"/>
        <w:ind w:left="1271" w:right="0" w:hanging="285"/>
        <w:jc w:val="left"/>
        <w:rPr>
          <w:sz w:val="22"/>
        </w:rPr>
      </w:pPr>
      <w:r>
        <w:rPr>
          <w:color w:val="231F20"/>
          <w:w w:val="90"/>
          <w:sz w:val="22"/>
        </w:rPr>
        <w:t>l’absence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d’une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concentration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Conseil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44" w:lineRule="auto" w:before="174" w:after="0"/>
        <w:ind w:left="1271" w:right="618" w:hanging="284"/>
        <w:jc w:val="left"/>
        <w:rPr>
          <w:sz w:val="22"/>
        </w:rPr>
      </w:pPr>
      <w:r>
        <w:rPr>
          <w:color w:val="231F20"/>
          <w:w w:val="95"/>
          <w:sz w:val="22"/>
        </w:rPr>
        <w:t>la</w:t>
      </w:r>
      <w:r>
        <w:rPr>
          <w:color w:val="231F20"/>
          <w:spacing w:val="18"/>
          <w:w w:val="95"/>
          <w:sz w:val="22"/>
        </w:rPr>
        <w:t> </w:t>
      </w:r>
      <w:r>
        <w:rPr>
          <w:color w:val="231F20"/>
          <w:w w:val="95"/>
          <w:sz w:val="22"/>
        </w:rPr>
        <w:t>réalisation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18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concentration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avant</w:t>
      </w:r>
      <w:r>
        <w:rPr>
          <w:color w:val="231F20"/>
          <w:spacing w:val="18"/>
          <w:w w:val="95"/>
          <w:sz w:val="22"/>
        </w:rPr>
        <w:t> </w:t>
      </w:r>
      <w:r>
        <w:rPr>
          <w:color w:val="231F20"/>
          <w:w w:val="95"/>
          <w:sz w:val="22"/>
        </w:rPr>
        <w:t>l’intervention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18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décision</w:t>
      </w:r>
      <w:r>
        <w:rPr>
          <w:color w:val="231F20"/>
          <w:spacing w:val="19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18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concurrence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6" w:val="left" w:leader="none"/>
        </w:tabs>
        <w:spacing w:line="240" w:lineRule="auto" w:before="169" w:after="0"/>
        <w:ind w:left="1275" w:right="0" w:hanging="289"/>
        <w:jc w:val="left"/>
        <w:rPr>
          <w:sz w:val="22"/>
        </w:rPr>
      </w:pPr>
      <w:r>
        <w:rPr>
          <w:color w:val="231F20"/>
          <w:spacing w:val="-1"/>
          <w:w w:val="90"/>
          <w:sz w:val="22"/>
        </w:rPr>
        <w:t>l’omission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ou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déclaration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données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inexactes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niveau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dossier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w w:val="90"/>
          <w:sz w:val="22"/>
        </w:rPr>
        <w:t>notification</w:t>
      </w:r>
      <w:r>
        <w:rPr>
          <w:color w:val="231F20"/>
          <w:spacing w:val="-19"/>
          <w:w w:val="90"/>
          <w:sz w:val="22"/>
        </w:rPr>
        <w:t> </w:t>
      </w:r>
      <w:r>
        <w:rPr>
          <w:color w:val="231F20"/>
          <w:w w:val="9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6" w:val="left" w:leader="none"/>
        </w:tabs>
        <w:spacing w:line="244" w:lineRule="auto" w:before="175" w:after="0"/>
        <w:ind w:left="1271" w:right="623" w:hanging="284"/>
        <w:jc w:val="left"/>
        <w:rPr>
          <w:sz w:val="22"/>
        </w:rPr>
      </w:pPr>
      <w:r>
        <w:rPr>
          <w:color w:val="231F20"/>
          <w:spacing w:val="-1"/>
          <w:w w:val="95"/>
          <w:sz w:val="22"/>
        </w:rPr>
        <w:t>la réalisation </w:t>
      </w:r>
      <w:r>
        <w:rPr>
          <w:color w:val="231F20"/>
          <w:w w:val="95"/>
          <w:sz w:val="22"/>
        </w:rPr>
        <w:t>de la concentration en contravention avec les termes de la décision</w:t>
      </w:r>
      <w:r>
        <w:rPr>
          <w:color w:val="231F20"/>
          <w:spacing w:val="-60"/>
          <w:w w:val="95"/>
          <w:sz w:val="22"/>
        </w:rPr>
        <w:t> </w:t>
      </w:r>
      <w:r>
        <w:rPr>
          <w:color w:val="231F20"/>
          <w:sz w:val="22"/>
        </w:rPr>
        <w:t>du</w:t>
      </w:r>
      <w:r>
        <w:rPr>
          <w:color w:val="231F20"/>
          <w:spacing w:val="-28"/>
          <w:sz w:val="22"/>
        </w:rPr>
        <w:t> </w:t>
      </w:r>
      <w:r>
        <w:rPr>
          <w:color w:val="231F20"/>
          <w:sz w:val="22"/>
        </w:rPr>
        <w:t>Conseil</w:t>
      </w:r>
      <w:r>
        <w:rPr>
          <w:color w:val="231F20"/>
          <w:spacing w:val="-28"/>
          <w:sz w:val="22"/>
        </w:rPr>
        <w:t> </w:t>
      </w:r>
      <w:r>
        <w:rPr>
          <w:color w:val="231F20"/>
          <w:sz w:val="22"/>
        </w:rPr>
        <w:t>;</w:t>
      </w:r>
    </w:p>
    <w:p>
      <w:pPr>
        <w:pStyle w:val="ListParagraph"/>
        <w:numPr>
          <w:ilvl w:val="1"/>
          <w:numId w:val="35"/>
        </w:numPr>
        <w:tabs>
          <w:tab w:pos="1272" w:val="left" w:leader="none"/>
        </w:tabs>
        <w:spacing w:line="280" w:lineRule="auto" w:before="169" w:after="0"/>
        <w:ind w:left="1271" w:right="618" w:hanging="284"/>
        <w:jc w:val="left"/>
        <w:rPr>
          <w:sz w:val="22"/>
        </w:rPr>
      </w:pPr>
      <w:r>
        <w:rPr>
          <w:color w:val="231F20"/>
          <w:sz w:val="22"/>
        </w:rPr>
        <w:t>la</w:t>
      </w:r>
      <w:r>
        <w:rPr>
          <w:color w:val="231F20"/>
          <w:spacing w:val="47"/>
          <w:sz w:val="22"/>
        </w:rPr>
        <w:t> </w:t>
      </w:r>
      <w:r>
        <w:rPr>
          <w:color w:val="231F20"/>
          <w:sz w:val="22"/>
        </w:rPr>
        <w:t>mise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en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œuvre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pratiques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anticoncurrentielles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par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l’une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des</w:t>
      </w:r>
      <w:r>
        <w:rPr>
          <w:color w:val="231F20"/>
          <w:spacing w:val="48"/>
          <w:sz w:val="22"/>
        </w:rPr>
        <w:t> </w:t>
      </w:r>
      <w:r>
        <w:rPr>
          <w:color w:val="231F20"/>
          <w:sz w:val="22"/>
        </w:rPr>
        <w:t>parties</w:t>
      </w:r>
      <w:r>
        <w:rPr>
          <w:color w:val="231F20"/>
          <w:spacing w:val="-63"/>
          <w:sz w:val="22"/>
        </w:rPr>
        <w:t> </w:t>
      </w:r>
      <w:r>
        <w:rPr>
          <w:color w:val="231F20"/>
          <w:sz w:val="22"/>
        </w:rPr>
        <w:t>à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concentration.</w:t>
      </w:r>
    </w:p>
    <w:p>
      <w:pPr>
        <w:pStyle w:val="BodyText"/>
        <w:spacing w:line="280" w:lineRule="auto" w:before="172"/>
        <w:ind w:left="137" w:right="619"/>
        <w:jc w:val="both"/>
      </w:pPr>
      <w:r>
        <w:rPr>
          <w:color w:val="231F20"/>
          <w:w w:val="90"/>
        </w:rPr>
        <w:t>Une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risques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concurrentiels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identifiés,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entreprises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doivent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repérer,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deuxième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lieu,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2"/>
        </w:rPr>
        <w:t>employés qui sont concernés par ces risques. Il s’agit notamment </w:t>
      </w:r>
      <w:r>
        <w:rPr>
          <w:color w:val="231F20"/>
          <w:spacing w:val="-1"/>
        </w:rPr>
        <w:t>des cadres dirigeants de</w:t>
      </w:r>
      <w:r>
        <w:rPr>
          <w:color w:val="231F20"/>
          <w:spacing w:val="-64"/>
        </w:rPr>
        <w:t> </w:t>
      </w:r>
      <w:r>
        <w:rPr>
          <w:color w:val="231F20"/>
          <w:w w:val="90"/>
        </w:rPr>
        <w:t>l’entreprise,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représentants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commerciaux,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représentants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juridiques,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autres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employés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ayant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relations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avec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concurrents,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clients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fournisseurs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l’entreprise.</w:t>
      </w:r>
    </w:p>
    <w:p>
      <w:pPr>
        <w:pStyle w:val="BodyText"/>
        <w:spacing w:line="280" w:lineRule="auto" w:before="175"/>
        <w:ind w:left="137" w:right="619"/>
        <w:jc w:val="both"/>
      </w:pPr>
      <w:r>
        <w:rPr>
          <w:color w:val="231F20"/>
          <w:w w:val="90"/>
        </w:rPr>
        <w:t>Pour ce faire, les entreprises peuvent concevoir et administrer des questionnaires en interne leur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permettant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d’évaluer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risques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concurrentiels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ainsi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les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employés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porteurs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ces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risques.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0" w:lineRule="auto" w:before="344"/>
        <w:ind w:left="406" w:right="376"/>
        <w:jc w:val="both"/>
      </w:pPr>
      <w:r>
        <w:rPr>
          <w:color w:val="231F20"/>
          <w:w w:val="95"/>
        </w:rPr>
        <w:t>En parallèle, tout programme de conformité efficient doit s’appuyer sur la mise en place de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0"/>
        </w:rPr>
        <w:t>mécanismes de contrôle structurés et intégrés au système de contrôle interne de l’entreprise ou</w:t>
      </w:r>
      <w:r>
        <w:rPr>
          <w:color w:val="231F20"/>
          <w:spacing w:val="1"/>
          <w:w w:val="90"/>
        </w:rPr>
        <w:t> </w:t>
      </w:r>
      <w:r>
        <w:rPr>
          <w:color w:val="231F20"/>
        </w:rPr>
        <w:t>de</w:t>
      </w:r>
      <w:r>
        <w:rPr>
          <w:color w:val="231F20"/>
          <w:spacing w:val="-21"/>
        </w:rPr>
        <w:t> </w:t>
      </w:r>
      <w:r>
        <w:rPr>
          <w:color w:val="231F20"/>
        </w:rPr>
        <w:t>l’organisation</w:t>
      </w:r>
      <w:r>
        <w:rPr>
          <w:color w:val="231F20"/>
          <w:spacing w:val="-20"/>
        </w:rPr>
        <w:t> </w:t>
      </w:r>
      <w:r>
        <w:rPr>
          <w:color w:val="231F20"/>
        </w:rPr>
        <w:t>professionnelle.</w:t>
      </w:r>
    </w:p>
    <w:p>
      <w:pPr>
        <w:pStyle w:val="BodyText"/>
        <w:spacing w:line="280" w:lineRule="auto" w:before="173"/>
        <w:ind w:left="406" w:right="377"/>
        <w:jc w:val="both"/>
      </w:pPr>
      <w:r>
        <w:rPr>
          <w:color w:val="231F20"/>
          <w:spacing w:val="-1"/>
          <w:w w:val="95"/>
        </w:rPr>
        <w:t>En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effet,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réussite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mise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en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place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du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programme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conformité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1"/>
          <w:w w:val="95"/>
        </w:rPr>
        <w:t>dépend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capacité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3"/>
          <w:w w:val="95"/>
        </w:rPr>
        <w:t>l’entreprise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à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assurer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un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suivi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sa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mise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en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œuvre.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Dans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ce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cadre,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évaluations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fréquentes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sont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nécessaires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peuvent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périodiques,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ponctuelles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déclenchées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événement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précis.</w:t>
      </w:r>
    </w:p>
    <w:p>
      <w:pPr>
        <w:pStyle w:val="BodyText"/>
        <w:spacing w:line="280" w:lineRule="auto" w:before="174"/>
        <w:ind w:left="406" w:right="377"/>
        <w:jc w:val="both"/>
      </w:pPr>
      <w:r>
        <w:rPr>
          <w:color w:val="231F20"/>
          <w:w w:val="90"/>
        </w:rPr>
        <w:t>Aussi,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mise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d’un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dispositif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d’alerte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être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prévue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afin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permettre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aux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employés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communiquer de manière confidentielle avec les relais responsables de la conformité dans le but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leur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demander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conseil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ou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alerter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sur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infractions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avérées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ou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possibles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au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sein</w:t>
      </w:r>
      <w:r>
        <w:rPr>
          <w:color w:val="231F20"/>
          <w:spacing w:val="-64"/>
        </w:rPr>
        <w:t> </w:t>
      </w:r>
      <w:r>
        <w:rPr>
          <w:color w:val="231F20"/>
        </w:rPr>
        <w:t>de</w:t>
      </w:r>
      <w:r>
        <w:rPr>
          <w:color w:val="231F20"/>
          <w:spacing w:val="-25"/>
        </w:rPr>
        <w:t> </w:t>
      </w:r>
      <w:r>
        <w:rPr>
          <w:color w:val="231F20"/>
        </w:rPr>
        <w:t>l’organisation.</w:t>
      </w:r>
    </w:p>
    <w:p>
      <w:pPr>
        <w:pStyle w:val="BodyText"/>
        <w:spacing w:line="280" w:lineRule="auto" w:before="175"/>
        <w:ind w:left="406" w:right="376"/>
        <w:jc w:val="both"/>
      </w:pPr>
      <w:r>
        <w:rPr>
          <w:color w:val="231F20"/>
          <w:spacing w:val="-1"/>
        </w:rPr>
        <w:t>Enfin, la </w:t>
      </w:r>
      <w:r>
        <w:rPr>
          <w:color w:val="231F20"/>
        </w:rPr>
        <w:t>crédibilité du programme de conformité repose, entre autres, sur les mesures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disciplinaires appliquées aux employés qui ne le respectent pas. Les mesures disciplinaires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doivent être appliquées systématiquement et avec cohérence à l'ensemble du personnel de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l'entreprise</w:t>
      </w:r>
      <w:r>
        <w:rPr>
          <w:color w:val="231F20"/>
          <w:spacing w:val="-21"/>
        </w:rPr>
        <w:t> </w:t>
      </w:r>
      <w:r>
        <w:rPr>
          <w:color w:val="231F20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compris</w:t>
      </w:r>
      <w:r>
        <w:rPr>
          <w:color w:val="231F20"/>
          <w:spacing w:val="-21"/>
        </w:rPr>
        <w:t> </w:t>
      </w:r>
      <w:r>
        <w:rPr>
          <w:color w:val="231F20"/>
        </w:rPr>
        <w:t>les</w:t>
      </w:r>
      <w:r>
        <w:rPr>
          <w:color w:val="231F20"/>
          <w:spacing w:val="-21"/>
        </w:rPr>
        <w:t> </w:t>
      </w:r>
      <w:r>
        <w:rPr>
          <w:color w:val="231F20"/>
        </w:rPr>
        <w:t>cadres</w:t>
      </w:r>
      <w:r>
        <w:rPr>
          <w:color w:val="231F20"/>
          <w:spacing w:val="-20"/>
        </w:rPr>
        <w:t> </w:t>
      </w:r>
      <w:r>
        <w:rPr>
          <w:color w:val="231F20"/>
        </w:rPr>
        <w:t>et</w:t>
      </w:r>
      <w:r>
        <w:rPr>
          <w:color w:val="231F20"/>
          <w:spacing w:val="-21"/>
        </w:rPr>
        <w:t> </w:t>
      </w:r>
      <w:r>
        <w:rPr>
          <w:color w:val="231F20"/>
        </w:rPr>
        <w:t>dirigeants.</w:t>
      </w:r>
    </w:p>
    <w:p>
      <w:pPr>
        <w:pStyle w:val="BodyText"/>
        <w:spacing w:line="280" w:lineRule="auto" w:before="175"/>
        <w:ind w:left="406" w:right="377"/>
        <w:jc w:val="both"/>
      </w:pPr>
      <w:r>
        <w:rPr>
          <w:color w:val="231F20"/>
          <w:w w:val="90"/>
        </w:rPr>
        <w:t>De manière générale, les livrables issus du programme de conformité doivent être conçus d’une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5"/>
        </w:rPr>
        <w:t>manière opérationnelle permettant aux employés et cadres dirigeants de s’y retrouver. Pour</w:t>
      </w:r>
      <w:r>
        <w:rPr>
          <w:color w:val="231F20"/>
          <w:spacing w:val="-60"/>
          <w:w w:val="95"/>
        </w:rPr>
        <w:t> </w:t>
      </w:r>
      <w:r>
        <w:rPr>
          <w:color w:val="231F20"/>
          <w:w w:val="90"/>
        </w:rPr>
        <w:t>chaque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catégorie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risques,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lieu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faire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rappel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clair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simplifié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(éviter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jargon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juridique)</w:t>
      </w:r>
      <w:r>
        <w:rPr>
          <w:color w:val="231F20"/>
          <w:spacing w:val="-57"/>
          <w:w w:val="90"/>
        </w:rPr>
        <w:t> </w:t>
      </w:r>
      <w:r>
        <w:rPr>
          <w:color w:val="231F20"/>
          <w:w w:val="95"/>
        </w:rPr>
        <w:t>des règles instaurées par la loi concernant les ententes, les abus de position dominante, les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situations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dépendance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ainsi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opérations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concentration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économique.</w:t>
      </w:r>
      <w:r>
        <w:rPr>
          <w:color w:val="231F20"/>
          <w:spacing w:val="-61"/>
          <w:w w:val="95"/>
        </w:rPr>
        <w:t> </w:t>
      </w:r>
      <w:r>
        <w:rPr>
          <w:color w:val="231F20"/>
          <w:spacing w:val="-1"/>
          <w:w w:val="95"/>
        </w:rPr>
        <w:t>Aussi,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conseils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pratiques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doivent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être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prévus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1"/>
          <w:w w:val="95"/>
        </w:rPr>
        <w:t>permettant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délimitation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comportements</w:t>
      </w:r>
      <w:r>
        <w:rPr>
          <w:color w:val="231F20"/>
          <w:spacing w:val="-61"/>
          <w:w w:val="95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adopter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(«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faire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»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«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faire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»).</w:t>
      </w:r>
    </w:p>
    <w:p>
      <w:pPr>
        <w:spacing w:after="0" w:line="280" w:lineRule="auto"/>
        <w:jc w:val="both"/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240"/>
          <w:footerReference w:type="even" r:id="rId241"/>
          <w:pgSz w:w="11910" w:h="16840"/>
          <w:pgMar w:header="0" w:footer="0" w:top="1580" w:bottom="280" w:left="1280" w:right="1080"/>
        </w:sectPr>
      </w:pPr>
    </w:p>
    <w:p>
      <w:pPr>
        <w:spacing w:before="167"/>
        <w:ind w:left="3230" w:right="2484" w:firstLine="0"/>
        <w:jc w:val="center"/>
        <w:rPr>
          <w:b/>
          <w:sz w:val="34"/>
        </w:rPr>
      </w:pPr>
      <w:r>
        <w:rPr>
          <w:b/>
          <w:color w:val="124D81"/>
          <w:spacing w:val="-2"/>
          <w:sz w:val="34"/>
        </w:rPr>
        <w:t>Table</w:t>
      </w:r>
      <w:r>
        <w:rPr>
          <w:b/>
          <w:color w:val="124D81"/>
          <w:spacing w:val="-52"/>
          <w:sz w:val="34"/>
        </w:rPr>
        <w:t> </w:t>
      </w:r>
      <w:r>
        <w:rPr>
          <w:b/>
          <w:color w:val="124D81"/>
          <w:spacing w:val="-2"/>
          <w:sz w:val="34"/>
        </w:rPr>
        <w:t>des</w:t>
      </w:r>
      <w:r>
        <w:rPr>
          <w:b/>
          <w:color w:val="124D81"/>
          <w:spacing w:val="-52"/>
          <w:sz w:val="34"/>
        </w:rPr>
        <w:t> </w:t>
      </w:r>
      <w:r>
        <w:rPr>
          <w:b/>
          <w:color w:val="124D81"/>
          <w:spacing w:val="-2"/>
          <w:sz w:val="34"/>
        </w:rPr>
        <w:t>Matières</w:t>
      </w:r>
    </w:p>
    <w:p>
      <w:pPr>
        <w:pStyle w:val="BodyText"/>
        <w:spacing w:before="1"/>
        <w:rPr>
          <w:b/>
          <w:sz w:val="4"/>
        </w:rPr>
      </w:pPr>
    </w:p>
    <w:p>
      <w:pPr>
        <w:pStyle w:val="BodyText"/>
        <w:ind w:left="2995"/>
        <w:rPr>
          <w:sz w:val="20"/>
        </w:rPr>
      </w:pPr>
      <w:r>
        <w:rPr>
          <w:sz w:val="20"/>
        </w:rPr>
        <w:pict>
          <v:group style="width:167.75pt;height:13.3pt;mso-position-horizontal-relative:char;mso-position-vertical-relative:line" coordorigin="0,0" coordsize="3355,266">
            <v:line style="position:absolute" from="20,20" to="3334,20" stroked="true" strokeweight=".5pt" strokecolor="#224086">
              <v:stroke dashstyle="solid"/>
            </v:line>
            <v:shape style="position:absolute;left:0;top:0;width:3355;height:40" coordorigin="0,0" coordsize="3355,40" path="m40,0l0,0,0,40,40,40,40,0xm3354,0l3314,0,3314,40,3354,40,3354,0xe" filled="true" fillcolor="#224086" stroked="false">
              <v:path arrowok="t"/>
              <v:fill type="solid"/>
            </v:shape>
            <v:line style="position:absolute" from="1677,48" to="1677,245" stroked="true" strokeweight=".5pt" strokecolor="#224086">
              <v:stroke dashstyle="solid"/>
            </v:line>
            <v:shape style="position:absolute;left:1657;top:28;width:40;height:237" coordorigin="1657,28" coordsize="40,237" path="m1697,225l1657,225,1657,265,1697,265,1697,225xm1697,28l1657,28,1657,68,1697,68,1697,28xe" filled="true" fillcolor="#22408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Heading3"/>
        <w:tabs>
          <w:tab w:pos="1786" w:val="left" w:leader="none"/>
          <w:tab w:pos="8598" w:val="left" w:leader="none"/>
        </w:tabs>
        <w:spacing w:line="460" w:lineRule="atLeast" w:before="0"/>
        <w:jc w:val="right"/>
      </w:pPr>
      <w:r>
        <w:rPr/>
        <w:pict>
          <v:group style="position:absolute;margin-left:150.236206pt;margin-top:15.582474pt;width:2.4pt;height:2.4pt;mso-position-horizontal-relative:page;mso-position-vertical-relative:paragraph;z-index:-20175872" coordorigin="3005,312" coordsize="48,48">
            <v:line style="position:absolute" from="3047,335" to="3047,335" stroked="true" strokeweight=".475pt" strokecolor="#808285">
              <v:stroke dashstyle="solid"/>
            </v:line>
            <v:shape style="position:absolute;left:3009;top:316;width:38;height:38" coordorigin="3009,316" coordsize="38,38" path="m3028,354l3039,354,3047,346,3047,335,3047,325,3039,316,3028,316,3018,316,3009,325,3009,335,3009,346,3018,354,3028,35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15.701374pt;width:.5pt;height:2.15pt;mso-position-horizontal-relative:page;mso-position-vertical-relative:paragraph;z-index:15868928" coordorigin="9883,314" coordsize="10,43">
            <v:line style="position:absolute" from="9888,335" to="9888,335" stroked="true" strokeweight=".475pt" strokecolor="#808285">
              <v:stroke dashstyle="solid"/>
            </v:line>
            <v:line style="position:absolute" from="9888,314" to="9888,357" stroked="true" strokeweight=".475pt" strokecolor="#808285">
              <v:stroke dashstyle="solid"/>
            </v:line>
            <w10:wrap type="none"/>
          </v:group>
        </w:pict>
      </w:r>
      <w:r>
        <w:rPr/>
        <w:pict>
          <v:group style="position:absolute;margin-left:394.582703pt;margin-top:40.101974pt;width:2.4pt;height:2.4pt;mso-position-horizontal-relative:page;mso-position-vertical-relative:paragraph;z-index:-20174848" coordorigin="7892,802" coordsize="48,48">
            <v:line style="position:absolute" from="7934,826" to="7934,826" stroked="true" strokeweight=".475pt" strokecolor="#808285">
              <v:stroke dashstyle="solid"/>
            </v:line>
            <v:shape style="position:absolute;left:7896;top:806;width:38;height:38" coordorigin="7896,807" coordsize="38,38" path="m7915,845l7926,845,7934,836,7934,826,7934,815,7926,807,7915,807,7905,807,7896,815,7896,826,7896,836,7905,845,7915,845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40.220974pt;width:.5pt;height:2.15pt;mso-position-horizontal-relative:page;mso-position-vertical-relative:paragraph;z-index:15869952" coordorigin="9883,804" coordsize="10,43">
            <v:line style="position:absolute" from="9888,826" to="9888,826" stroked="true" strokeweight=".475pt" strokecolor="#808285">
              <v:stroke dashstyle="solid"/>
            </v:line>
            <v:line style="position:absolute" from="9888,804" to="9888,847" stroked="true" strokeweight=".475pt" strokecolor="#808285">
              <v:stroke dashstyle="solid"/>
            </v:line>
            <w10:wrap type="none"/>
          </v:group>
        </w:pict>
      </w:r>
      <w:r>
        <w:rPr>
          <w:color w:val="124D81"/>
        </w:rPr>
        <w:t>Préambule</w:t>
        <w:tab/>
      </w:r>
      <w:r>
        <w:rPr>
          <w:color w:val="124D81"/>
          <w:w w:val="73"/>
          <w:u w:val="dotted" w:color="808285"/>
        </w:rPr>
        <w:t> </w:t>
      </w:r>
      <w:r>
        <w:rPr>
          <w:color w:val="124D81"/>
          <w:u w:val="dotted" w:color="808285"/>
        </w:rPr>
        <w:tab/>
      </w:r>
      <w:r>
        <w:rPr>
          <w:color w:val="124D81"/>
        </w:rPr>
        <w:t> </w:t>
      </w:r>
      <w:r>
        <w:rPr>
          <w:color w:val="124D81"/>
          <w:w w:val="90"/>
        </w:rPr>
        <w:t>Partie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I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-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Etat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la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Concurrence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au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Maroc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dans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le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Monde</w:t>
      </w:r>
      <w:r>
        <w:rPr>
          <w:color w:val="124D81"/>
        </w:rPr>
        <w:t> </w:t>
      </w:r>
      <w:r>
        <w:rPr>
          <w:color w:val="124D81"/>
          <w:spacing w:val="-27"/>
        </w:rPr>
        <w:t> </w:t>
      </w:r>
      <w:r>
        <w:rPr>
          <w:color w:val="124D81"/>
          <w:w w:val="73"/>
          <w:u w:val="dotted" w:color="808285"/>
        </w:rPr>
        <w:t> </w:t>
      </w:r>
      <w:r>
        <w:rPr>
          <w:color w:val="124D81"/>
          <w:u w:val="dotted" w:color="808285"/>
        </w:rPr>
        <w:tab/>
      </w:r>
    </w:p>
    <w:p>
      <w:pPr>
        <w:pStyle w:val="Heading4"/>
        <w:numPr>
          <w:ilvl w:val="0"/>
          <w:numId w:val="36"/>
        </w:numPr>
        <w:tabs>
          <w:tab w:pos="168" w:val="left" w:leader="none"/>
          <w:tab w:pos="7865" w:val="left" w:leader="none"/>
        </w:tabs>
        <w:spacing w:line="240" w:lineRule="auto" w:before="74" w:after="0"/>
        <w:ind w:left="900" w:right="0" w:hanging="901"/>
        <w:jc w:val="right"/>
      </w:pPr>
      <w:r>
        <w:rPr/>
        <w:pict>
          <v:group style="position:absolute;margin-left:342.992096pt;margin-top:11.560891pt;width:2.4pt;height:2.4pt;mso-position-horizontal-relative:page;mso-position-vertical-relative:paragraph;z-index:-20173824" coordorigin="6860,231" coordsize="48,48">
            <v:line style="position:absolute" from="6903,255" to="6903,255" stroked="true" strokeweight=".475pt" strokecolor="#808285">
              <v:stroke dashstyle="solid"/>
            </v:line>
            <v:shape style="position:absolute;left:6864;top:235;width:38;height:38" coordorigin="6865,236" coordsize="38,38" path="m6884,274l6894,274,6903,265,6903,255,6903,244,6894,236,6884,236,6873,236,6865,244,6865,255,6865,265,6873,274,6884,27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11.679892pt;width:.5pt;height:2.15pt;mso-position-horizontal-relative:page;mso-position-vertical-relative:paragraph;z-index:15870976" coordorigin="9883,234" coordsize="10,43">
            <v:line style="position:absolute" from="9888,255" to="9888,255" stroked="true" strokeweight=".475pt" strokecolor="#808285">
              <v:stroke dashstyle="solid"/>
            </v:line>
            <v:line style="position:absolute" from="9888,234" to="9888,276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0"/>
        </w:rPr>
        <w:t>L’état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1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concurrence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à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"/>
          <w:w w:val="90"/>
        </w:rPr>
        <w:t>l’échelle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internationale</w:t>
      </w:r>
      <w:r>
        <w:rPr>
          <w:color w:val="231F20"/>
        </w:rPr>
        <w:t> </w:t>
      </w:r>
      <w:r>
        <w:rPr>
          <w:color w:val="231F20"/>
          <w:spacing w:val="-6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28" w:val="left" w:leader="none"/>
          <w:tab w:pos="7582" w:val="left" w:leader="none"/>
        </w:tabs>
        <w:spacing w:line="240" w:lineRule="auto" w:before="54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269.29129pt;margin-top:8.242629pt;width:2.4pt;height:2.4pt;mso-position-horizontal-relative:page;mso-position-vertical-relative:paragraph;z-index:-20172800" coordorigin="5386,165" coordsize="48,48">
            <v:line style="position:absolute" from="5429,189" to="5429,189" stroked="true" strokeweight=".475pt" strokecolor="#808285">
              <v:stroke dashstyle="solid"/>
            </v:line>
            <v:shape style="position:absolute;left:5390;top:169;width:38;height:38" coordorigin="5391,170" coordsize="38,38" path="m5410,208l5420,208,5429,199,5429,189,5429,178,5420,170,5410,170,5399,170,5391,178,5391,189,5391,199,5399,208,5410,20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8.361528pt;width:.5pt;height:2.15pt;mso-position-horizontal-relative:page;mso-position-vertical-relative:paragraph;z-index:15872000" coordorigin="9883,167" coordsize="10,43">
            <v:line style="position:absolute" from="9888,189" to="9888,189" stroked="true" strokeweight=".475pt" strokecolor="#808285">
              <v:stroke dashstyle="solid"/>
            </v:line>
            <v:line style="position:absolute" from="9888,167" to="9888,21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40"/>
          <w:w w:val="90"/>
          <w:sz w:val="22"/>
        </w:rPr>
        <w:t> </w:t>
      </w:r>
      <w:r>
        <w:rPr>
          <w:color w:val="231F20"/>
          <w:w w:val="90"/>
          <w:sz w:val="22"/>
        </w:rPr>
        <w:t>contexte</w:t>
      </w:r>
      <w:r>
        <w:rPr>
          <w:color w:val="231F20"/>
          <w:spacing w:val="41"/>
          <w:w w:val="90"/>
          <w:sz w:val="22"/>
        </w:rPr>
        <w:t> </w:t>
      </w:r>
      <w:r>
        <w:rPr>
          <w:color w:val="231F20"/>
          <w:w w:val="90"/>
          <w:sz w:val="22"/>
        </w:rPr>
        <w:t>macroéconomique</w:t>
      </w:r>
      <w:r>
        <w:rPr>
          <w:color w:val="231F20"/>
          <w:sz w:val="22"/>
        </w:rPr>
        <w:t> </w:t>
      </w:r>
      <w:r>
        <w:rPr>
          <w:color w:val="231F20"/>
          <w:spacing w:val="-31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32" w:val="left" w:leader="none"/>
          <w:tab w:pos="7582" w:val="left" w:leader="none"/>
        </w:tabs>
        <w:spacing w:line="240" w:lineRule="auto" w:before="55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450pt;margin-top:11.247705pt;width:2.4pt;height:2.4pt;mso-position-horizontal-relative:page;mso-position-vertical-relative:paragraph;z-index:-20171776" coordorigin="9000,225" coordsize="48,48">
            <v:line style="position:absolute" from="9043,249" to="9043,249" stroked="true" strokeweight=".475pt" strokecolor="#808285">
              <v:stroke dashstyle="solid"/>
            </v:line>
            <v:shape style="position:absolute;left:9004;top:229;width:38;height:38" coordorigin="9005,230" coordsize="38,38" path="m9024,268l9034,268,9043,259,9043,249,9043,238,9034,230,9024,230,9013,230,9005,238,9005,249,9005,259,9013,268,9024,26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366606pt;width:.5pt;height:2.15pt;mso-position-horizontal-relative:page;mso-position-vertical-relative:paragraph;z-index:15873024" coordorigin="9883,227" coordsize="10,43">
            <v:line style="position:absolute" from="9888,249" to="9888,249" stroked="true" strokeweight=".475pt" strokecolor="#808285">
              <v:stroke dashstyle="solid"/>
            </v:line>
            <v:line style="position:absolute" from="9888,227" to="9888,27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interventions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pouvoirs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publics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les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politiques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concurrence</w:t>
      </w:r>
      <w:r>
        <w:rPr>
          <w:color w:val="231F20"/>
          <w:spacing w:val="23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16" w:val="left" w:leader="none"/>
          <w:tab w:pos="7582" w:val="left" w:leader="none"/>
        </w:tabs>
        <w:spacing w:line="240" w:lineRule="auto" w:before="95" w:after="0"/>
        <w:ind w:left="1231" w:right="0" w:hanging="1232"/>
        <w:jc w:val="right"/>
        <w:rPr>
          <w:sz w:val="22"/>
        </w:rPr>
      </w:pPr>
      <w:r>
        <w:rPr/>
        <w:pict>
          <v:group style="position:absolute;margin-left:281.055115pt;margin-top:12.442029pt;width:2.4pt;height:2.4pt;mso-position-horizontal-relative:page;mso-position-vertical-relative:paragraph;z-index:-20170752" coordorigin="5621,249" coordsize="48,48">
            <v:line style="position:absolute" from="5664,273" to="5664,273" stroked="true" strokeweight=".475pt" strokecolor="#808285">
              <v:stroke dashstyle="solid"/>
            </v:line>
            <v:shape style="position:absolute;left:5625;top:253;width:38;height:38" coordorigin="5626,254" coordsize="38,38" path="m5645,292l5655,292,5664,283,5664,273,5664,262,5655,254,5645,254,5634,254,5626,262,5626,273,5626,283,5634,292,5645,292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2.560928pt;width:.5pt;height:2.15pt;mso-position-horizontal-relative:page;mso-position-vertical-relative:paragraph;z-index:15874048" coordorigin="9883,251" coordsize="10,43">
            <v:line style="position:absolute" from="9888,273" to="9888,273" stroked="true" strokeweight=".475pt" strokecolor="#808285">
              <v:stroke dashstyle="solid"/>
            </v:line>
            <v:line style="position:absolute" from="9888,251" to="9888,294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dynamique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concentrations</w:t>
      </w:r>
      <w:r>
        <w:rPr>
          <w:color w:val="231F20"/>
          <w:spacing w:val="18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Heading4"/>
        <w:numPr>
          <w:ilvl w:val="0"/>
          <w:numId w:val="36"/>
        </w:numPr>
        <w:tabs>
          <w:tab w:pos="231" w:val="left" w:leader="none"/>
          <w:tab w:pos="7865" w:val="left" w:leader="none"/>
        </w:tabs>
        <w:spacing w:line="240" w:lineRule="auto" w:before="198" w:after="0"/>
        <w:ind w:left="963" w:right="0" w:hanging="964"/>
        <w:jc w:val="right"/>
      </w:pPr>
      <w:r>
        <w:rPr/>
        <w:pict>
          <v:group style="position:absolute;margin-left:315.77951pt;margin-top:18.567509pt;width:2.4pt;height:2.4pt;mso-position-horizontal-relative:page;mso-position-vertical-relative:paragraph;z-index:-20169728" coordorigin="6316,371" coordsize="48,48">
            <v:line style="position:absolute" from="6358,395" to="6358,395" stroked="true" strokeweight=".475pt" strokecolor="#808285">
              <v:stroke dashstyle="solid"/>
            </v:line>
            <v:shape style="position:absolute;left:6320;top:376;width:38;height:38" coordorigin="6320,376" coordsize="38,38" path="m6339,414l6350,414,6358,406,6358,395,6358,385,6350,376,6339,376,6329,376,6320,385,6320,395,6320,406,6329,414,6339,41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8.686409pt;width:.5pt;height:2.15pt;mso-position-horizontal-relative:page;mso-position-vertical-relative:paragraph;z-index:15875072" coordorigin="9883,374" coordsize="10,43">
            <v:line style="position:absolute" from="9888,395" to="9888,395" stroked="true" strokeweight=".475pt" strokecolor="#808285">
              <v:stroke dashstyle="solid"/>
            </v:line>
            <v:line style="position:absolute" from="9888,374" to="9888,416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L’état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niveau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</w:rPr>
        <w:t> </w:t>
      </w:r>
      <w:r>
        <w:rPr>
          <w:color w:val="231F20"/>
          <w:spacing w:val="-26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28" w:val="left" w:leader="none"/>
          <w:tab w:pos="7582" w:val="left" w:leader="none"/>
        </w:tabs>
        <w:spacing w:line="240" w:lineRule="auto" w:before="54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290.2677pt;margin-top:10.262985pt;width:2.4pt;height:2.4pt;mso-position-horizontal-relative:page;mso-position-vertical-relative:paragraph;z-index:-20168704" coordorigin="5805,205" coordsize="48,48">
            <v:line style="position:absolute" from="5848,229" to="5848,229" stroked="true" strokeweight=".475pt" strokecolor="#808285">
              <v:stroke dashstyle="solid"/>
            </v:line>
            <v:shape style="position:absolute;left:5810;top:210;width:38;height:38" coordorigin="5810,210" coordsize="38,38" path="m5829,248l5840,248,5848,240,5848,229,5848,219,5840,210,5829,210,5819,210,5810,219,5810,229,5810,240,5819,248,5829,24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381985pt;width:.5pt;height:2.15pt;mso-position-horizontal-relative:page;mso-position-vertical-relative:paragraph;z-index:15876096" coordorigin="9883,208" coordsize="10,43">
            <v:line style="position:absolute" from="9888,229" to="9888,229" stroked="true" strokeweight=".475pt" strokecolor="#808285">
              <v:stroke dashstyle="solid"/>
            </v:line>
            <v:line style="position:absolute" from="9888,208" to="9888,25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dynamique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globale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marchés</w:t>
      </w:r>
      <w:r>
        <w:rPr>
          <w:color w:val="231F20"/>
          <w:sz w:val="22"/>
        </w:rPr>
        <w:t> 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32" w:val="left" w:leader="none"/>
          <w:tab w:pos="7582" w:val="left" w:leader="none"/>
        </w:tabs>
        <w:spacing w:line="240" w:lineRule="auto" w:before="55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253.984299pt;margin-top:10.626522pt;width:2.4pt;height:2.4pt;mso-position-horizontal-relative:page;mso-position-vertical-relative:paragraph;z-index:-20167680" coordorigin="5080,213" coordsize="48,48">
            <v:line style="position:absolute" from="5122,236" to="5122,236" stroked="true" strokeweight=".475pt" strokecolor="#808285">
              <v:stroke dashstyle="solid"/>
            </v:line>
            <v:shape style="position:absolute;left:5084;top:217;width:38;height:38" coordorigin="5084,217" coordsize="38,38" path="m5103,255l5114,255,5122,247,5122,236,5122,226,5114,217,5103,217,5093,217,5084,226,5084,236,5084,247,5093,255,5103,255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745522pt;width:.5pt;height:2.15pt;mso-position-horizontal-relative:page;mso-position-vertical-relative:paragraph;z-index:15877120" coordorigin="9883,215" coordsize="10,43">
            <v:line style="position:absolute" from="9888,236" to="9888,236" stroked="true" strokeweight=".475pt" strokecolor="#808285">
              <v:stroke dashstyle="solid"/>
            </v:line>
            <v:line style="position:absolute" from="9888,215" to="9888,258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L’offre des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biens</w:t>
      </w:r>
      <w:r>
        <w:rPr>
          <w:color w:val="231F20"/>
          <w:spacing w:val="1"/>
          <w:w w:val="90"/>
          <w:sz w:val="22"/>
        </w:rPr>
        <w:t> </w:t>
      </w:r>
      <w:r>
        <w:rPr>
          <w:color w:val="231F20"/>
          <w:w w:val="90"/>
          <w:sz w:val="22"/>
        </w:rPr>
        <w:t>et services</w:t>
      </w:r>
      <w:r>
        <w:rPr>
          <w:color w:val="231F20"/>
          <w:spacing w:val="19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16" w:val="left" w:leader="none"/>
          <w:tab w:pos="7582" w:val="left" w:leader="none"/>
        </w:tabs>
        <w:spacing w:line="240" w:lineRule="auto" w:before="54" w:after="0"/>
        <w:ind w:left="1231" w:right="0" w:hanging="1232"/>
        <w:jc w:val="right"/>
        <w:rPr>
          <w:sz w:val="22"/>
        </w:rPr>
      </w:pPr>
      <w:r>
        <w:rPr/>
        <w:pict>
          <v:group style="position:absolute;margin-left:324.283508pt;margin-top:10.889999pt;width:2.4pt;height:2.4pt;mso-position-horizontal-relative:page;mso-position-vertical-relative:paragraph;z-index:-20166656" coordorigin="6486,218" coordsize="48,48">
            <v:line style="position:absolute" from="6528,242" to="6528,242" stroked="true" strokeweight=".475pt" strokecolor="#808285">
              <v:stroke dashstyle="solid"/>
            </v:line>
            <v:shape style="position:absolute;left:6490;top:222;width:38;height:38" coordorigin="6490,223" coordsize="38,38" path="m6509,261l6520,261,6528,252,6528,242,6528,231,6520,223,6509,223,6499,223,6490,231,6490,242,6490,252,6499,261,6509,261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008999pt;width:.5pt;height:2.15pt;mso-position-horizontal-relative:page;mso-position-vertical-relative:paragraph;z-index:15878144" coordorigin="9883,220" coordsize="10,43">
            <v:line style="position:absolute" from="9888,242" to="9888,242" stroked="true" strokeweight=".475pt" strokecolor="#808285">
              <v:stroke dashstyle="solid"/>
            </v:line>
            <v:line style="position:absolute" from="9888,220" to="9888,263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5"/>
          <w:sz w:val="22"/>
        </w:rPr>
        <w:t>La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demande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intérieure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et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ses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w w:val="95"/>
          <w:sz w:val="22"/>
        </w:rPr>
        <w:t>déterminants</w:t>
      </w:r>
      <w:r>
        <w:rPr>
          <w:color w:val="231F20"/>
          <w:spacing w:val="7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235" w:val="left" w:leader="none"/>
          <w:tab w:pos="7582" w:val="left" w:leader="none"/>
        </w:tabs>
        <w:spacing w:line="240" w:lineRule="auto" w:before="55" w:after="0"/>
        <w:ind w:left="1250" w:right="0" w:hanging="1251"/>
        <w:jc w:val="right"/>
        <w:rPr>
          <w:sz w:val="22"/>
        </w:rPr>
      </w:pPr>
      <w:r>
        <w:rPr/>
        <w:pict>
          <v:group style="position:absolute;margin-left:215.433105pt;margin-top:11.253536pt;width:2.4pt;height:2.4pt;mso-position-horizontal-relative:page;mso-position-vertical-relative:paragraph;z-index:-20165632" coordorigin="4309,225" coordsize="48,48">
            <v:line style="position:absolute" from="4351,249" to="4351,249" stroked="true" strokeweight=".475pt" strokecolor="#808285">
              <v:stroke dashstyle="solid"/>
            </v:line>
            <v:shape style="position:absolute;left:4313;top:229;width:38;height:38" coordorigin="4313,230" coordsize="38,38" path="m4332,268l4343,268,4351,259,4351,249,4351,238,4343,230,4332,230,4322,230,4313,238,4313,249,4313,259,4322,268,4332,26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372537pt;width:.5pt;height:2.15pt;mso-position-horizontal-relative:page;mso-position-vertical-relative:paragraph;z-index:15879168" coordorigin="9883,227" coordsize="10,43">
            <v:line style="position:absolute" from="9888,249" to="9888,249" stroked="true" strokeweight=".475pt" strokecolor="#808285">
              <v:stroke dashstyle="solid"/>
            </v:line>
            <v:line style="position:absolute" from="9888,227" to="9888,27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L’évolution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prix</w:t>
      </w:r>
      <w:r>
        <w:rPr>
          <w:color w:val="231F20"/>
          <w:spacing w:val="25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6"/>
        </w:numPr>
        <w:tabs>
          <w:tab w:pos="1234" w:val="left" w:leader="none"/>
          <w:tab w:pos="3861" w:val="left" w:leader="none"/>
          <w:tab w:pos="8598" w:val="left" w:leader="none"/>
        </w:tabs>
        <w:spacing w:line="328" w:lineRule="auto" w:before="54" w:after="0"/>
        <w:ind w:left="1209" w:right="0" w:hanging="194"/>
        <w:jc w:val="right"/>
        <w:rPr>
          <w:sz w:val="22"/>
        </w:rPr>
      </w:pPr>
      <w:r>
        <w:rPr/>
        <w:pict>
          <v:group style="position:absolute;margin-left:347.24411pt;margin-top:11.517014pt;width:2.4pt;height:2.4pt;mso-position-horizontal-relative:page;mso-position-vertical-relative:paragraph;z-index:-20164608" coordorigin="6945,230" coordsize="48,48">
            <v:line style="position:absolute" from="6988,254" to="6988,254" stroked="true" strokeweight=".475pt" strokecolor="#808285">
              <v:stroke dashstyle="solid"/>
            </v:line>
            <v:shape style="position:absolute;left:6949;top:235;width:38;height:38" coordorigin="6950,235" coordsize="38,38" path="m6969,273l6979,273,6988,265,6988,254,6988,244,6979,235,6969,235,6958,235,6950,244,6950,254,6950,265,6958,273,6969,273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636013pt;width:.5pt;height:2.15pt;mso-position-horizontal-relative:page;mso-position-vertical-relative:paragraph;z-index:15880192" coordorigin="9883,233" coordsize="10,43">
            <v:line style="position:absolute" from="9888,254" to="9888,254" stroked="true" strokeweight=".475pt" strokecolor="#808285">
              <v:stroke dashstyle="solid"/>
            </v:line>
            <v:line style="position:absolute" from="9888,233" to="9888,275" stroked="true" strokeweight=".475pt" strokecolor="#808285">
              <v:stroke dashstyle="solid"/>
            </v:line>
            <w10:wrap type="none"/>
          </v:group>
        </w:pict>
      </w:r>
      <w:r>
        <w:rPr/>
        <w:pict>
          <v:group style="position:absolute;margin-left:253.984299pt;margin-top:27.058014pt;width:2.4pt;height:2.4pt;mso-position-horizontal-relative:page;mso-position-vertical-relative:paragraph;z-index:-20163584" coordorigin="5080,541" coordsize="48,48">
            <v:line style="position:absolute" from="5122,565" to="5122,565" stroked="true" strokeweight=".475pt" strokecolor="#808285">
              <v:stroke dashstyle="solid"/>
            </v:line>
            <v:shape style="position:absolute;left:5084;top:545;width:38;height:38" coordorigin="5084,546" coordsize="38,38" path="m5103,584l5114,584,5122,575,5122,565,5122,554,5114,546,5103,546,5093,546,5084,554,5084,565,5084,575,5093,584,5103,58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27.177013pt;width:.5pt;height:2.15pt;mso-position-horizontal-relative:page;mso-position-vertical-relative:paragraph;z-index:15881216" coordorigin="9883,544" coordsize="10,43">
            <v:line style="position:absolute" from="9888,565" to="9888,565" stroked="true" strokeweight=".475pt" strokecolor="#808285">
              <v:stroke dashstyle="solid"/>
            </v:line>
            <v:line style="position:absolute" from="9888,544" to="9888,586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dynamique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des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concentrations</w:t>
      </w:r>
      <w:r>
        <w:rPr>
          <w:color w:val="231F20"/>
          <w:spacing w:val="-12"/>
          <w:w w:val="95"/>
          <w:sz w:val="22"/>
        </w:rPr>
        <w:t> </w:t>
      </w:r>
      <w:r>
        <w:rPr>
          <w:color w:val="231F20"/>
          <w:w w:val="95"/>
          <w:sz w:val="22"/>
        </w:rPr>
        <w:t>économiques</w:t>
      </w:r>
      <w:r>
        <w:rPr>
          <w:color w:val="231F20"/>
          <w:sz w:val="22"/>
        </w:rPr>
        <w:t> </w:t>
      </w:r>
      <w:r>
        <w:rPr>
          <w:color w:val="231F20"/>
          <w:spacing w:val="-8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  <w:r>
        <w:rPr>
          <w:color w:val="231F20"/>
          <w:sz w:val="22"/>
        </w:rPr>
        <w:t> </w:t>
      </w:r>
      <w:r>
        <w:rPr>
          <w:color w:val="231F20"/>
          <w:w w:val="95"/>
          <w:sz w:val="22"/>
        </w:rPr>
        <w:t>Principaux</w:t>
      </w:r>
      <w:r>
        <w:rPr>
          <w:color w:val="231F20"/>
          <w:spacing w:val="-3"/>
          <w:w w:val="95"/>
          <w:sz w:val="22"/>
        </w:rPr>
        <w:t> </w:t>
      </w:r>
      <w:r>
        <w:rPr>
          <w:color w:val="231F20"/>
          <w:w w:val="95"/>
          <w:sz w:val="22"/>
        </w:rPr>
        <w:t>enseignements</w:t>
      </w:r>
      <w:r>
        <w:rPr>
          <w:color w:val="231F20"/>
          <w:sz w:val="22"/>
        </w:rPr>
        <w:tab/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Heading3"/>
        <w:tabs>
          <w:tab w:pos="8149" w:val="left" w:leader="none"/>
        </w:tabs>
        <w:spacing w:before="92"/>
        <w:ind w:left="0"/>
        <w:jc w:val="right"/>
      </w:pPr>
      <w:r>
        <w:rPr/>
        <w:pict>
          <v:group style="position:absolute;margin-left:381.968506pt;margin-top:13.723475pt;width:2.4pt;height:2.4pt;mso-position-horizontal-relative:page;mso-position-vertical-relative:paragraph;z-index:-20162560" coordorigin="7639,274" coordsize="48,48">
            <v:line style="position:absolute" from="7682,298" to="7682,298" stroked="true" strokeweight=".475pt" strokecolor="#808285">
              <v:stroke dashstyle="solid"/>
            </v:line>
            <v:shape style="position:absolute;left:7644;top:279;width:38;height:38" coordorigin="7644,279" coordsize="38,38" path="m7663,317l7674,317,7682,309,7682,298,7682,288,7674,279,7663,279,7653,279,7644,288,7644,298,7644,309,7653,317,7663,317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3.842475pt;width:.5pt;height:2.15pt;mso-position-horizontal-relative:page;mso-position-vertical-relative:paragraph;z-index:15882240" coordorigin="9883,277" coordsize="10,43">
            <v:line style="position:absolute" from="9888,298" to="9888,298" stroked="true" strokeweight=".475pt" strokecolor="#808285">
              <v:stroke dashstyle="solid"/>
            </v:line>
            <v:line style="position:absolute" from="9888,277" to="9888,320" stroked="true" strokeweight=".475pt" strokecolor="#808285">
              <v:stroke dashstyle="solid"/>
            </v:line>
            <w10:wrap type="none"/>
          </v:group>
        </w:pict>
      </w:r>
      <w:r>
        <w:rPr>
          <w:color w:val="124D81"/>
          <w:w w:val="90"/>
        </w:rPr>
        <w:t>Partie</w:t>
      </w:r>
      <w:r>
        <w:rPr>
          <w:color w:val="124D81"/>
          <w:spacing w:val="1"/>
          <w:w w:val="90"/>
        </w:rPr>
        <w:t> </w:t>
      </w:r>
      <w:r>
        <w:rPr>
          <w:color w:val="124D81"/>
          <w:w w:val="90"/>
        </w:rPr>
        <w:t>II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-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Bilan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des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activités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du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Conseil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la</w:t>
      </w:r>
      <w:r>
        <w:rPr>
          <w:color w:val="124D81"/>
          <w:spacing w:val="2"/>
          <w:w w:val="90"/>
        </w:rPr>
        <w:t> </w:t>
      </w:r>
      <w:r>
        <w:rPr>
          <w:color w:val="124D81"/>
          <w:w w:val="90"/>
        </w:rPr>
        <w:t>concurrence</w:t>
      </w:r>
      <w:r>
        <w:rPr>
          <w:color w:val="124D81"/>
          <w:spacing w:val="14"/>
        </w:rPr>
        <w:t> </w:t>
      </w:r>
      <w:r>
        <w:rPr>
          <w:color w:val="124D81"/>
          <w:w w:val="73"/>
          <w:u w:val="dotted" w:color="808285"/>
        </w:rPr>
        <w:t> </w:t>
      </w:r>
      <w:r>
        <w:rPr>
          <w:color w:val="124D81"/>
          <w:u w:val="dotted" w:color="808285"/>
        </w:rPr>
        <w:tab/>
      </w:r>
    </w:p>
    <w:p>
      <w:pPr>
        <w:pStyle w:val="Heading4"/>
        <w:numPr>
          <w:ilvl w:val="0"/>
          <w:numId w:val="37"/>
        </w:numPr>
        <w:tabs>
          <w:tab w:pos="168" w:val="left" w:leader="none"/>
          <w:tab w:pos="7865" w:val="left" w:leader="none"/>
        </w:tabs>
        <w:spacing w:line="240" w:lineRule="auto" w:before="74" w:after="0"/>
        <w:ind w:left="900" w:right="0" w:hanging="901"/>
        <w:jc w:val="right"/>
      </w:pPr>
      <w:r>
        <w:rPr/>
        <w:pict>
          <v:group style="position:absolute;margin-left:235.842499pt;margin-top:10.356798pt;width:2.4pt;height:2.4pt;mso-position-horizontal-relative:page;mso-position-vertical-relative:paragraph;z-index:-20161536" coordorigin="4717,207" coordsize="48,48">
            <v:line style="position:absolute" from="4760,231" to="4760,231" stroked="true" strokeweight=".475pt" strokecolor="#808285">
              <v:stroke dashstyle="solid"/>
            </v:line>
            <v:shape style="position:absolute;left:4721;top:211;width:38;height:38" coordorigin="4722,212" coordsize="38,38" path="m4741,250l4751,250,4760,241,4760,231,4760,220,4751,212,4741,212,4730,212,4722,220,4722,231,4722,241,4730,250,4741,250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475799pt;width:.5pt;height:2.15pt;mso-position-horizontal-relative:page;mso-position-vertical-relative:paragraph;z-index:15883264" coordorigin="9883,210" coordsize="10,43">
            <v:line style="position:absolute" from="9888,231" to="9888,231" stroked="true" strokeweight=".475pt" strokecolor="#808285">
              <v:stroke dashstyle="solid"/>
            </v:line>
            <v:line style="position:absolute" from="9888,210" to="9888,252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La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régulation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marchés</w:t>
      </w:r>
      <w:r>
        <w:rPr>
          <w:color w:val="231F20"/>
        </w:rPr>
        <w:t> </w:t>
      </w:r>
      <w:r>
        <w:rPr>
          <w:color w:val="231F20"/>
          <w:spacing w:val="-26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28" w:val="left" w:leader="none"/>
          <w:tab w:pos="7582" w:val="left" w:leader="none"/>
        </w:tabs>
        <w:spacing w:line="240" w:lineRule="auto" w:before="54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330.519714pt;margin-top:11.311006pt;width:2.4pt;height:2.4pt;mso-position-horizontal-relative:page;mso-position-vertical-relative:paragraph;z-index:-20160512" coordorigin="6610,226" coordsize="48,48">
            <v:line style="position:absolute" from="6653,250" to="6653,250" stroked="true" strokeweight=".475pt" strokecolor="#808285">
              <v:stroke dashstyle="solid"/>
            </v:line>
            <v:shape style="position:absolute;left:6615;top:230;width:38;height:38" coordorigin="6615,231" coordsize="38,38" path="m6634,269l6645,269,6653,260,6653,250,6653,239,6645,231,6634,231,6624,231,6615,239,6615,250,6615,260,6624,269,6634,269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429905pt;width:.5pt;height:2.15pt;mso-position-horizontal-relative:page;mso-position-vertical-relative:paragraph;z-index:15884288" coordorigin="9883,229" coordsize="10,43">
            <v:line style="position:absolute" from="9888,250" to="9888,250" stroked="true" strokeweight=".475pt" strokecolor="#808285">
              <v:stroke dashstyle="solid"/>
            </v:line>
            <v:line style="position:absolute" from="9888,229" to="9888,271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Aperçu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général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18"/>
          <w:w w:val="90"/>
          <w:sz w:val="22"/>
        </w:rPr>
        <w:t> </w:t>
      </w:r>
      <w:r>
        <w:rPr>
          <w:color w:val="231F20"/>
          <w:w w:val="90"/>
          <w:sz w:val="22"/>
        </w:rPr>
        <w:t>régulation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des</w:t>
      </w:r>
      <w:r>
        <w:rPr>
          <w:color w:val="231F20"/>
          <w:spacing w:val="17"/>
          <w:w w:val="90"/>
          <w:sz w:val="22"/>
        </w:rPr>
        <w:t> </w:t>
      </w:r>
      <w:r>
        <w:rPr>
          <w:color w:val="231F20"/>
          <w:w w:val="90"/>
          <w:sz w:val="22"/>
        </w:rPr>
        <w:t>marchés</w:t>
      </w:r>
      <w:r>
        <w:rPr>
          <w:color w:val="231F20"/>
          <w:spacing w:val="11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32" w:val="left" w:leader="none"/>
          <w:tab w:pos="7582" w:val="left" w:leader="none"/>
        </w:tabs>
        <w:spacing w:line="240" w:lineRule="auto" w:before="55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383.811005pt;margin-top:10.479213pt;width:2.4pt;height:2.4pt;mso-position-horizontal-relative:page;mso-position-vertical-relative:paragraph;z-index:-20159488" coordorigin="7676,210" coordsize="48,48">
            <v:line style="position:absolute" from="7719,233" to="7719,233" stroked="true" strokeweight=".475pt" strokecolor="#808285">
              <v:stroke dashstyle="solid"/>
            </v:line>
            <v:shape style="position:absolute;left:7680;top:214;width:38;height:38" coordorigin="7681,214" coordsize="38,38" path="m7700,252l7710,252,7719,244,7719,233,7719,223,7710,214,7700,214,7689,214,7681,223,7681,233,7681,244,7689,252,7700,252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598112pt;width:.5pt;height:2.15pt;mso-position-horizontal-relative:page;mso-position-vertical-relative:paragraph;z-index:15885312" coordorigin="9883,212" coordsize="10,43">
            <v:line style="position:absolute" from="9888,233" to="9888,233" stroked="true" strokeweight=".475pt" strokecolor="#808285">
              <v:stroke dashstyle="solid"/>
            </v:line>
            <v:line style="position:absolute" from="9888,212" to="9888,255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5"/>
          <w:sz w:val="22"/>
        </w:rPr>
        <w:t>Autorisations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projets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concentration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spacing w:val="-1"/>
          <w:w w:val="95"/>
          <w:sz w:val="22"/>
        </w:rPr>
        <w:t>économique</w:t>
      </w:r>
      <w:r>
        <w:rPr>
          <w:color w:val="231F20"/>
          <w:spacing w:val="-1"/>
          <w:sz w:val="22"/>
        </w:rPr>
        <w:t> </w:t>
      </w:r>
      <w:r>
        <w:rPr>
          <w:color w:val="231F20"/>
          <w:spacing w:val="-4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16" w:val="left" w:leader="none"/>
          <w:tab w:pos="7582" w:val="left" w:leader="none"/>
        </w:tabs>
        <w:spacing w:line="240" w:lineRule="auto" w:before="54" w:after="0"/>
        <w:ind w:left="1231" w:right="0" w:hanging="1232"/>
        <w:jc w:val="right"/>
        <w:rPr>
          <w:sz w:val="22"/>
        </w:rPr>
      </w:pPr>
      <w:r>
        <w:rPr/>
        <w:pict>
          <v:group style="position:absolute;margin-left:292.535492pt;margin-top:10.257319pt;width:2.4pt;height:2.4pt;mso-position-horizontal-relative:page;mso-position-vertical-relative:paragraph;z-index:-20158464" coordorigin="5851,205" coordsize="48,48">
            <v:line style="position:absolute" from="5893,229" to="5893,229" stroked="true" strokeweight=".475pt" strokecolor="#808285">
              <v:stroke dashstyle="solid"/>
            </v:line>
            <v:shape style="position:absolute;left:5855;top:209;width:38;height:38" coordorigin="5855,210" coordsize="38,38" path="m5874,248l5885,248,5893,239,5893,229,5893,218,5885,210,5874,210,5864,210,5855,218,5855,229,5855,239,5864,248,5874,24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37632pt;width:.5pt;height:2.15pt;mso-position-horizontal-relative:page;mso-position-vertical-relative:paragraph;z-index:15886336" coordorigin="9883,208" coordsize="10,43">
            <v:line style="position:absolute" from="9888,229" to="9888,229" stroked="true" strokeweight=".475pt" strokecolor="#808285">
              <v:stroke dashstyle="solid"/>
            </v:line>
            <v:line style="position:absolute" from="9888,208" to="9888,25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1"/>
          <w:w w:val="95"/>
          <w:sz w:val="22"/>
        </w:rPr>
        <w:t>Décisions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termes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contentieux</w:t>
      </w:r>
      <w:r>
        <w:rPr>
          <w:color w:val="231F20"/>
          <w:sz w:val="22"/>
        </w:rPr>
        <w:t> </w:t>
      </w:r>
      <w:r>
        <w:rPr>
          <w:color w:val="231F20"/>
          <w:spacing w:val="-10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35" w:val="left" w:leader="none"/>
          <w:tab w:pos="7582" w:val="left" w:leader="none"/>
        </w:tabs>
        <w:spacing w:line="240" w:lineRule="auto" w:before="55" w:after="0"/>
        <w:ind w:left="1250" w:right="0" w:hanging="1251"/>
        <w:jc w:val="right"/>
        <w:rPr>
          <w:sz w:val="22"/>
        </w:rPr>
      </w:pPr>
      <w:r>
        <w:rPr/>
        <w:pict>
          <v:group style="position:absolute;margin-left:422.362213pt;margin-top:10.134526pt;width:2.4pt;height:2.4pt;mso-position-horizontal-relative:page;mso-position-vertical-relative:paragraph;z-index:-20157440" coordorigin="8447,203" coordsize="48,48">
            <v:line style="position:absolute" from="8490,226" to="8490,226" stroked="true" strokeweight=".475pt" strokecolor="#808285">
              <v:stroke dashstyle="solid"/>
            </v:line>
            <v:shape style="position:absolute;left:8452;top:207;width:38;height:38" coordorigin="8452,207" coordsize="38,38" path="m8471,245l8481,245,8490,237,8490,226,8490,216,8481,207,8471,207,8460,207,8452,216,8452,226,8452,237,8460,245,8471,245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253427pt;width:.5pt;height:2.15pt;mso-position-horizontal-relative:page;mso-position-vertical-relative:paragraph;z-index:15887360" coordorigin="9883,205" coordsize="10,43">
            <v:line style="position:absolute" from="9888,226" to="9888,226" stroked="true" strokeweight=".475pt" strokecolor="#808285">
              <v:stroke dashstyle="solid"/>
            </v:line>
            <v:line style="position:absolute" from="9888,205" to="9888,248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2"/>
          <w:w w:val="90"/>
          <w:sz w:val="22"/>
        </w:rPr>
        <w:t>Procédure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régularisation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initiée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par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Conseil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de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la</w:t>
      </w:r>
      <w:r>
        <w:rPr>
          <w:color w:val="231F20"/>
          <w:spacing w:val="-20"/>
          <w:w w:val="90"/>
          <w:sz w:val="22"/>
        </w:rPr>
        <w:t> </w:t>
      </w:r>
      <w:r>
        <w:rPr>
          <w:color w:val="231F20"/>
          <w:spacing w:val="-1"/>
          <w:w w:val="90"/>
          <w:sz w:val="22"/>
        </w:rPr>
        <w:t>concurrence</w:t>
      </w:r>
      <w:r>
        <w:rPr>
          <w:color w:val="231F20"/>
          <w:spacing w:val="-1"/>
          <w:sz w:val="22"/>
        </w:rPr>
        <w:t>  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18" w:val="left" w:leader="none"/>
          <w:tab w:pos="7582" w:val="left" w:leader="none"/>
        </w:tabs>
        <w:spacing w:line="240" w:lineRule="auto" w:before="94" w:after="0"/>
        <w:ind w:left="1233" w:right="0" w:hanging="1234"/>
        <w:jc w:val="right"/>
        <w:rPr>
          <w:sz w:val="22"/>
        </w:rPr>
      </w:pPr>
      <w:r>
        <w:rPr/>
        <w:pict>
          <v:group style="position:absolute;margin-left:208.063004pt;margin-top:12.036619pt;width:2.4pt;height:2.4pt;mso-position-horizontal-relative:page;mso-position-vertical-relative:paragraph;z-index:-20156416" coordorigin="4161,241" coordsize="48,48">
            <v:line style="position:absolute" from="4204,264" to="4204,264" stroked="true" strokeweight=".475pt" strokecolor="#808285">
              <v:stroke dashstyle="solid"/>
            </v:line>
            <v:shape style="position:absolute;left:4166;top:245;width:38;height:38" coordorigin="4166,245" coordsize="38,38" path="m4185,283l4196,283,4204,275,4204,264,4204,254,4196,245,4185,245,4175,245,4166,254,4166,264,4166,275,4175,283,4185,283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2.155519pt;width:.5pt;height:2.15pt;mso-position-horizontal-relative:page;mso-position-vertical-relative:paragraph;z-index:15888384" coordorigin="9883,243" coordsize="10,43">
            <v:line style="position:absolute" from="9888,264" to="9888,264" stroked="true" strokeweight=".475pt" strokecolor="#808285">
              <v:stroke dashstyle="solid"/>
            </v:line>
            <v:line style="position:absolute" from="9888,243" to="9888,286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Demandes</w:t>
      </w:r>
      <w:r>
        <w:rPr>
          <w:color w:val="231F20"/>
          <w:spacing w:val="-10"/>
          <w:w w:val="95"/>
          <w:sz w:val="22"/>
        </w:rPr>
        <w:t> </w:t>
      </w:r>
      <w:r>
        <w:rPr>
          <w:color w:val="231F20"/>
          <w:w w:val="95"/>
          <w:sz w:val="22"/>
        </w:rPr>
        <w:t>d’avis</w:t>
      </w:r>
      <w:r>
        <w:rPr>
          <w:color w:val="231F20"/>
          <w:sz w:val="22"/>
        </w:rPr>
        <w:t> </w:t>
      </w:r>
      <w:r>
        <w:rPr>
          <w:color w:val="231F20"/>
          <w:spacing w:val="16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Heading4"/>
        <w:numPr>
          <w:ilvl w:val="0"/>
          <w:numId w:val="37"/>
        </w:numPr>
        <w:tabs>
          <w:tab w:pos="231" w:val="left" w:leader="none"/>
          <w:tab w:pos="7865" w:val="left" w:leader="none"/>
        </w:tabs>
        <w:spacing w:line="240" w:lineRule="auto" w:before="198" w:after="0"/>
        <w:ind w:left="963" w:right="0" w:hanging="964"/>
        <w:jc w:val="right"/>
      </w:pPr>
      <w:r>
        <w:rPr/>
        <w:pict>
          <v:group style="position:absolute;margin-left:297.637787pt;margin-top:17.675999pt;width:2.4pt;height:2.4pt;mso-position-horizontal-relative:page;mso-position-vertical-relative:paragraph;z-index:-20155392" coordorigin="5953,354" coordsize="48,48">
            <v:line style="position:absolute" from="5996,377" to="5996,377" stroked="true" strokeweight=".475pt" strokecolor="#808285">
              <v:stroke dashstyle="solid"/>
            </v:line>
            <v:shape style="position:absolute;left:5957;top:358;width:38;height:38" coordorigin="5958,358" coordsize="38,38" path="m5977,396l5987,396,5996,388,5996,377,5996,367,5987,358,5977,358,5966,358,5958,367,5958,377,5958,388,5966,396,5977,396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7.794899pt;width:.5pt;height:2.15pt;mso-position-horizontal-relative:page;mso-position-vertical-relative:paragraph;z-index:15889408" coordorigin="9883,356" coordsize="10,43">
            <v:line style="position:absolute" from="9888,377" to="9888,377" stroked="true" strokeweight=".475pt" strokecolor="#808285">
              <v:stroke dashstyle="solid"/>
            </v:line>
            <v:line style="position:absolute" from="9888,356" to="9888,399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L’activité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instances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délibération</w:t>
      </w:r>
      <w:r>
        <w:rPr>
          <w:color w:val="231F20"/>
        </w:rPr>
        <w:t> </w:t>
      </w:r>
      <w:r>
        <w:rPr>
          <w:color w:val="231F20"/>
          <w:spacing w:val="-25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28" w:val="left" w:leader="none"/>
          <w:tab w:pos="7582" w:val="left" w:leader="none"/>
        </w:tabs>
        <w:spacing w:line="240" w:lineRule="auto" w:before="55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226.771698pt;margin-top:10.180306pt;width:2.4pt;height:2.4pt;mso-position-horizontal-relative:page;mso-position-vertical-relative:paragraph;z-index:-20154368" coordorigin="4535,204" coordsize="48,48">
            <v:line style="position:absolute" from="4578,227" to="4578,227" stroked="true" strokeweight=".475pt" strokecolor="#808285">
              <v:stroke dashstyle="solid"/>
            </v:line>
            <v:shape style="position:absolute;left:4540;top:208;width:38;height:38" coordorigin="4540,208" coordsize="38,38" path="m4559,246l4570,246,4578,238,4578,227,4578,217,4570,208,4559,208,4549,208,4540,217,4540,227,4540,238,4549,246,4559,246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299206pt;width:.5pt;height:2.15pt;mso-position-horizontal-relative:page;mso-position-vertical-relative:paragraph;z-index:15890432" coordorigin="9883,206" coordsize="10,43">
            <v:line style="position:absolute" from="9888,227" to="9888,227" stroked="true" strokeweight=".475pt" strokecolor="#808285">
              <v:stroke dashstyle="solid"/>
            </v:line>
            <v:line style="position:absolute" from="9888,206" to="9888,249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formation</w:t>
      </w:r>
      <w:r>
        <w:rPr>
          <w:color w:val="231F20"/>
          <w:spacing w:val="15"/>
          <w:w w:val="90"/>
          <w:sz w:val="22"/>
        </w:rPr>
        <w:t> </w:t>
      </w:r>
      <w:r>
        <w:rPr>
          <w:color w:val="231F20"/>
          <w:w w:val="90"/>
          <w:sz w:val="22"/>
        </w:rPr>
        <w:t>plénière</w:t>
      </w:r>
      <w:r>
        <w:rPr>
          <w:color w:val="231F20"/>
          <w:sz w:val="22"/>
        </w:rPr>
        <w:t> </w:t>
      </w:r>
      <w:r>
        <w:rPr>
          <w:color w:val="231F20"/>
          <w:spacing w:val="-24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32" w:val="left" w:leader="none"/>
          <w:tab w:pos="7582" w:val="left" w:leader="none"/>
        </w:tabs>
        <w:spacing w:line="240" w:lineRule="auto" w:before="54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256.818909pt;margin-top:10.493613pt;width:2.4pt;height:2.4pt;mso-position-horizontal-relative:page;mso-position-vertical-relative:paragraph;z-index:-20153344" coordorigin="5136,210" coordsize="48,48">
            <v:line style="position:absolute" from="5179,234" to="5179,234" stroked="true" strokeweight=".475pt" strokecolor="#808285">
              <v:stroke dashstyle="solid"/>
            </v:line>
            <v:shape style="position:absolute;left:5141;top:214;width:38;height:38" coordorigin="5141,215" coordsize="38,38" path="m5160,253l5171,253,5179,244,5179,234,5179,223,5171,215,5160,215,5150,215,5141,223,5141,234,5141,244,5150,253,5160,253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0.612514pt;width:.5pt;height:2.15pt;mso-position-horizontal-relative:page;mso-position-vertical-relative:paragraph;z-index:15891456" coordorigin="9883,212" coordsize="10,43">
            <v:line style="position:absolute" from="9888,234" to="9888,234" stroked="true" strokeweight=".475pt" strokecolor="#808285">
              <v:stroke dashstyle="solid"/>
            </v:line>
            <v:line style="position:absolute" from="9888,212" to="9888,255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La commission</w:t>
      </w:r>
      <w:r>
        <w:rPr>
          <w:color w:val="231F20"/>
          <w:spacing w:val="1"/>
          <w:w w:val="95"/>
          <w:sz w:val="22"/>
        </w:rPr>
        <w:t> </w:t>
      </w:r>
      <w:r>
        <w:rPr>
          <w:color w:val="231F20"/>
          <w:w w:val="95"/>
          <w:sz w:val="22"/>
        </w:rPr>
        <w:t>permanente</w:t>
      </w:r>
      <w:r>
        <w:rPr>
          <w:color w:val="231F20"/>
          <w:sz w:val="22"/>
        </w:rPr>
        <w:t> </w:t>
      </w:r>
      <w:r>
        <w:rPr>
          <w:color w:val="231F20"/>
          <w:spacing w:val="-19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16" w:val="left" w:leader="none"/>
          <w:tab w:pos="7582" w:val="left" w:leader="none"/>
        </w:tabs>
        <w:spacing w:line="240" w:lineRule="auto" w:before="95" w:after="0"/>
        <w:ind w:left="1231" w:right="0" w:hanging="1232"/>
        <w:jc w:val="right"/>
        <w:rPr>
          <w:sz w:val="22"/>
        </w:rPr>
      </w:pPr>
      <w:r>
        <w:rPr/>
        <w:pict>
          <v:group style="position:absolute;margin-left:184.818893pt;margin-top:11.613906pt;width:2.4pt;height:2.4pt;mso-position-horizontal-relative:page;mso-position-vertical-relative:paragraph;z-index:-20152320" coordorigin="3696,232" coordsize="48,48">
            <v:line style="position:absolute" from="3739,256" to="3739,256" stroked="true" strokeweight=".475pt" strokecolor="#808285">
              <v:stroke dashstyle="solid"/>
            </v:line>
            <v:shape style="position:absolute;left:3701;top:237;width:38;height:38" coordorigin="3701,237" coordsize="38,38" path="m3720,275l3731,275,3739,267,3739,256,3739,246,3731,237,3720,237,3710,237,3701,246,3701,256,3701,267,3710,275,3720,275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1.732806pt;width:.5pt;height:2.15pt;mso-position-horizontal-relative:page;mso-position-vertical-relative:paragraph;z-index:15892480" coordorigin="9883,235" coordsize="10,43">
            <v:line style="position:absolute" from="9888,256" to="9888,256" stroked="true" strokeweight=".475pt" strokecolor="#808285">
              <v:stroke dashstyle="solid"/>
            </v:line>
            <v:line style="position:absolute" from="9888,235" to="9888,277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Les</w:t>
      </w:r>
      <w:r>
        <w:rPr>
          <w:color w:val="231F20"/>
          <w:spacing w:val="11"/>
          <w:w w:val="95"/>
          <w:sz w:val="22"/>
        </w:rPr>
        <w:t> </w:t>
      </w:r>
      <w:r>
        <w:rPr>
          <w:color w:val="231F20"/>
          <w:w w:val="95"/>
          <w:sz w:val="22"/>
        </w:rPr>
        <w:t>sections</w:t>
      </w:r>
      <w:r>
        <w:rPr>
          <w:color w:val="231F20"/>
          <w:sz w:val="22"/>
        </w:rPr>
        <w:t> </w:t>
      </w:r>
      <w:r>
        <w:rPr>
          <w:color w:val="231F20"/>
          <w:spacing w:val="-22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Heading4"/>
        <w:numPr>
          <w:ilvl w:val="0"/>
          <w:numId w:val="37"/>
        </w:numPr>
        <w:tabs>
          <w:tab w:pos="294" w:val="left" w:leader="none"/>
          <w:tab w:pos="7865" w:val="left" w:leader="none"/>
        </w:tabs>
        <w:spacing w:line="240" w:lineRule="auto" w:before="198" w:after="0"/>
        <w:ind w:left="1026" w:right="0" w:hanging="1027"/>
        <w:jc w:val="right"/>
      </w:pPr>
      <w:r>
        <w:rPr/>
        <w:pict>
          <v:group style="position:absolute;margin-left:326.926208pt;margin-top:17.376116pt;width:2.4pt;height:2.4pt;mso-position-horizontal-relative:page;mso-position-vertical-relative:paragraph;z-index:-20151296" coordorigin="6539,348" coordsize="48,48">
            <v:line style="position:absolute" from="6581,371" to="6581,371" stroked="true" strokeweight=".475pt" strokecolor="#808285">
              <v:stroke dashstyle="solid"/>
            </v:line>
            <v:shape style="position:absolute;left:6543;top:352;width:38;height:38" coordorigin="6543,352" coordsize="38,38" path="m6562,390l6573,390,6581,382,6581,371,6581,361,6573,352,6562,352,6552,352,6543,361,6543,371,6543,382,6552,390,6562,390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17.495016pt;width:.5pt;height:2.15pt;mso-position-horizontal-relative:page;mso-position-vertical-relative:paragraph;z-index:15893504" coordorigin="9883,350" coordsize="10,43">
            <v:line style="position:absolute" from="9888,371" to="9888,371" stroked="true" strokeweight=".475pt" strokecolor="#808285">
              <v:stroke dashstyle="solid"/>
            </v:line>
            <v:line style="position:absolute" from="9888,350" to="9888,393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La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gouvernance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administrative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financière</w:t>
      </w:r>
      <w:r>
        <w:rPr>
          <w:color w:val="231F20"/>
        </w:rPr>
        <w:t> </w:t>
      </w:r>
      <w:r>
        <w:rPr>
          <w:color w:val="231F20"/>
          <w:spacing w:val="-4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08" w:val="left" w:leader="none"/>
          <w:tab w:pos="7582" w:val="left" w:leader="none"/>
        </w:tabs>
        <w:spacing w:line="240" w:lineRule="auto" w:before="55" w:after="0"/>
        <w:ind w:left="1223" w:right="0" w:hanging="1224"/>
        <w:jc w:val="right"/>
        <w:rPr>
          <w:sz w:val="22"/>
        </w:rPr>
      </w:pPr>
      <w:r>
        <w:rPr/>
        <w:pict>
          <v:group style="position:absolute;margin-left:396.141693pt;margin-top:9.707523pt;width:2.4pt;height:2.4pt;mso-position-horizontal-relative:page;mso-position-vertical-relative:paragraph;z-index:-20140032" coordorigin="7923,194" coordsize="48,48">
            <v:line style="position:absolute" from="7966,218" to="7966,218" stroked="true" strokeweight=".475pt" strokecolor="#808285">
              <v:stroke dashstyle="solid"/>
            </v:line>
            <v:shape style="position:absolute;left:7927;top:198;width:38;height:38" coordorigin="7928,199" coordsize="38,38" path="m7947,237l7957,237,7966,228,7966,218,7966,207,7957,199,7947,199,7936,199,7928,207,7928,218,7928,228,7936,237,7947,237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685pt;margin-top:9.826523pt;width:.5pt;height:2.15pt;mso-position-horizontal-relative:page;mso-position-vertical-relative:paragraph;z-index:15904768" coordorigin="9883,197" coordsize="10,43">
            <v:line style="position:absolute" from="9888,218" to="9888,218" stroked="true" strokeweight=".475pt" strokecolor="#808285">
              <v:stroke dashstyle="solid"/>
            </v:line>
            <v:line style="position:absolute" from="9888,197" to="9888,239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Bilan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communication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durant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l'année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z w:val="22"/>
        </w:rPr>
        <w:t> </w:t>
      </w:r>
      <w:r>
        <w:rPr>
          <w:color w:val="231F20"/>
          <w:spacing w:val="27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232" w:val="left" w:leader="none"/>
          <w:tab w:pos="7582" w:val="left" w:leader="none"/>
        </w:tabs>
        <w:spacing w:line="240" w:lineRule="auto" w:before="54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341.433014pt;margin-top:9.139pt;width:2.4pt;height:2.4pt;mso-position-horizontal-relative:page;mso-position-vertical-relative:paragraph;z-index:-20150272" coordorigin="6829,183" coordsize="48,48">
            <v:line style="position:absolute" from="6871,207" to="6871,207" stroked="true" strokeweight=".475pt" strokecolor="#808285">
              <v:stroke dashstyle="solid"/>
            </v:line>
            <v:shape style="position:absolute;left:6833;top:187;width:38;height:38" coordorigin="6833,188" coordsize="38,38" path="m6852,226l6863,226,6871,217,6871,207,6871,196,6863,188,6852,188,6842,188,6833,196,6833,207,6833,217,6842,226,6852,226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9.257999pt;width:.5pt;height:2.15pt;mso-position-horizontal-relative:page;mso-position-vertical-relative:paragraph;z-index:15894528" coordorigin="9883,185" coordsize="10,43">
            <v:line style="position:absolute" from="9888,207" to="9888,207" stroked="true" strokeweight=".475pt" strokecolor="#808285">
              <v:stroke dashstyle="solid"/>
            </v:line>
            <v:line style="position:absolute" from="9888,185" to="9888,228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L’exécution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budgétaire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au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titre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l’année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2022</w:t>
      </w:r>
      <w:r>
        <w:rPr>
          <w:color w:val="231F20"/>
          <w:spacing w:val="11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7"/>
        </w:numPr>
        <w:tabs>
          <w:tab w:pos="1219" w:val="left" w:leader="none"/>
        </w:tabs>
        <w:spacing w:line="240" w:lineRule="auto" w:before="95" w:after="0"/>
        <w:ind w:left="1218" w:right="0" w:hanging="204"/>
        <w:jc w:val="left"/>
        <w:rPr>
          <w:sz w:val="22"/>
        </w:rPr>
      </w:pPr>
      <w:r>
        <w:rPr/>
        <w:pict>
          <v:group style="position:absolute;margin-left:488.412994pt;margin-top:12.074723pt;width:6pt;height:2.4pt;mso-position-horizontal-relative:page;mso-position-vertical-relative:paragraph;z-index:15905280" coordorigin="9768,241" coordsize="120,48">
            <v:line style="position:absolute" from="9829,265" to="9874,265" stroked="true" strokeweight=".475pt" strokecolor="#808285">
              <v:stroke dashstyle="dot"/>
            </v:line>
            <v:shape style="position:absolute;left:9811;top:265;width:72;height:2" coordorigin="9811,265" coordsize="72,0" path="m9811,265l9811,265m9883,265l9883,265e" filled="false" stroked="true" strokeweight=".475pt" strokecolor="#808285">
              <v:path arrowok="t"/>
              <v:stroke dashstyle="solid"/>
            </v:shape>
            <v:shape style="position:absolute;left:9773;top:246;width:38;height:38" coordorigin="9773,246" coordsize="38,38" path="m9792,284l9803,284,9811,276,9811,265,9811,255,9803,246,9792,246,9782,246,9773,255,9773,265,9773,276,9782,284,9792,284xe" filled="false" stroked="true" strokeweight=".475pt" strokecolor="#808285">
              <v:path arrowok="t"/>
              <v:stroke dashstyle="solid"/>
            </v:shape>
            <v:line style="position:absolute" from="9883,244" to="9883,287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spacing w:val="-5"/>
          <w:w w:val="90"/>
          <w:sz w:val="22"/>
        </w:rPr>
        <w:t>Le</w:t>
      </w:r>
      <w:r>
        <w:rPr>
          <w:color w:val="231F20"/>
          <w:spacing w:val="-30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chantier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de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la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transformation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digitale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et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le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renforcement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des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systèmes</w:t>
      </w:r>
      <w:r>
        <w:rPr>
          <w:color w:val="231F20"/>
          <w:spacing w:val="-29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d’information</w:t>
      </w:r>
    </w:p>
    <w:p>
      <w:pPr>
        <w:pStyle w:val="Heading3"/>
        <w:tabs>
          <w:tab w:pos="8592" w:val="left" w:leader="none"/>
        </w:tabs>
        <w:spacing w:line="292" w:lineRule="auto" w:before="186"/>
        <w:ind w:right="3"/>
      </w:pPr>
      <w:r>
        <w:rPr/>
        <w:pict>
          <v:group style="position:absolute;margin-left:446.173187pt;margin-top:18.575481pt;width:2.4pt;height:2.4pt;mso-position-horizontal-relative:page;mso-position-vertical-relative:paragraph;z-index:-20149248" coordorigin="8923,372" coordsize="48,48">
            <v:line style="position:absolute" from="8966,395" to="8966,395" stroked="true" strokeweight=".475pt" strokecolor="#808285">
              <v:stroke dashstyle="solid"/>
            </v:line>
            <v:shape style="position:absolute;left:8928;top:376;width:38;height:38" coordorigin="8928,376" coordsize="38,38" path="m8947,414l8958,414,8966,406,8966,395,8966,385,8958,376,8947,376,8937,376,8928,385,8928,395,8928,406,8937,414,8947,41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3.890686pt;margin-top:18.694382pt;width:.5pt;height:2.15pt;mso-position-horizontal-relative:page;mso-position-vertical-relative:paragraph;z-index:15895552" coordorigin="9878,374" coordsize="10,43">
            <v:line style="position:absolute" from="9883,395" to="9883,395" stroked="true" strokeweight=".475pt" strokecolor="#808285">
              <v:stroke dashstyle="solid"/>
            </v:line>
            <v:line style="position:absolute" from="9883,374" to="9883,417" stroked="true" strokeweight=".475pt" strokecolor="#808285">
              <v:stroke dashstyle="solid"/>
            </v:line>
            <w10:wrap type="none"/>
          </v:group>
        </w:pict>
      </w:r>
      <w:r>
        <w:rPr>
          <w:color w:val="124D81"/>
          <w:w w:val="90"/>
        </w:rPr>
        <w:t>Partie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III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-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Partenariats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politique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communication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et</w:t>
      </w:r>
      <w:r>
        <w:rPr>
          <w:color w:val="124D81"/>
          <w:spacing w:val="7"/>
          <w:w w:val="90"/>
        </w:rPr>
        <w:t> </w:t>
      </w:r>
      <w:r>
        <w:rPr>
          <w:color w:val="124D81"/>
          <w:w w:val="90"/>
        </w:rPr>
        <w:t>de</w:t>
      </w:r>
      <w:r>
        <w:rPr>
          <w:color w:val="124D81"/>
          <w:spacing w:val="6"/>
          <w:w w:val="90"/>
        </w:rPr>
        <w:t> </w:t>
      </w:r>
      <w:r>
        <w:rPr>
          <w:color w:val="124D81"/>
          <w:w w:val="90"/>
        </w:rPr>
        <w:t>plaidoyer</w:t>
      </w:r>
      <w:r>
        <w:rPr>
          <w:color w:val="124D81"/>
          <w:spacing w:val="31"/>
        </w:rPr>
        <w:t> </w:t>
      </w:r>
      <w:r>
        <w:rPr>
          <w:color w:val="124D81"/>
          <w:w w:val="73"/>
          <w:u w:val="dotted" w:color="808285"/>
        </w:rPr>
        <w:t> </w:t>
      </w:r>
      <w:r>
        <w:rPr>
          <w:color w:val="124D81"/>
          <w:u w:val="dotted" w:color="808285"/>
        </w:rPr>
        <w:tab/>
      </w:r>
      <w:r>
        <w:rPr>
          <w:color w:val="124D81"/>
        </w:rPr>
        <w:t> du</w:t>
      </w:r>
      <w:r>
        <w:rPr>
          <w:color w:val="124D81"/>
          <w:spacing w:val="-23"/>
        </w:rPr>
        <w:t> </w:t>
      </w:r>
      <w:r>
        <w:rPr>
          <w:color w:val="124D81"/>
        </w:rPr>
        <w:t>Conseil</w:t>
      </w:r>
      <w:r>
        <w:rPr>
          <w:color w:val="124D81"/>
          <w:spacing w:val="-22"/>
        </w:rPr>
        <w:t> </w:t>
      </w:r>
      <w:r>
        <w:rPr>
          <w:color w:val="124D81"/>
        </w:rPr>
        <w:t>de</w:t>
      </w:r>
      <w:r>
        <w:rPr>
          <w:color w:val="124D81"/>
          <w:spacing w:val="-23"/>
        </w:rPr>
        <w:t> </w:t>
      </w:r>
      <w:r>
        <w:rPr>
          <w:color w:val="124D81"/>
        </w:rPr>
        <w:t>la</w:t>
      </w:r>
      <w:r>
        <w:rPr>
          <w:color w:val="124D81"/>
          <w:spacing w:val="-22"/>
        </w:rPr>
        <w:t> </w:t>
      </w:r>
      <w:r>
        <w:rPr>
          <w:color w:val="124D81"/>
        </w:rPr>
        <w:t>concurrence</w:t>
      </w:r>
    </w:p>
    <w:p>
      <w:pPr>
        <w:pStyle w:val="Heading4"/>
        <w:numPr>
          <w:ilvl w:val="0"/>
          <w:numId w:val="38"/>
        </w:numPr>
        <w:tabs>
          <w:tab w:pos="168" w:val="left" w:leader="none"/>
          <w:tab w:pos="7865" w:val="left" w:leader="none"/>
        </w:tabs>
        <w:spacing w:line="240" w:lineRule="auto" w:before="13" w:after="0"/>
        <w:ind w:left="900" w:right="0" w:hanging="901"/>
        <w:jc w:val="right"/>
      </w:pPr>
      <w:r>
        <w:rPr/>
        <w:pict>
          <v:group style="position:absolute;margin-left:295.370087pt;margin-top:8.546721pt;width:2.4pt;height:2.4pt;mso-position-horizontal-relative:page;mso-position-vertical-relative:paragraph;z-index:-20148224" coordorigin="5907,171" coordsize="48,48">
            <v:line style="position:absolute" from="5950,195" to="5950,195" stroked="true" strokeweight=".475pt" strokecolor="#808285">
              <v:stroke dashstyle="solid"/>
            </v:line>
            <v:shape style="position:absolute;left:5912;top:175;width:38;height:38" coordorigin="5912,176" coordsize="38,38" path="m5931,214l5942,214,5950,205,5950,195,5950,184,5942,176,5931,176,5921,176,5912,184,5912,195,5912,205,5921,214,5931,214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8.66562pt;width:.5pt;height:2.15pt;mso-position-horizontal-relative:page;mso-position-vertical-relative:paragraph;z-index:15896576" coordorigin="9883,173" coordsize="10,43">
            <v:line style="position:absolute" from="9888,195" to="9888,195" stroked="true" strokeweight=".475pt" strokecolor="#808285">
              <v:stroke dashstyle="solid"/>
            </v:line>
            <v:line style="position:absolute" from="9888,173" to="9888,216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partenariat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</w:rPr>
        <w:t> </w:t>
      </w:r>
      <w:r>
        <w:rPr>
          <w:color w:val="231F20"/>
          <w:spacing w:val="-31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8"/>
        </w:numPr>
        <w:tabs>
          <w:tab w:pos="228" w:val="left" w:leader="none"/>
          <w:tab w:pos="7582" w:val="left" w:leader="none"/>
        </w:tabs>
        <w:spacing w:line="240" w:lineRule="auto" w:before="54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221.102402pt;margin-top:9.443412pt;width:2.4pt;height:2.4pt;mso-position-horizontal-relative:page;mso-position-vertical-relative:paragraph;z-index:-20147200" coordorigin="4422,189" coordsize="48,48">
            <v:line style="position:absolute" from="4465,213" to="4465,213" stroked="true" strokeweight=".475pt" strokecolor="#808285">
              <v:stroke dashstyle="solid"/>
            </v:line>
            <v:shape style="position:absolute;left:4426;top:193;width:38;height:38" coordorigin="4427,194" coordsize="38,38" path="m4446,232l4456,232,4465,223,4465,213,4465,202,4456,194,4446,194,4435,194,4427,202,4427,213,4427,223,4435,232,4446,232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9.562312pt;width:.5pt;height:2.15pt;mso-position-horizontal-relative:page;mso-position-vertical-relative:paragraph;z-index:15897600" coordorigin="9883,191" coordsize="10,43">
            <v:line style="position:absolute" from="9888,213" to="9888,213" stroked="true" strokeweight=".475pt" strokecolor="#808285">
              <v:stroke dashstyle="solid"/>
            </v:line>
            <v:line style="position:absolute" from="9888,191" to="9888,234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Partenariat</w:t>
      </w:r>
      <w:r>
        <w:rPr>
          <w:color w:val="231F20"/>
          <w:spacing w:val="48"/>
          <w:w w:val="90"/>
          <w:sz w:val="22"/>
        </w:rPr>
        <w:t> </w:t>
      </w:r>
      <w:r>
        <w:rPr>
          <w:color w:val="231F20"/>
          <w:w w:val="90"/>
          <w:sz w:val="22"/>
        </w:rPr>
        <w:t>national</w:t>
      </w:r>
      <w:r>
        <w:rPr>
          <w:color w:val="231F20"/>
          <w:sz w:val="22"/>
        </w:rPr>
        <w:t> </w:t>
      </w:r>
      <w:r>
        <w:rPr>
          <w:color w:val="231F20"/>
          <w:spacing w:val="-12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8"/>
        </w:numPr>
        <w:tabs>
          <w:tab w:pos="232" w:val="left" w:leader="none"/>
          <w:tab w:pos="7582" w:val="left" w:leader="none"/>
        </w:tabs>
        <w:spacing w:line="240" w:lineRule="auto" w:before="55" w:after="0"/>
        <w:ind w:left="1247" w:right="0" w:hanging="1248"/>
        <w:jc w:val="right"/>
        <w:rPr>
          <w:sz w:val="22"/>
        </w:rPr>
      </w:pPr>
      <w:r>
        <w:rPr/>
        <w:pict>
          <v:group style="position:absolute;margin-left:242.078705pt;margin-top:9.756119pt;width:2.4pt;height:2.4pt;mso-position-horizontal-relative:page;mso-position-vertical-relative:paragraph;z-index:-20146176" coordorigin="4842,195" coordsize="48,48">
            <v:line style="position:absolute" from="4884,219" to="4884,219" stroked="true" strokeweight=".475pt" strokecolor="#808285">
              <v:stroke dashstyle="solid"/>
            </v:line>
            <v:shape style="position:absolute;left:4846;top:199;width:38;height:38" coordorigin="4846,200" coordsize="38,38" path="m4865,238l4876,238,4884,229,4884,219,4884,208,4876,200,4865,200,4855,200,4846,208,4846,219,4846,229,4855,238,4865,23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9.875019pt;width:.5pt;height:2.15pt;mso-position-horizontal-relative:page;mso-position-vertical-relative:paragraph;z-index:15898624" coordorigin="9883,198" coordsize="10,43">
            <v:line style="position:absolute" from="9888,219" to="9888,219" stroked="true" strokeweight=".475pt" strokecolor="#808285">
              <v:stroke dashstyle="solid"/>
            </v:line>
            <v:line style="position:absolute" from="9888,198" to="9888,24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Partenariat</w:t>
      </w:r>
      <w:r>
        <w:rPr>
          <w:color w:val="231F20"/>
          <w:spacing w:val="49"/>
          <w:w w:val="90"/>
          <w:sz w:val="22"/>
        </w:rPr>
        <w:t> </w:t>
      </w:r>
      <w:r>
        <w:rPr>
          <w:color w:val="231F20"/>
          <w:w w:val="90"/>
          <w:sz w:val="22"/>
        </w:rPr>
        <w:t>international</w:t>
      </w:r>
      <w:r>
        <w:rPr>
          <w:color w:val="231F20"/>
          <w:sz w:val="22"/>
        </w:rPr>
        <w:t> </w:t>
      </w:r>
      <w:r>
        <w:rPr>
          <w:color w:val="231F20"/>
          <w:spacing w:val="-27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8"/>
        </w:numPr>
        <w:tabs>
          <w:tab w:pos="216" w:val="left" w:leader="none"/>
          <w:tab w:pos="7582" w:val="left" w:leader="none"/>
        </w:tabs>
        <w:spacing w:line="240" w:lineRule="auto" w:before="94" w:after="0"/>
        <w:ind w:left="1231" w:right="0" w:hanging="1232"/>
        <w:jc w:val="right"/>
        <w:rPr>
          <w:sz w:val="22"/>
        </w:rPr>
      </w:pPr>
      <w:r>
        <w:rPr/>
        <w:pict>
          <v:group style="position:absolute;margin-left:422.362213pt;margin-top:12.793012pt;width:2.4pt;height:2.4pt;mso-position-horizontal-relative:page;mso-position-vertical-relative:paragraph;z-index:-20145152" coordorigin="8447,256" coordsize="48,48">
            <v:line style="position:absolute" from="8490,280" to="8490,280" stroked="true" strokeweight=".475pt" strokecolor="#808285">
              <v:stroke dashstyle="solid"/>
            </v:line>
            <v:shape style="position:absolute;left:8452;top:260;width:38;height:38" coordorigin="8452,261" coordsize="38,38" path="m8471,299l8481,299,8490,290,8490,280,8490,269,8481,261,8471,261,8460,261,8452,269,8452,280,8452,290,8460,299,8471,299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12.911912pt;width:.5pt;height:2.15pt;mso-position-horizontal-relative:page;mso-position-vertical-relative:paragraph;z-index:15899648" coordorigin="9883,258" coordsize="10,43">
            <v:line style="position:absolute" from="9888,280" to="9888,280" stroked="true" strokeweight=".475pt" strokecolor="#808285">
              <v:stroke dashstyle="solid"/>
            </v:line>
            <v:line style="position:absolute" from="9888,258" to="9888,301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  <w:sz w:val="22"/>
        </w:rPr>
        <w:t>Conférences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internationales,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ateliers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3"/>
          <w:w w:val="90"/>
          <w:sz w:val="22"/>
        </w:rPr>
        <w:t> </w:t>
      </w:r>
      <w:r>
        <w:rPr>
          <w:color w:val="231F20"/>
          <w:w w:val="90"/>
          <w:sz w:val="22"/>
        </w:rPr>
        <w:t>activités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à</w:t>
      </w:r>
      <w:r>
        <w:rPr>
          <w:color w:val="231F20"/>
          <w:spacing w:val="4"/>
          <w:w w:val="90"/>
          <w:sz w:val="22"/>
        </w:rPr>
        <w:t> </w:t>
      </w:r>
      <w:r>
        <w:rPr>
          <w:color w:val="231F20"/>
          <w:w w:val="90"/>
          <w:sz w:val="22"/>
        </w:rPr>
        <w:t>l’international</w:t>
      </w:r>
      <w:r>
        <w:rPr>
          <w:color w:val="231F20"/>
          <w:sz w:val="22"/>
        </w:rPr>
        <w:t> </w:t>
      </w:r>
      <w:r>
        <w:rPr>
          <w:color w:val="231F20"/>
          <w:spacing w:val="-32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Heading4"/>
        <w:numPr>
          <w:ilvl w:val="0"/>
          <w:numId w:val="38"/>
        </w:numPr>
        <w:tabs>
          <w:tab w:pos="231" w:val="left" w:leader="none"/>
          <w:tab w:pos="7865" w:val="left" w:leader="none"/>
        </w:tabs>
        <w:spacing w:line="240" w:lineRule="auto" w:before="198" w:after="0"/>
        <w:ind w:left="963" w:right="0" w:hanging="964"/>
        <w:jc w:val="right"/>
      </w:pPr>
      <w:r>
        <w:rPr/>
        <w:pict>
          <v:group style="position:absolute;margin-left:339.02359pt;margin-top:16.743807pt;width:2.4pt;height:2.4pt;mso-position-horizontal-relative:page;mso-position-vertical-relative:paragraph;z-index:-20144128" coordorigin="6780,335" coordsize="48,48">
            <v:line style="position:absolute" from="6823,359" to="6823,359" stroked="true" strokeweight=".475pt" strokecolor="#808285">
              <v:stroke dashstyle="solid"/>
            </v:line>
            <v:shape style="position:absolute;left:6785;top:339;width:38;height:38" coordorigin="6785,340" coordsize="38,38" path="m6804,378l6815,378,6823,369,6823,359,6823,348,6815,340,6804,340,6794,340,6785,348,6785,359,6785,369,6794,378,6804,37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16.862806pt;width:.5pt;height:2.15pt;mso-position-horizontal-relative:page;mso-position-vertical-relative:paragraph;z-index:15900672" coordorigin="9883,337" coordsize="10,43">
            <v:line style="position:absolute" from="9888,359" to="9888,359" stroked="true" strokeweight=".475pt" strokecolor="#808285">
              <v:stroke dashstyle="solid"/>
            </v:line>
            <v:line style="position:absolute" from="9888,337" to="9888,38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0"/>
        </w:rPr>
        <w:t>La communication du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Conseil de 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concurrence</w:t>
      </w:r>
      <w:r>
        <w:rPr>
          <w:color w:val="231F20"/>
        </w:rPr>
        <w:t> </w:t>
      </w:r>
      <w:r>
        <w:rPr>
          <w:color w:val="231F20"/>
          <w:spacing w:val="-5"/>
        </w:rPr>
        <w:t> </w:t>
      </w:r>
      <w:r>
        <w:rPr>
          <w:color w:val="231F20"/>
          <w:w w:val="73"/>
          <w:u w:val="dotted" w:color="808285"/>
        </w:rPr>
        <w:t> </w:t>
      </w:r>
      <w:r>
        <w:rPr>
          <w:color w:val="231F20"/>
          <w:u w:val="dotted" w:color="808285"/>
        </w:rPr>
        <w:tab/>
      </w:r>
    </w:p>
    <w:p>
      <w:pPr>
        <w:pStyle w:val="ListParagraph"/>
        <w:numPr>
          <w:ilvl w:val="1"/>
          <w:numId w:val="38"/>
        </w:numPr>
        <w:tabs>
          <w:tab w:pos="228" w:val="left" w:leader="none"/>
          <w:tab w:pos="7582" w:val="left" w:leader="none"/>
        </w:tabs>
        <w:spacing w:line="240" w:lineRule="auto" w:before="55" w:after="0"/>
        <w:ind w:left="1243" w:right="0" w:hanging="1243"/>
        <w:jc w:val="right"/>
        <w:rPr>
          <w:sz w:val="22"/>
        </w:rPr>
      </w:pPr>
      <w:r>
        <w:rPr/>
        <w:pict>
          <v:group style="position:absolute;margin-left:386.645599pt;margin-top:11.265714pt;width:2.4pt;height:2.4pt;mso-position-horizontal-relative:page;mso-position-vertical-relative:paragraph;z-index:-20143104" coordorigin="7733,225" coordsize="48,48">
            <v:line style="position:absolute" from="7776,249" to="7776,249" stroked="true" strokeweight=".475pt" strokecolor="#808285">
              <v:stroke dashstyle="solid"/>
            </v:line>
            <v:shape style="position:absolute;left:7737;top:230;width:38;height:38" coordorigin="7738,230" coordsize="38,38" path="m7757,268l7767,268,7776,260,7776,249,7776,239,7767,230,7757,230,7746,230,7738,239,7738,249,7738,260,7746,268,7757,26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4.170593pt;margin-top:11.384714pt;width:.5pt;height:2.15pt;mso-position-horizontal-relative:page;mso-position-vertical-relative:paragraph;z-index:15901696" coordorigin="9883,228" coordsize="10,43">
            <v:line style="position:absolute" from="9888,249" to="9888,249" stroked="true" strokeweight=".475pt" strokecolor="#808285">
              <v:stroke dashstyle="solid"/>
            </v:line>
            <v:line style="position:absolute" from="9888,228" to="9888,270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Aperçu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général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de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la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communication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du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Conseil</w:t>
      </w:r>
      <w:r>
        <w:rPr>
          <w:color w:val="231F20"/>
          <w:spacing w:val="-1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-13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z w:val="22"/>
        </w:rPr>
        <w:t> </w:t>
      </w:r>
      <w:r>
        <w:rPr>
          <w:color w:val="231F20"/>
          <w:spacing w:val="-15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ListParagraph"/>
        <w:numPr>
          <w:ilvl w:val="1"/>
          <w:numId w:val="38"/>
        </w:numPr>
        <w:tabs>
          <w:tab w:pos="232" w:val="left" w:leader="none"/>
          <w:tab w:pos="7577" w:val="left" w:leader="none"/>
        </w:tabs>
        <w:spacing w:line="240" w:lineRule="auto" w:before="94" w:after="0"/>
        <w:ind w:left="1247" w:right="3" w:hanging="1248"/>
        <w:jc w:val="right"/>
        <w:rPr>
          <w:sz w:val="22"/>
        </w:rPr>
      </w:pPr>
      <w:r>
        <w:rPr/>
        <w:pict>
          <v:group style="position:absolute;margin-left:247.181107pt;margin-top:12.884714pt;width:2.4pt;height:2.4pt;mso-position-horizontal-relative:page;mso-position-vertical-relative:paragraph;z-index:-20142080" coordorigin="4944,258" coordsize="48,48">
            <v:line style="position:absolute" from="4986,281" to="4986,281" stroked="true" strokeweight=".475pt" strokecolor="#808285">
              <v:stroke dashstyle="solid"/>
            </v:line>
            <v:shape style="position:absolute;left:4948;top:262;width:38;height:38" coordorigin="4948,262" coordsize="38,38" path="m4967,300l4978,300,4986,292,4986,281,4986,271,4978,262,4967,262,4957,262,4948,271,4948,281,4948,292,4957,300,4967,300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3.890686pt;margin-top:13.003614pt;width:.5pt;height:2.15pt;mso-position-horizontal-relative:page;mso-position-vertical-relative:paragraph;z-index:15902720" coordorigin="9878,260" coordsize="10,43">
            <v:line style="position:absolute" from="9883,281" to="9883,281" stroked="true" strokeweight=".475pt" strokecolor="#808285">
              <v:stroke dashstyle="solid"/>
            </v:line>
            <v:line style="position:absolute" from="9883,260" to="9883,303" stroked="true" strokeweight=".475pt" strokecolor="#808285">
              <v:stroke dashstyle="solid"/>
            </v:line>
            <w10:wrap type="none"/>
          </v:group>
        </w:pict>
      </w:r>
      <w:r>
        <w:rPr>
          <w:color w:val="231F20"/>
          <w:w w:val="95"/>
          <w:sz w:val="22"/>
        </w:rPr>
        <w:t>Actions</w:t>
      </w:r>
      <w:r>
        <w:rPr>
          <w:color w:val="231F20"/>
          <w:spacing w:val="4"/>
          <w:w w:val="95"/>
          <w:sz w:val="22"/>
        </w:rPr>
        <w:t> </w:t>
      </w:r>
      <w:r>
        <w:rPr>
          <w:color w:val="231F20"/>
          <w:w w:val="95"/>
          <w:sz w:val="22"/>
        </w:rPr>
        <w:t>réalisées</w:t>
      </w:r>
      <w:r>
        <w:rPr>
          <w:color w:val="231F20"/>
          <w:spacing w:val="4"/>
          <w:w w:val="95"/>
          <w:sz w:val="22"/>
        </w:rPr>
        <w:t> </w:t>
      </w:r>
      <w:r>
        <w:rPr>
          <w:color w:val="231F20"/>
          <w:w w:val="95"/>
          <w:sz w:val="22"/>
        </w:rPr>
        <w:t>en</w:t>
      </w:r>
      <w:r>
        <w:rPr>
          <w:color w:val="231F20"/>
          <w:spacing w:val="4"/>
          <w:w w:val="95"/>
          <w:sz w:val="22"/>
        </w:rPr>
        <w:t> </w:t>
      </w:r>
      <w:r>
        <w:rPr>
          <w:color w:val="231F20"/>
          <w:w w:val="95"/>
          <w:sz w:val="22"/>
        </w:rPr>
        <w:t>2022</w:t>
      </w:r>
      <w:r>
        <w:rPr>
          <w:color w:val="231F20"/>
          <w:sz w:val="22"/>
        </w:rPr>
        <w:t> </w:t>
      </w:r>
      <w:r>
        <w:rPr>
          <w:color w:val="231F20"/>
          <w:spacing w:val="-29"/>
          <w:sz w:val="22"/>
        </w:rPr>
        <w:t> </w:t>
      </w:r>
      <w:r>
        <w:rPr>
          <w:color w:val="231F20"/>
          <w:w w:val="73"/>
          <w:sz w:val="22"/>
          <w:u w:val="dotted" w:color="808285"/>
        </w:rPr>
        <w:t> </w:t>
      </w:r>
      <w:r>
        <w:rPr>
          <w:color w:val="231F20"/>
          <w:sz w:val="22"/>
          <w:u w:val="dotted" w:color="808285"/>
        </w:rPr>
        <w:tab/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</w:pPr>
    </w:p>
    <w:p>
      <w:pPr>
        <w:spacing w:before="0"/>
        <w:ind w:left="65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35</w:t>
      </w:r>
    </w:p>
    <w:p>
      <w:pPr>
        <w:pStyle w:val="BodyText"/>
        <w:rPr>
          <w:rFonts w:ascii="Bahnschrift"/>
          <w:sz w:val="23"/>
        </w:rPr>
      </w:pPr>
    </w:p>
    <w:p>
      <w:pPr>
        <w:spacing w:before="0"/>
        <w:ind w:left="69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37</w:t>
      </w:r>
    </w:p>
    <w:p>
      <w:pPr>
        <w:spacing w:before="121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39</w:t>
      </w:r>
    </w:p>
    <w:p>
      <w:pPr>
        <w:spacing w:before="36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39</w:t>
      </w:r>
    </w:p>
    <w:p>
      <w:pPr>
        <w:spacing w:before="121"/>
        <w:ind w:left="61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45</w:t>
      </w:r>
    </w:p>
    <w:p>
      <w:pPr>
        <w:spacing w:before="105"/>
        <w:ind w:left="66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60</w:t>
      </w:r>
    </w:p>
    <w:p>
      <w:pPr>
        <w:pStyle w:val="BodyText"/>
        <w:spacing w:before="5"/>
        <w:rPr>
          <w:rFonts w:ascii="Bahnschrift"/>
          <w:sz w:val="20"/>
        </w:rPr>
      </w:pPr>
    </w:p>
    <w:p>
      <w:pPr>
        <w:spacing w:before="0"/>
        <w:ind w:left="61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54</w:t>
      </w:r>
    </w:p>
    <w:p>
      <w:pPr>
        <w:spacing w:before="60"/>
        <w:ind w:left="64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55</w:t>
      </w:r>
    </w:p>
    <w:p>
      <w:pPr>
        <w:spacing w:before="74"/>
        <w:ind w:left="62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58</w:t>
      </w:r>
    </w:p>
    <w:p>
      <w:pPr>
        <w:spacing w:before="88"/>
        <w:ind w:left="69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69</w:t>
      </w:r>
    </w:p>
    <w:p>
      <w:pPr>
        <w:spacing w:before="103"/>
        <w:ind w:left="67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75</w:t>
      </w:r>
    </w:p>
    <w:p>
      <w:pPr>
        <w:spacing w:before="74"/>
        <w:ind w:left="70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79</w:t>
      </w:r>
    </w:p>
    <w:p>
      <w:pPr>
        <w:spacing w:before="83"/>
        <w:ind w:left="64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82</w:t>
      </w:r>
    </w:p>
    <w:p>
      <w:pPr>
        <w:pStyle w:val="BodyText"/>
        <w:spacing w:before="11"/>
        <w:rPr>
          <w:rFonts w:ascii="Bahnschrift"/>
          <w:sz w:val="23"/>
        </w:rPr>
      </w:pPr>
    </w:p>
    <w:p>
      <w:pPr>
        <w:spacing w:before="0"/>
        <w:ind w:left="62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85</w:t>
      </w:r>
    </w:p>
    <w:p>
      <w:pPr>
        <w:spacing w:before="75"/>
        <w:ind w:left="66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87</w:t>
      </w:r>
    </w:p>
    <w:p>
      <w:pPr>
        <w:spacing w:before="121"/>
        <w:ind w:left="66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87</w:t>
      </w:r>
    </w:p>
    <w:p>
      <w:pPr>
        <w:spacing w:before="64"/>
        <w:ind w:left="66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90</w:t>
      </w:r>
    </w:p>
    <w:p>
      <w:pPr>
        <w:spacing w:before="65"/>
        <w:ind w:left="73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96</w:t>
      </w:r>
    </w:p>
    <w:p>
      <w:pPr>
        <w:spacing w:before="92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100</w:t>
      </w:r>
    </w:p>
    <w:p>
      <w:pPr>
        <w:spacing w:before="109"/>
        <w:ind w:left="69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102</w:t>
      </w:r>
    </w:p>
    <w:p>
      <w:pPr>
        <w:pStyle w:val="BodyText"/>
        <w:spacing w:before="6"/>
        <w:rPr>
          <w:rFonts w:ascii="Bahnschrift"/>
          <w:sz w:val="20"/>
        </w:rPr>
      </w:pPr>
    </w:p>
    <w:p>
      <w:pPr>
        <w:spacing w:before="1"/>
        <w:ind w:left="90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112</w:t>
      </w:r>
    </w:p>
    <w:p>
      <w:pPr>
        <w:spacing w:before="75"/>
        <w:ind w:left="72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123</w:t>
      </w:r>
    </w:p>
    <w:p>
      <w:pPr>
        <w:spacing w:before="105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129</w:t>
      </w:r>
    </w:p>
    <w:p>
      <w:pPr>
        <w:spacing w:before="87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130</w:t>
      </w:r>
    </w:p>
    <w:p>
      <w:pPr>
        <w:pStyle w:val="BodyText"/>
        <w:spacing w:before="10"/>
        <w:rPr>
          <w:rFonts w:ascii="Bahnschrift"/>
          <w:sz w:val="19"/>
        </w:rPr>
      </w:pPr>
    </w:p>
    <w:p>
      <w:pPr>
        <w:spacing w:before="0"/>
        <w:ind w:left="73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137</w:t>
      </w:r>
    </w:p>
    <w:p>
      <w:pPr>
        <w:spacing w:before="71"/>
        <w:ind w:left="73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137</w:t>
      </w:r>
    </w:p>
    <w:p>
      <w:pPr>
        <w:spacing w:before="72"/>
        <w:ind w:left="67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138</w:t>
      </w:r>
    </w:p>
    <w:p>
      <w:pPr>
        <w:spacing w:before="140"/>
        <w:ind w:left="72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139</w:t>
      </w:r>
    </w:p>
    <w:p>
      <w:pPr>
        <w:pStyle w:val="BodyText"/>
        <w:rPr>
          <w:rFonts w:ascii="Bahnschrift"/>
          <w:sz w:val="21"/>
        </w:rPr>
      </w:pPr>
    </w:p>
    <w:p>
      <w:pPr>
        <w:spacing w:before="1"/>
        <w:ind w:left="8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141</w:t>
      </w:r>
    </w:p>
    <w:p>
      <w:pPr>
        <w:pStyle w:val="BodyText"/>
        <w:rPr>
          <w:rFonts w:ascii="Bahnschrift"/>
          <w:sz w:val="18"/>
        </w:rPr>
      </w:pPr>
    </w:p>
    <w:p>
      <w:pPr>
        <w:pStyle w:val="BodyText"/>
        <w:spacing w:before="2"/>
        <w:rPr>
          <w:rFonts w:ascii="Bahnschrift"/>
          <w:sz w:val="16"/>
        </w:rPr>
      </w:pPr>
    </w:p>
    <w:p>
      <w:pPr>
        <w:spacing w:before="0"/>
        <w:ind w:left="67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143</w:t>
      </w:r>
    </w:p>
    <w:p>
      <w:pPr>
        <w:spacing w:before="85"/>
        <w:ind w:left="67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143</w:t>
      </w:r>
    </w:p>
    <w:p>
      <w:pPr>
        <w:spacing w:before="84"/>
        <w:ind w:left="63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144</w:t>
      </w:r>
    </w:p>
    <w:p>
      <w:pPr>
        <w:spacing w:before="147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146</w:t>
      </w:r>
    </w:p>
    <w:p>
      <w:pPr>
        <w:pStyle w:val="BodyText"/>
        <w:spacing w:before="8"/>
        <w:rPr>
          <w:rFonts w:ascii="Bahnschrift"/>
          <w:sz w:val="16"/>
        </w:rPr>
      </w:pPr>
    </w:p>
    <w:p>
      <w:pPr>
        <w:spacing w:before="0"/>
        <w:ind w:left="64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148</w:t>
      </w:r>
    </w:p>
    <w:p>
      <w:pPr>
        <w:spacing w:before="115"/>
        <w:ind w:left="64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148</w:t>
      </w:r>
    </w:p>
    <w:p>
      <w:pPr>
        <w:spacing w:before="116"/>
        <w:ind w:left="68" w:right="0" w:firstLine="0"/>
        <w:jc w:val="left"/>
        <w:rPr>
          <w:rFonts w:ascii="Bahnschrift"/>
          <w:sz w:val="19"/>
        </w:rPr>
      </w:pPr>
      <w:r>
        <w:rPr>
          <w:rFonts w:ascii="Bahnschrift"/>
          <w:color w:val="231F20"/>
          <w:sz w:val="19"/>
        </w:rPr>
        <w:t>149</w:t>
      </w:r>
    </w:p>
    <w:p>
      <w:pPr>
        <w:spacing w:after="0"/>
        <w:jc w:val="left"/>
        <w:rPr>
          <w:rFonts w:ascii="Bahnschrift"/>
          <w:sz w:val="19"/>
        </w:rPr>
        <w:sectPr>
          <w:headerReference w:type="default" r:id="rId242"/>
          <w:footerReference w:type="default" r:id="rId243"/>
          <w:pgSz w:w="11910" w:h="16840"/>
          <w:pgMar w:header="0" w:footer="737" w:top="840" w:bottom="920" w:left="1280" w:right="1080"/>
          <w:pgNumType w:start="157"/>
          <w:cols w:num="2" w:equalWidth="0">
            <w:col w:w="8599" w:space="40"/>
            <w:col w:w="911"/>
          </w:cols>
        </w:sectPr>
      </w:pPr>
    </w:p>
    <w:p>
      <w:pPr>
        <w:pStyle w:val="Heading4"/>
        <w:numPr>
          <w:ilvl w:val="0"/>
          <w:numId w:val="38"/>
        </w:numPr>
        <w:tabs>
          <w:tab w:pos="1061" w:val="left" w:leader="none"/>
        </w:tabs>
        <w:spacing w:line="240" w:lineRule="auto" w:before="175" w:after="0"/>
        <w:ind w:left="1060" w:right="0" w:hanging="329"/>
        <w:jc w:val="left"/>
      </w:pPr>
      <w:r>
        <w:rPr>
          <w:color w:val="231F20"/>
          <w:w w:val="95"/>
        </w:rPr>
        <w:t>Le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relatif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à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mise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en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conformité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droit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la</w:t>
      </w:r>
    </w:p>
    <w:p>
      <w:pPr>
        <w:tabs>
          <w:tab w:pos="8592" w:val="left" w:leader="none"/>
        </w:tabs>
        <w:spacing w:before="85"/>
        <w:ind w:left="732" w:right="0" w:firstLine="0"/>
        <w:jc w:val="left"/>
        <w:rPr>
          <w:rFonts w:ascii="Bahnschrift"/>
          <w:sz w:val="19"/>
        </w:rPr>
      </w:pPr>
      <w:r>
        <w:rPr/>
        <w:pict>
          <v:group style="position:absolute;margin-left:453.121613pt;margin-top:12.283314pt;width:2.4pt;height:2.4pt;mso-position-horizontal-relative:page;mso-position-vertical-relative:paragraph;z-index:-20141056" coordorigin="9062,246" coordsize="48,48">
            <v:line style="position:absolute" from="9105,269" to="9105,269" stroked="true" strokeweight=".475pt" strokecolor="#808285">
              <v:stroke dashstyle="solid"/>
            </v:line>
            <v:shape style="position:absolute;left:9067;top:250;width:38;height:38" coordorigin="9067,250" coordsize="38,38" path="m9086,288l9097,288,9105,280,9105,269,9105,259,9097,250,9086,250,9076,250,9067,259,9067,269,9067,280,9076,288,9086,288xe" filled="false" stroked="true" strokeweight=".475pt" strokecolor="#80828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93.890686pt;margin-top:12.402314pt;width:.5pt;height:2.15pt;mso-position-horizontal-relative:page;mso-position-vertical-relative:paragraph;z-index:-20140544" coordorigin="9878,248" coordsize="10,43">
            <v:line style="position:absolute" from="9883,269" to="9883,269" stroked="true" strokeweight=".475pt" strokecolor="#808285">
              <v:stroke dashstyle="solid"/>
            </v:line>
            <v:line style="position:absolute" from="9883,248" to="9883,291" stroked="true" strokeweight=".475pt" strokecolor="#808285">
              <v:stroke dashstyle="solid"/>
            </v:line>
            <w10:wrap type="none"/>
          </v:group>
        </w:pict>
      </w:r>
      <w:r>
        <w:rPr>
          <w:b/>
          <w:color w:val="231F20"/>
          <w:w w:val="90"/>
          <w:sz w:val="22"/>
        </w:rPr>
        <w:t>concurrence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au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sein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entreprises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et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des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organisations</w:t>
      </w:r>
      <w:r>
        <w:rPr>
          <w:b/>
          <w:color w:val="231F20"/>
          <w:spacing w:val="13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professionnelles</w:t>
      </w:r>
      <w:r>
        <w:rPr>
          <w:b/>
          <w:color w:val="231F20"/>
          <w:w w:val="90"/>
          <w:sz w:val="22"/>
          <w:u w:val="dotted" w:color="808285"/>
        </w:rPr>
        <w:tab/>
      </w:r>
      <w:r>
        <w:rPr>
          <w:rFonts w:ascii="Bahnschrift"/>
          <w:color w:val="231F20"/>
          <w:sz w:val="19"/>
        </w:rPr>
        <w:t>153</w:t>
      </w:r>
    </w:p>
    <w:p>
      <w:pPr>
        <w:spacing w:after="0"/>
        <w:jc w:val="left"/>
        <w:rPr>
          <w:rFonts w:ascii="Bahnschrift"/>
          <w:sz w:val="19"/>
        </w:rPr>
        <w:sectPr>
          <w:type w:val="continuous"/>
          <w:pgSz w:w="11910" w:h="16840"/>
          <w:pgMar w:top="600" w:bottom="0" w:left="1280" w:right="1080"/>
        </w:sectPr>
      </w:pPr>
    </w:p>
    <w:p>
      <w:pPr>
        <w:pStyle w:val="BodyText"/>
        <w:spacing w:before="7"/>
        <w:rPr>
          <w:rFonts w:ascii="Bahnschrift"/>
          <w:sz w:val="16"/>
        </w:rPr>
      </w:pPr>
    </w:p>
    <w:p>
      <w:pPr>
        <w:spacing w:after="0"/>
        <w:rPr>
          <w:rFonts w:ascii="Bahnschrift"/>
          <w:sz w:val="16"/>
        </w:rPr>
        <w:sectPr>
          <w:headerReference w:type="even" r:id="rId244"/>
          <w:footerReference w:type="even" r:id="rId245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spacing w:before="8"/>
        <w:rPr>
          <w:rFonts w:ascii="Bahnschrift"/>
          <w:sz w:val="17"/>
        </w:rPr>
      </w:pPr>
    </w:p>
    <w:p>
      <w:pPr>
        <w:tabs>
          <w:tab w:pos="4062" w:val="left" w:leader="none"/>
          <w:tab w:pos="9434" w:val="left" w:leader="none"/>
        </w:tabs>
        <w:spacing w:before="180"/>
        <w:ind w:left="420" w:right="0" w:firstLine="0"/>
        <w:jc w:val="left"/>
        <w:rPr>
          <w:b/>
          <w:sz w:val="22"/>
        </w:rPr>
      </w:pPr>
      <w:r>
        <w:rPr>
          <w:b/>
          <w:color w:val="FFFFFF"/>
          <w:w w:val="73"/>
          <w:sz w:val="22"/>
          <w:shd w:fill="124D81" w:color="auto" w:val="clear"/>
        </w:rPr>
        <w:t> </w:t>
      </w:r>
      <w:r>
        <w:rPr>
          <w:b/>
          <w:color w:val="FFFFFF"/>
          <w:sz w:val="22"/>
          <w:shd w:fill="124D81" w:color="auto" w:val="clear"/>
        </w:rPr>
        <w:tab/>
      </w:r>
      <w:r>
        <w:rPr>
          <w:b/>
          <w:color w:val="FFFFFF"/>
          <w:w w:val="90"/>
          <w:sz w:val="22"/>
          <w:shd w:fill="124D81" w:color="auto" w:val="clear"/>
        </w:rPr>
        <w:t>Liste</w:t>
      </w:r>
      <w:r>
        <w:rPr>
          <w:b/>
          <w:color w:val="FFFFFF"/>
          <w:spacing w:val="-5"/>
          <w:w w:val="90"/>
          <w:sz w:val="22"/>
          <w:shd w:fill="124D81" w:color="auto" w:val="clear"/>
        </w:rPr>
        <w:t> </w:t>
      </w:r>
      <w:r>
        <w:rPr>
          <w:b/>
          <w:color w:val="FFFFFF"/>
          <w:w w:val="90"/>
          <w:sz w:val="22"/>
          <w:shd w:fill="124D81" w:color="auto" w:val="clear"/>
        </w:rPr>
        <w:t>des</w:t>
      </w:r>
      <w:r>
        <w:rPr>
          <w:b/>
          <w:color w:val="FFFFFF"/>
          <w:spacing w:val="-4"/>
          <w:w w:val="90"/>
          <w:sz w:val="22"/>
          <w:shd w:fill="124D81" w:color="auto" w:val="clear"/>
        </w:rPr>
        <w:t> </w:t>
      </w:r>
      <w:r>
        <w:rPr>
          <w:b/>
          <w:color w:val="FFFFFF"/>
          <w:w w:val="90"/>
          <w:sz w:val="22"/>
          <w:shd w:fill="124D81" w:color="auto" w:val="clear"/>
        </w:rPr>
        <w:t>Tableaux</w:t>
      </w:r>
      <w:r>
        <w:rPr>
          <w:b/>
          <w:color w:val="FFFFFF"/>
          <w:sz w:val="22"/>
          <w:shd w:fill="124D81" w:color="auto" w:val="clear"/>
        </w:rPr>
        <w:tab/>
      </w:r>
    </w:p>
    <w:p>
      <w:pPr>
        <w:tabs>
          <w:tab w:pos="2178" w:val="left" w:leader="none"/>
          <w:tab w:pos="9068" w:val="right" w:leader="none"/>
        </w:tabs>
        <w:spacing w:before="284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Niveaux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taux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directeurs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à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fin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  <w:tab/>
      </w:r>
      <w:r>
        <w:rPr>
          <w:b/>
          <w:color w:val="231F20"/>
          <w:w w:val="95"/>
          <w:sz w:val="20"/>
        </w:rPr>
        <w:t>46</w:t>
      </w:r>
    </w:p>
    <w:p>
      <w:pPr>
        <w:tabs>
          <w:tab w:pos="1692" w:val="left" w:leader="none"/>
          <w:tab w:pos="8574" w:val="right" w:leader="none"/>
        </w:tabs>
        <w:spacing w:before="504"/>
        <w:ind w:left="105" w:right="0" w:firstLine="0"/>
        <w:jc w:val="center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2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Heat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valeur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ajoutée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volume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par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secteur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d’activité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MDH</w:t>
        <w:tab/>
      </w:r>
      <w:r>
        <w:rPr>
          <w:b/>
          <w:color w:val="231F20"/>
          <w:w w:val="95"/>
          <w:sz w:val="20"/>
        </w:rPr>
        <w:t>57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sz w:val="20"/>
        </w:rPr>
        <w:t>(2020-2022)</w:t>
      </w:r>
    </w:p>
    <w:p>
      <w:pPr>
        <w:tabs>
          <w:tab w:pos="1692" w:val="left" w:leader="none"/>
          <w:tab w:pos="8573" w:val="right" w:leader="none"/>
        </w:tabs>
        <w:spacing w:before="205"/>
        <w:ind w:left="104" w:right="0" w:firstLine="0"/>
        <w:jc w:val="center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3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Evolution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quantités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importées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principales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commodités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tonnes</w:t>
        <w:tab/>
      </w:r>
      <w:r>
        <w:rPr>
          <w:b/>
          <w:color w:val="231F20"/>
          <w:w w:val="95"/>
          <w:sz w:val="20"/>
        </w:rPr>
        <w:t>61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sz w:val="20"/>
        </w:rPr>
        <w:t>(2021-2022)</w:t>
      </w:r>
    </w:p>
    <w:p>
      <w:pPr>
        <w:tabs>
          <w:tab w:pos="1702" w:val="left" w:leader="none"/>
          <w:tab w:pos="8594" w:val="right" w:leader="none"/>
        </w:tabs>
        <w:spacing w:before="205"/>
        <w:ind w:left="115" w:right="0" w:firstLine="0"/>
        <w:jc w:val="center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4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Croissance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trimestrielle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moyenne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l’indice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production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industrielle</w:t>
        <w:tab/>
      </w:r>
      <w:r>
        <w:rPr>
          <w:b/>
          <w:color w:val="231F20"/>
          <w:w w:val="95"/>
          <w:sz w:val="20"/>
        </w:rPr>
        <w:t>64</w:t>
      </w:r>
    </w:p>
    <w:p>
      <w:pPr>
        <w:spacing w:before="67"/>
        <w:ind w:left="85" w:right="0" w:firstLine="0"/>
        <w:jc w:val="center"/>
        <w:rPr>
          <w:sz w:val="20"/>
        </w:rPr>
      </w:pPr>
      <w:r>
        <w:rPr>
          <w:color w:val="231F20"/>
          <w:w w:val="90"/>
          <w:sz w:val="20"/>
        </w:rPr>
        <w:t>par</w:t>
      </w:r>
      <w:r>
        <w:rPr>
          <w:color w:val="231F20"/>
          <w:spacing w:val="16"/>
          <w:w w:val="90"/>
          <w:sz w:val="20"/>
        </w:rPr>
        <w:t> </w:t>
      </w:r>
      <w:r>
        <w:rPr>
          <w:color w:val="231F20"/>
          <w:w w:val="90"/>
          <w:sz w:val="20"/>
        </w:rPr>
        <w:t>branche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l’industrie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manufacturière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durant</w:t>
      </w:r>
      <w:r>
        <w:rPr>
          <w:color w:val="231F20"/>
          <w:spacing w:val="16"/>
          <w:w w:val="90"/>
          <w:sz w:val="20"/>
        </w:rPr>
        <w:t> </w:t>
      </w:r>
      <w:r>
        <w:rPr>
          <w:color w:val="231F20"/>
          <w:w w:val="90"/>
          <w:sz w:val="20"/>
        </w:rPr>
        <w:t>l’année</w:t>
      </w:r>
      <w:r>
        <w:rPr>
          <w:color w:val="231F20"/>
          <w:spacing w:val="17"/>
          <w:w w:val="90"/>
          <w:sz w:val="20"/>
        </w:rPr>
        <w:t> </w:t>
      </w:r>
      <w:r>
        <w:rPr>
          <w:color w:val="231F20"/>
          <w:w w:val="90"/>
          <w:sz w:val="20"/>
        </w:rPr>
        <w:t>2022</w:t>
      </w:r>
    </w:p>
    <w:p>
      <w:pPr>
        <w:tabs>
          <w:tab w:pos="2178" w:val="left" w:leader="none"/>
          <w:tab w:pos="9063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5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Décisions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émises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par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Conseil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concurrence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  <w:tab/>
      </w:r>
      <w:r>
        <w:rPr>
          <w:b/>
          <w:color w:val="231F20"/>
          <w:w w:val="95"/>
          <w:sz w:val="20"/>
        </w:rPr>
        <w:t>87</w:t>
      </w:r>
    </w:p>
    <w:p>
      <w:pPr>
        <w:tabs>
          <w:tab w:pos="2178" w:val="left" w:leader="none"/>
          <w:tab w:pos="9063" w:val="right" w:leader="none"/>
        </w:tabs>
        <w:spacing w:before="5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6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Avis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rendus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par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le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Conseil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la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concurrence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  <w:tab/>
      </w:r>
      <w:r>
        <w:rPr>
          <w:b/>
          <w:color w:val="231F20"/>
          <w:w w:val="95"/>
          <w:sz w:val="20"/>
        </w:rPr>
        <w:t>87</w:t>
      </w:r>
    </w:p>
    <w:p>
      <w:pPr>
        <w:tabs>
          <w:tab w:pos="2178" w:val="left" w:leader="none"/>
          <w:tab w:pos="9060" w:val="right" w:leader="none"/>
        </w:tabs>
        <w:spacing w:before="5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7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sz w:val="20"/>
        </w:rPr>
        <w:t>Répartition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des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concentrations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économiques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autorisées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2022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par</w:t>
        <w:tab/>
      </w:r>
      <w:r>
        <w:rPr>
          <w:b/>
          <w:color w:val="231F20"/>
          <w:sz w:val="20"/>
        </w:rPr>
        <w:t>91</w:t>
      </w:r>
    </w:p>
    <w:p>
      <w:pPr>
        <w:spacing w:before="67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nature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décisions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rendues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(en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nombre)</w:t>
      </w:r>
    </w:p>
    <w:p>
      <w:pPr>
        <w:tabs>
          <w:tab w:pos="2178" w:val="left" w:leader="none"/>
          <w:tab w:pos="9060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8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Répartition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concentrations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économiques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autorisées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suivant</w:t>
        <w:tab/>
      </w:r>
      <w:r>
        <w:rPr>
          <w:b/>
          <w:color w:val="231F20"/>
          <w:w w:val="95"/>
          <w:sz w:val="20"/>
        </w:rPr>
        <w:t>92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0"/>
          <w:sz w:val="20"/>
        </w:rPr>
        <w:t>leur</w:t>
      </w:r>
      <w:r>
        <w:rPr>
          <w:color w:val="231F20"/>
          <w:spacing w:val="5"/>
          <w:w w:val="90"/>
          <w:sz w:val="20"/>
        </w:rPr>
        <w:t> </w:t>
      </w:r>
      <w:r>
        <w:rPr>
          <w:color w:val="231F20"/>
          <w:w w:val="90"/>
          <w:sz w:val="20"/>
        </w:rPr>
        <w:t>typologie</w:t>
      </w:r>
      <w:r>
        <w:rPr>
          <w:color w:val="231F20"/>
          <w:spacing w:val="6"/>
          <w:w w:val="90"/>
          <w:sz w:val="20"/>
        </w:rPr>
        <w:t> </w:t>
      </w:r>
      <w:r>
        <w:rPr>
          <w:color w:val="231F20"/>
          <w:w w:val="90"/>
          <w:sz w:val="20"/>
        </w:rPr>
        <w:t>(en</w:t>
      </w:r>
      <w:r>
        <w:rPr>
          <w:color w:val="231F20"/>
          <w:spacing w:val="6"/>
          <w:w w:val="90"/>
          <w:sz w:val="20"/>
        </w:rPr>
        <w:t> </w:t>
      </w:r>
      <w:r>
        <w:rPr>
          <w:color w:val="231F20"/>
          <w:w w:val="90"/>
          <w:sz w:val="20"/>
        </w:rPr>
        <w:t>nombre)</w:t>
      </w:r>
    </w:p>
    <w:p>
      <w:pPr>
        <w:tabs>
          <w:tab w:pos="2178" w:val="left" w:leader="none"/>
          <w:tab w:pos="9061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11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9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sz w:val="20"/>
        </w:rPr>
        <w:t>Répartition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sectorielle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concentrations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économiques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autorisées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en</w:t>
        <w:tab/>
      </w:r>
      <w:r>
        <w:rPr>
          <w:b/>
          <w:color w:val="231F20"/>
          <w:sz w:val="20"/>
        </w:rPr>
        <w:t>93</w:t>
      </w:r>
    </w:p>
    <w:p>
      <w:pPr>
        <w:spacing w:before="67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2022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(en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nombre)</w:t>
      </w:r>
    </w:p>
    <w:p>
      <w:pPr>
        <w:tabs>
          <w:tab w:pos="2178" w:val="left" w:leader="none"/>
          <w:tab w:pos="9065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10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Répartition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concentrations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économiques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autorisées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suivant</w:t>
        <w:tab/>
      </w:r>
      <w:r>
        <w:rPr>
          <w:b/>
          <w:color w:val="231F20"/>
          <w:w w:val="95"/>
          <w:sz w:val="20"/>
        </w:rPr>
        <w:t>95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0"/>
          <w:sz w:val="20"/>
        </w:rPr>
        <w:t>les</w:t>
      </w:r>
      <w:r>
        <w:rPr>
          <w:color w:val="231F20"/>
          <w:spacing w:val="6"/>
          <w:w w:val="90"/>
          <w:sz w:val="20"/>
        </w:rPr>
        <w:t> </w:t>
      </w:r>
      <w:r>
        <w:rPr>
          <w:color w:val="231F20"/>
          <w:w w:val="90"/>
          <w:sz w:val="20"/>
        </w:rPr>
        <w:t>seuils</w:t>
      </w:r>
      <w:r>
        <w:rPr>
          <w:color w:val="231F20"/>
          <w:spacing w:val="7"/>
          <w:w w:val="90"/>
          <w:sz w:val="20"/>
        </w:rPr>
        <w:t> </w:t>
      </w:r>
      <w:r>
        <w:rPr>
          <w:color w:val="231F20"/>
          <w:w w:val="90"/>
          <w:sz w:val="20"/>
        </w:rPr>
        <w:t>du</w:t>
      </w:r>
      <w:r>
        <w:rPr>
          <w:color w:val="231F20"/>
          <w:spacing w:val="6"/>
          <w:w w:val="90"/>
          <w:sz w:val="20"/>
        </w:rPr>
        <w:t> </w:t>
      </w:r>
      <w:r>
        <w:rPr>
          <w:color w:val="231F20"/>
          <w:w w:val="90"/>
          <w:sz w:val="20"/>
        </w:rPr>
        <w:t>chiffre</w:t>
      </w:r>
      <w:r>
        <w:rPr>
          <w:color w:val="231F20"/>
          <w:spacing w:val="7"/>
          <w:w w:val="90"/>
          <w:sz w:val="20"/>
        </w:rPr>
        <w:t> </w:t>
      </w:r>
      <w:r>
        <w:rPr>
          <w:color w:val="231F20"/>
          <w:w w:val="90"/>
          <w:sz w:val="20"/>
        </w:rPr>
        <w:t>d’affaires</w:t>
      </w:r>
    </w:p>
    <w:p>
      <w:pPr>
        <w:tabs>
          <w:tab w:pos="2178" w:val="left" w:leader="none"/>
          <w:tab w:pos="9065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11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Répartition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croisée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concentrations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économiques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autorisées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  <w:tab/>
      </w:r>
      <w:r>
        <w:rPr>
          <w:b/>
          <w:color w:val="231F20"/>
          <w:w w:val="95"/>
          <w:sz w:val="20"/>
        </w:rPr>
        <w:t>95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suivant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les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seuils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du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chiffre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d’affaires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Maroc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&amp;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Monde</w:t>
      </w:r>
    </w:p>
    <w:p>
      <w:pPr>
        <w:tabs>
          <w:tab w:pos="2178" w:val="left" w:leader="none"/>
          <w:tab w:pos="9069" w:val="right" w:leader="none"/>
        </w:tabs>
        <w:spacing w:before="204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12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Répartition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concentrations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économiques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autorisées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2022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suivant</w:t>
        <w:tab/>
      </w:r>
      <w:r>
        <w:rPr>
          <w:b/>
          <w:color w:val="231F20"/>
          <w:w w:val="95"/>
          <w:sz w:val="20"/>
        </w:rPr>
        <w:t>96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0"/>
          <w:sz w:val="20"/>
        </w:rPr>
        <w:t>l’origine</w:t>
      </w:r>
      <w:r>
        <w:rPr>
          <w:color w:val="231F20"/>
          <w:spacing w:val="7"/>
          <w:w w:val="90"/>
          <w:sz w:val="20"/>
        </w:rPr>
        <w:t> </w:t>
      </w:r>
      <w:r>
        <w:rPr>
          <w:color w:val="231F20"/>
          <w:w w:val="90"/>
          <w:sz w:val="20"/>
        </w:rPr>
        <w:t>des</w:t>
      </w:r>
      <w:r>
        <w:rPr>
          <w:color w:val="231F20"/>
          <w:spacing w:val="8"/>
          <w:w w:val="90"/>
          <w:sz w:val="20"/>
        </w:rPr>
        <w:t> </w:t>
      </w:r>
      <w:r>
        <w:rPr>
          <w:color w:val="231F20"/>
          <w:w w:val="90"/>
          <w:sz w:val="20"/>
        </w:rPr>
        <w:t>capitaux</w:t>
      </w:r>
      <w:r>
        <w:rPr>
          <w:color w:val="231F20"/>
          <w:spacing w:val="8"/>
          <w:w w:val="90"/>
          <w:sz w:val="20"/>
        </w:rPr>
        <w:t> </w:t>
      </w:r>
      <w:r>
        <w:rPr>
          <w:color w:val="231F20"/>
          <w:w w:val="90"/>
          <w:sz w:val="20"/>
        </w:rPr>
        <w:t>investis</w:t>
      </w:r>
      <w:r>
        <w:rPr>
          <w:color w:val="231F20"/>
          <w:spacing w:val="8"/>
          <w:w w:val="90"/>
          <w:sz w:val="20"/>
        </w:rPr>
        <w:t> </w:t>
      </w:r>
      <w:r>
        <w:rPr>
          <w:color w:val="231F20"/>
          <w:w w:val="90"/>
          <w:sz w:val="20"/>
        </w:rPr>
        <w:t>(en</w:t>
      </w:r>
      <w:r>
        <w:rPr>
          <w:color w:val="231F20"/>
          <w:spacing w:val="8"/>
          <w:w w:val="90"/>
          <w:sz w:val="20"/>
        </w:rPr>
        <w:t> </w:t>
      </w:r>
      <w:r>
        <w:rPr>
          <w:color w:val="231F20"/>
          <w:w w:val="90"/>
          <w:sz w:val="20"/>
        </w:rPr>
        <w:t>nombre)</w:t>
      </w:r>
    </w:p>
    <w:p>
      <w:pPr>
        <w:tabs>
          <w:tab w:pos="2178" w:val="left" w:leader="none"/>
          <w:tab w:pos="9069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13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sz w:val="20"/>
        </w:rPr>
        <w:t>Répartition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dossiers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contentieux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traités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2022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dans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cadre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  <w:tab/>
      </w:r>
      <w:r>
        <w:rPr>
          <w:b/>
          <w:color w:val="231F20"/>
          <w:sz w:val="20"/>
        </w:rPr>
        <w:t>98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saisines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par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nature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décisions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rendues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(en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nombre)</w:t>
      </w:r>
    </w:p>
    <w:p>
      <w:pPr>
        <w:tabs>
          <w:tab w:pos="2253" w:val="left" w:leader="none"/>
          <w:tab w:pos="9069" w:val="right" w:leader="none"/>
        </w:tabs>
        <w:spacing w:before="204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14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sz w:val="20"/>
        </w:rPr>
        <w:t>Typologie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des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dossiers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contentieux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traités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2022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dans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le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cadre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de</w:t>
        <w:tab/>
      </w:r>
      <w:r>
        <w:rPr>
          <w:b/>
          <w:color w:val="231F20"/>
          <w:sz w:val="20"/>
        </w:rPr>
        <w:t>99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saisines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(en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nombre)</w:t>
      </w:r>
    </w:p>
    <w:p>
      <w:pPr>
        <w:tabs>
          <w:tab w:pos="2230" w:val="left" w:leader="none"/>
          <w:tab w:pos="9069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15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5"/>
          <w:sz w:val="20"/>
        </w:rPr>
        <w:t>Répartition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sectorielle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des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décisions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rendues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en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matière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de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saisines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en</w:t>
        <w:tab/>
      </w:r>
      <w:r>
        <w:rPr>
          <w:b/>
          <w:color w:val="231F20"/>
          <w:w w:val="95"/>
          <w:sz w:val="20"/>
        </w:rPr>
        <w:t>99</w:t>
      </w:r>
    </w:p>
    <w:p>
      <w:pPr>
        <w:spacing w:before="68"/>
        <w:ind w:left="2178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2022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(en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nombre)</w:t>
      </w:r>
    </w:p>
    <w:p>
      <w:pPr>
        <w:tabs>
          <w:tab w:pos="2178" w:val="left" w:leader="none"/>
          <w:tab w:pos="9118" w:val="right" w:leader="none"/>
        </w:tabs>
        <w:spacing w:before="205"/>
        <w:ind w:left="590" w:right="0" w:firstLine="0"/>
        <w:jc w:val="left"/>
        <w:rPr>
          <w:b/>
          <w:sz w:val="20"/>
        </w:rPr>
      </w:pPr>
      <w:r>
        <w:rPr>
          <w:b/>
          <w:color w:val="231F20"/>
          <w:w w:val="90"/>
          <w:sz w:val="20"/>
        </w:rPr>
        <w:t>Tableau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n°</w:t>
      </w:r>
      <w:r>
        <w:rPr>
          <w:b/>
          <w:color w:val="231F20"/>
          <w:spacing w:val="-9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16</w:t>
      </w:r>
      <w:r>
        <w:rPr>
          <w:b/>
          <w:color w:val="231F20"/>
          <w:spacing w:val="-10"/>
          <w:w w:val="90"/>
          <w:sz w:val="20"/>
        </w:rPr>
        <w:t> </w:t>
      </w:r>
      <w:r>
        <w:rPr>
          <w:b/>
          <w:color w:val="231F20"/>
          <w:w w:val="90"/>
          <w:sz w:val="20"/>
        </w:rPr>
        <w:t>:</w:t>
        <w:tab/>
      </w:r>
      <w:r>
        <w:rPr>
          <w:color w:val="231F20"/>
          <w:w w:val="90"/>
          <w:sz w:val="20"/>
        </w:rPr>
        <w:t>Répartition sectorielle des défauts</w:t>
      </w:r>
      <w:r>
        <w:rPr>
          <w:color w:val="231F20"/>
          <w:spacing w:val="-1"/>
          <w:w w:val="90"/>
          <w:sz w:val="20"/>
        </w:rPr>
        <w:t> </w:t>
      </w:r>
      <w:r>
        <w:rPr>
          <w:color w:val="231F20"/>
          <w:w w:val="90"/>
          <w:sz w:val="20"/>
        </w:rPr>
        <w:t>de notification traités (en nombre)</w:t>
        <w:tab/>
      </w:r>
      <w:r>
        <w:rPr>
          <w:b/>
          <w:color w:val="231F20"/>
          <w:w w:val="90"/>
          <w:sz w:val="20"/>
        </w:rPr>
        <w:t>101</w:t>
      </w:r>
    </w:p>
    <w:p>
      <w:pPr>
        <w:spacing w:after="0"/>
        <w:jc w:val="left"/>
        <w:rPr>
          <w:sz w:val="20"/>
        </w:rPr>
        <w:sectPr>
          <w:headerReference w:type="default" r:id="rId246"/>
          <w:headerReference w:type="even" r:id="rId247"/>
          <w:footerReference w:type="default" r:id="rId248"/>
          <w:footerReference w:type="even" r:id="rId249"/>
          <w:pgSz w:w="11910" w:h="16840"/>
          <w:pgMar w:header="0" w:footer="737" w:top="1640" w:bottom="920" w:left="1280" w:right="1080"/>
          <w:pgNumType w:start="159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4"/>
        <w:gridCol w:w="6417"/>
        <w:gridCol w:w="700"/>
      </w:tblGrid>
      <w:tr>
        <w:trPr>
          <w:trHeight w:val="477" w:hRule="atLeast"/>
        </w:trPr>
        <w:tc>
          <w:tcPr>
            <w:tcW w:w="9041" w:type="dxa"/>
            <w:gridSpan w:val="3"/>
            <w:shd w:val="clear" w:color="auto" w:fill="124D81"/>
          </w:tcPr>
          <w:p>
            <w:pPr>
              <w:pStyle w:val="TableParagraph"/>
              <w:tabs>
                <w:tab w:pos="3631" w:val="left" w:leader="none"/>
                <w:tab w:pos="9205" w:val="left" w:leader="none"/>
              </w:tabs>
              <w:spacing w:before="80"/>
              <w:ind w:left="29" w:right="-173"/>
              <w:rPr>
                <w:b/>
                <w:sz w:val="22"/>
              </w:rPr>
            </w:pPr>
            <w:r>
              <w:rPr>
                <w:b/>
                <w:color w:val="FFFFFF"/>
                <w:w w:val="73"/>
                <w:sz w:val="22"/>
                <w:shd w:fill="124D81" w:color="auto" w:val="clear"/>
              </w:rPr>
              <w:t> </w:t>
            </w:r>
            <w:r>
              <w:rPr>
                <w:b/>
                <w:color w:val="FFFFFF"/>
                <w:sz w:val="22"/>
                <w:shd w:fill="124D81" w:color="auto" w:val="clear"/>
              </w:rPr>
              <w:tab/>
            </w:r>
            <w:r>
              <w:rPr>
                <w:b/>
                <w:color w:val="FFFFFF"/>
                <w:w w:val="90"/>
                <w:sz w:val="22"/>
                <w:shd w:fill="124D81" w:color="auto" w:val="clear"/>
              </w:rPr>
              <w:t>Liste</w:t>
            </w:r>
            <w:r>
              <w:rPr>
                <w:b/>
                <w:color w:val="FFFFFF"/>
                <w:spacing w:val="7"/>
                <w:w w:val="90"/>
                <w:sz w:val="22"/>
                <w:shd w:fill="124D81" w:color="auto" w:val="clear"/>
              </w:rPr>
              <w:t> </w:t>
            </w:r>
            <w:r>
              <w:rPr>
                <w:b/>
                <w:color w:val="FFFFFF"/>
                <w:w w:val="90"/>
                <w:sz w:val="22"/>
                <w:shd w:fill="124D81" w:color="auto" w:val="clear"/>
              </w:rPr>
              <w:t>des</w:t>
            </w:r>
            <w:r>
              <w:rPr>
                <w:b/>
                <w:color w:val="FFFFFF"/>
                <w:spacing w:val="8"/>
                <w:w w:val="90"/>
                <w:sz w:val="22"/>
                <w:shd w:fill="124D81" w:color="auto" w:val="clear"/>
              </w:rPr>
              <w:t> </w:t>
            </w:r>
            <w:r>
              <w:rPr>
                <w:b/>
                <w:color w:val="FFFFFF"/>
                <w:w w:val="90"/>
                <w:sz w:val="22"/>
                <w:shd w:fill="124D81" w:color="auto" w:val="clear"/>
              </w:rPr>
              <w:t>Graphiques</w:t>
            </w:r>
            <w:r>
              <w:rPr>
                <w:b/>
                <w:color w:val="FFFFFF"/>
                <w:sz w:val="22"/>
                <w:shd w:fill="124D81" w:color="auto" w:val="clear"/>
              </w:rPr>
              <w:tab/>
            </w:r>
          </w:p>
        </w:tc>
      </w:tr>
      <w:tr>
        <w:trPr>
          <w:trHeight w:val="729" w:hRule="atLeast"/>
        </w:trPr>
        <w:tc>
          <w:tcPr>
            <w:tcW w:w="1924" w:type="dxa"/>
          </w:tcPr>
          <w:p>
            <w:pPr>
              <w:pStyle w:val="TableParagraph"/>
              <w:spacing w:before="138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before="141"/>
              <w:ind w:left="20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Croissance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du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PIB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réel</w:t>
            </w:r>
            <w:r>
              <w:rPr>
                <w:color w:val="231F20"/>
                <w:spacing w:val="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(en</w:t>
            </w:r>
            <w:r>
              <w:rPr>
                <w:color w:val="231F20"/>
                <w:spacing w:val="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pourcentage)</w:t>
            </w:r>
          </w:p>
        </w:tc>
        <w:tc>
          <w:tcPr>
            <w:tcW w:w="700" w:type="dxa"/>
          </w:tcPr>
          <w:p>
            <w:pPr>
              <w:pStyle w:val="TableParagraph"/>
              <w:spacing w:before="4"/>
              <w:rPr>
                <w:b/>
                <w:sz w:val="35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40</w:t>
            </w:r>
          </w:p>
        </w:tc>
      </w:tr>
      <w:tr>
        <w:trPr>
          <w:trHeight w:val="695" w:hRule="atLeast"/>
        </w:trPr>
        <w:tc>
          <w:tcPr>
            <w:tcW w:w="1924" w:type="dxa"/>
          </w:tcPr>
          <w:p>
            <w:pPr>
              <w:pStyle w:val="TableParagraph"/>
              <w:spacing w:before="89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24"/>
              <w:ind w:left="203" w:right="267"/>
              <w:rPr>
                <w:sz w:val="20"/>
              </w:rPr>
            </w:pPr>
            <w:r>
              <w:rPr>
                <w:color w:val="231F20"/>
                <w:sz w:val="20"/>
              </w:rPr>
              <w:t>Ecart</w:t>
            </w:r>
            <w:r>
              <w:rPr>
                <w:color w:val="231F20"/>
                <w:spacing w:val="5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5"/>
                <w:sz w:val="20"/>
              </w:rPr>
              <w:t> </w:t>
            </w:r>
            <w:r>
              <w:rPr>
                <w:color w:val="231F20"/>
                <w:sz w:val="20"/>
              </w:rPr>
              <w:t>production</w:t>
            </w:r>
            <w:r>
              <w:rPr>
                <w:color w:val="231F20"/>
                <w:spacing w:val="5"/>
                <w:sz w:val="20"/>
              </w:rPr>
              <w:t> </w:t>
            </w:r>
            <w:r>
              <w:rPr>
                <w:color w:val="231F20"/>
                <w:sz w:val="20"/>
              </w:rPr>
              <w:t>dans</w:t>
            </w:r>
            <w:r>
              <w:rPr>
                <w:color w:val="231F20"/>
                <w:spacing w:val="5"/>
                <w:sz w:val="20"/>
              </w:rPr>
              <w:t> </w:t>
            </w:r>
            <w:r>
              <w:rPr>
                <w:color w:val="231F20"/>
                <w:sz w:val="20"/>
              </w:rPr>
              <w:t>les</w:t>
            </w:r>
            <w:r>
              <w:rPr>
                <w:color w:val="231F20"/>
                <w:spacing w:val="64"/>
                <w:sz w:val="20"/>
              </w:rPr>
              <w:t> </w:t>
            </w:r>
            <w:r>
              <w:rPr>
                <w:color w:val="231F20"/>
                <w:sz w:val="20"/>
              </w:rPr>
              <w:t>principales</w:t>
            </w:r>
            <w:r>
              <w:rPr>
                <w:color w:val="231F20"/>
                <w:spacing w:val="64"/>
                <w:sz w:val="20"/>
              </w:rPr>
              <w:t> </w:t>
            </w:r>
            <w:r>
              <w:rPr>
                <w:color w:val="231F20"/>
                <w:sz w:val="20"/>
              </w:rPr>
              <w:t>économies</w:t>
            </w:r>
            <w:r>
              <w:rPr>
                <w:color w:val="231F20"/>
                <w:spacing w:val="65"/>
                <w:sz w:val="20"/>
              </w:rPr>
              <w:t> </w:t>
            </w:r>
            <w:r>
              <w:rPr>
                <w:color w:val="231F20"/>
                <w:sz w:val="20"/>
              </w:rPr>
              <w:t>avancées</w:t>
            </w:r>
            <w:r>
              <w:rPr>
                <w:color w:val="231F20"/>
                <w:spacing w:val="-58"/>
                <w:sz w:val="20"/>
              </w:rPr>
              <w:t> </w:t>
            </w:r>
            <w:r>
              <w:rPr>
                <w:color w:val="231F20"/>
                <w:sz w:val="20"/>
              </w:rPr>
              <w:t>(en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pourcentage)</w:t>
            </w: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22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41</w:t>
            </w:r>
          </w:p>
        </w:tc>
      </w:tr>
      <w:tr>
        <w:trPr>
          <w:trHeight w:val="665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3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before="77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indices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prix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matières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premières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4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43</w:t>
            </w:r>
          </w:p>
        </w:tc>
      </w:tr>
      <w:tr>
        <w:trPr>
          <w:trHeight w:val="695" w:hRule="atLeast"/>
        </w:trPr>
        <w:tc>
          <w:tcPr>
            <w:tcW w:w="1924" w:type="dxa"/>
          </w:tcPr>
          <w:p>
            <w:pPr>
              <w:pStyle w:val="TableParagraph"/>
              <w:spacing w:before="89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4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24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taux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d’inflation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(Variation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prix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à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consommation</w:t>
            </w:r>
            <w:r>
              <w:rPr>
                <w:color w:val="231F20"/>
                <w:spacing w:val="-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pourcentage)</w:t>
            </w: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204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43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5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sz w:val="20"/>
              </w:rPr>
              <w:t>Evolution</w:t>
            </w:r>
            <w:r>
              <w:rPr>
                <w:color w:val="231F20"/>
                <w:spacing w:val="11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opérations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concentration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entre</w:t>
            </w:r>
            <w:r>
              <w:rPr>
                <w:color w:val="231F20"/>
                <w:spacing w:val="11"/>
                <w:sz w:val="20"/>
              </w:rPr>
              <w:t> </w:t>
            </w:r>
            <w:r>
              <w:rPr>
                <w:color w:val="231F20"/>
                <w:sz w:val="20"/>
              </w:rPr>
              <w:t>1990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et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12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sz w:val="20"/>
              </w:rPr>
              <w:t>volume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et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valeur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1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51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6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 w:right="26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sectorielle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opérations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(en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valeur)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6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52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7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 w:right="26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sectorielle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opérations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</w:t>
            </w:r>
            <w:r>
              <w:rPr>
                <w:color w:val="231F20"/>
                <w:spacing w:val="1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(en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z w:val="20"/>
              </w:rPr>
              <w:t>volume)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6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52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8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 w:right="26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Principaux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marchés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cibles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opérations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7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53</w:t>
            </w:r>
          </w:p>
        </w:tc>
      </w:tr>
      <w:tr>
        <w:trPr>
          <w:trHeight w:val="665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9</w:t>
            </w:r>
            <w:r>
              <w:rPr>
                <w:b/>
                <w:color w:val="231F20"/>
                <w:spacing w:val="-7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before="77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Principaux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acquéreurs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7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53</w:t>
            </w:r>
          </w:p>
        </w:tc>
      </w:tr>
      <w:tr>
        <w:trPr>
          <w:trHeight w:val="695" w:hRule="atLeast"/>
        </w:trPr>
        <w:tc>
          <w:tcPr>
            <w:tcW w:w="1924" w:type="dxa"/>
          </w:tcPr>
          <w:p>
            <w:pPr>
              <w:pStyle w:val="TableParagraph"/>
              <w:spacing w:before="89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10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24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valeur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ajoutée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volume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grands</w:t>
            </w:r>
            <w:r>
              <w:rPr>
                <w:color w:val="231F20"/>
                <w:spacing w:val="1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secteurs</w:t>
            </w:r>
            <w:r>
              <w:rPr>
                <w:color w:val="231F20"/>
                <w:spacing w:val="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(2020-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2022)</w:t>
            </w: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56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11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Evolution</w:t>
            </w:r>
            <w:r>
              <w:rPr>
                <w:color w:val="231F20"/>
                <w:spacing w:val="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trimestrielle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l’indice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production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industrielle</w:t>
            </w:r>
            <w:r>
              <w:rPr>
                <w:color w:val="231F20"/>
                <w:spacing w:val="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par</w:t>
            </w:r>
            <w:r>
              <w:rPr>
                <w:color w:val="231F20"/>
                <w:spacing w:val="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secteur</w:t>
            </w:r>
            <w:r>
              <w:rPr>
                <w:color w:val="231F20"/>
                <w:spacing w:val="-51"/>
                <w:w w:val="90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2018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(Base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100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: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2015)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4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63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12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mensuelle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taux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d’utilisation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capacités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production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dans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l’industrie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2020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65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13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créations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nettes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entreprises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«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personnes</w:t>
            </w:r>
            <w:r>
              <w:rPr>
                <w:color w:val="231F20"/>
                <w:spacing w:val="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morales</w:t>
            </w:r>
            <w:r>
              <w:rPr>
                <w:color w:val="231F20"/>
                <w:spacing w:val="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»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entre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z w:val="20"/>
              </w:rPr>
              <w:t>2020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z w:val="20"/>
              </w:rPr>
              <w:t>et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5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67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14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trimestrielle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croissance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demande</w:t>
            </w:r>
            <w:r>
              <w:rPr>
                <w:color w:val="231F20"/>
                <w:spacing w:val="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intérieure</w:t>
            </w:r>
            <w:r>
              <w:rPr>
                <w:color w:val="231F20"/>
                <w:spacing w:val="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volume</w:t>
            </w:r>
            <w:r>
              <w:rPr>
                <w:color w:val="231F20"/>
                <w:spacing w:val="-17"/>
                <w:sz w:val="20"/>
              </w:rPr>
              <w:t> </w:t>
            </w:r>
            <w:r>
              <w:rPr>
                <w:color w:val="231F20"/>
                <w:spacing w:val="-1"/>
                <w:sz w:val="20"/>
              </w:rPr>
              <w:t>(2020-2022)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4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70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15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sz w:val="20"/>
              </w:rPr>
              <w:t>Evolution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trimestrielle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la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contribution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composantes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20"/>
                <w:sz w:val="20"/>
              </w:rPr>
              <w:t> </w:t>
            </w:r>
            <w:r>
              <w:rPr>
                <w:color w:val="231F20"/>
                <w:sz w:val="20"/>
              </w:rPr>
              <w:t>la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intérieure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à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croissance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(2020-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10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71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16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 w:right="26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Evolution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trimestrielle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du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pouvoir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d’achat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du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revenu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brut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des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ménages</w:t>
            </w:r>
            <w:r>
              <w:rPr>
                <w:color w:val="231F20"/>
                <w:spacing w:val="-51"/>
                <w:w w:val="90"/>
                <w:sz w:val="20"/>
              </w:rPr>
              <w:t> </w:t>
            </w:r>
            <w:r>
              <w:rPr>
                <w:color w:val="231F20"/>
                <w:sz w:val="20"/>
              </w:rPr>
              <w:t>(2019-2022)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8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72</w:t>
            </w:r>
          </w:p>
        </w:tc>
      </w:tr>
      <w:tr>
        <w:trPr>
          <w:trHeight w:val="678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left="200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17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417" w:type="dxa"/>
          </w:tcPr>
          <w:p>
            <w:pPr>
              <w:pStyle w:val="TableParagraph"/>
              <w:spacing w:line="300" w:lineRule="atLeast" w:before="9"/>
              <w:ind w:left="20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mensuelle</w:t>
            </w:r>
            <w:r>
              <w:rPr>
                <w:color w:val="231F20"/>
                <w:spacing w:val="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comparée</w:t>
            </w:r>
            <w:r>
              <w:rPr>
                <w:color w:val="231F20"/>
                <w:spacing w:val="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l’inflation</w:t>
            </w:r>
            <w:r>
              <w:rPr>
                <w:color w:val="231F20"/>
                <w:spacing w:val="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et</w:t>
            </w:r>
            <w:r>
              <w:rPr>
                <w:color w:val="231F20"/>
                <w:spacing w:val="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l’inflation</w:t>
            </w:r>
            <w:r>
              <w:rPr>
                <w:color w:val="231F20"/>
                <w:spacing w:val="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sous-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jacente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(2020-2022)</w:t>
            </w:r>
          </w:p>
        </w:tc>
        <w:tc>
          <w:tcPr>
            <w:tcW w:w="700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75</w:t>
            </w:r>
          </w:p>
        </w:tc>
      </w:tr>
    </w:tbl>
    <w:p>
      <w:pPr>
        <w:spacing w:after="0"/>
        <w:jc w:val="right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4"/>
        <w:gridCol w:w="6390"/>
        <w:gridCol w:w="779"/>
      </w:tblGrid>
      <w:tr>
        <w:trPr>
          <w:trHeight w:val="678" w:hRule="atLeast"/>
        </w:trPr>
        <w:tc>
          <w:tcPr>
            <w:tcW w:w="1924" w:type="dxa"/>
          </w:tcPr>
          <w:p>
            <w:pPr>
              <w:pStyle w:val="TableParagraph"/>
              <w:spacing w:before="73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18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7"/>
              <w:ind w:left="203" w:right="237"/>
              <w:rPr>
                <w:sz w:val="20"/>
              </w:rPr>
            </w:pPr>
            <w:r>
              <w:rPr>
                <w:color w:val="231F20"/>
                <w:sz w:val="20"/>
              </w:rPr>
              <w:t>Evolution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mensuelle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comparée</w:t>
            </w:r>
            <w:r>
              <w:rPr>
                <w:color w:val="231F20"/>
                <w:spacing w:val="35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l'indice</w:t>
            </w:r>
            <w:r>
              <w:rPr>
                <w:color w:val="231F20"/>
                <w:spacing w:val="35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prix</w:t>
            </w:r>
            <w:r>
              <w:rPr>
                <w:color w:val="231F20"/>
                <w:spacing w:val="35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produits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almentaires</w:t>
            </w:r>
            <w:r>
              <w:rPr>
                <w:color w:val="231F20"/>
                <w:spacing w:val="-1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non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alimentaires</w:t>
            </w:r>
          </w:p>
        </w:tc>
        <w:tc>
          <w:tcPr>
            <w:tcW w:w="779" w:type="dxa"/>
          </w:tcPr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ind w:left="211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76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19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3" w:right="237"/>
              <w:rPr>
                <w:sz w:val="20"/>
              </w:rPr>
            </w:pPr>
            <w:r>
              <w:rPr>
                <w:color w:val="231F20"/>
                <w:sz w:val="20"/>
              </w:rPr>
              <w:t>Evolution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17"/>
                <w:sz w:val="20"/>
              </w:rPr>
              <w:t> </w:t>
            </w:r>
            <w:r>
              <w:rPr>
                <w:color w:val="231F20"/>
                <w:sz w:val="20"/>
              </w:rPr>
              <w:t>projets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17"/>
                <w:sz w:val="20"/>
              </w:rPr>
              <w:t> </w:t>
            </w:r>
            <w:r>
              <w:rPr>
                <w:color w:val="231F20"/>
                <w:sz w:val="20"/>
              </w:rPr>
              <w:t>concentrations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notifiés</w:t>
            </w:r>
            <w:r>
              <w:rPr>
                <w:color w:val="231F20"/>
                <w:spacing w:val="17"/>
                <w:sz w:val="20"/>
              </w:rPr>
              <w:t> </w:t>
            </w:r>
            <w:r>
              <w:rPr>
                <w:color w:val="231F20"/>
                <w:sz w:val="20"/>
              </w:rPr>
              <w:t>au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Conseil</w:t>
            </w:r>
            <w:r>
              <w:rPr>
                <w:color w:val="231F20"/>
                <w:spacing w:val="17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16"/>
                <w:sz w:val="20"/>
              </w:rPr>
              <w:t> </w:t>
            </w:r>
            <w:r>
              <w:rPr>
                <w:color w:val="231F20"/>
                <w:sz w:val="20"/>
              </w:rPr>
              <w:t>la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concurrence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(2019-2022)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80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20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3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concentrations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économiques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autorisées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type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d’opération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(2020-2022)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80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21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3" w:right="24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croisement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seuils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Chiffre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d’affaire</w:t>
            </w:r>
            <w:r>
              <w:rPr>
                <w:color w:val="231F20"/>
                <w:spacing w:val="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Maroc/Monde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(2019-2022)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2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81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2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22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3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Evolution</w:t>
            </w:r>
            <w:r>
              <w:rPr>
                <w:color w:val="231F20"/>
                <w:spacing w:val="2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2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</w:t>
            </w:r>
            <w:r>
              <w:rPr>
                <w:color w:val="231F20"/>
                <w:spacing w:val="2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2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2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concentrations</w:t>
            </w:r>
            <w:r>
              <w:rPr>
                <w:color w:val="231F20"/>
                <w:spacing w:val="2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économiques</w:t>
            </w:r>
            <w:r>
              <w:rPr>
                <w:color w:val="231F20"/>
                <w:spacing w:val="2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suivant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l’origine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capitaux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(2019-2022)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82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3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23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3" w:right="2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Répartition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des</w:t>
            </w:r>
            <w:r>
              <w:rPr>
                <w:color w:val="231F20"/>
                <w:spacing w:val="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décisions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et</w:t>
            </w:r>
            <w:r>
              <w:rPr>
                <w:color w:val="231F20"/>
                <w:spacing w:val="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avis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rendus</w:t>
            </w:r>
            <w:r>
              <w:rPr>
                <w:color w:val="231F20"/>
                <w:spacing w:val="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par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</w:t>
            </w:r>
            <w:r>
              <w:rPr>
                <w:color w:val="231F20"/>
                <w:spacing w:val="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Conseil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</w:t>
            </w:r>
            <w:r>
              <w:rPr>
                <w:color w:val="231F20"/>
                <w:spacing w:val="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la</w:t>
            </w:r>
            <w:r>
              <w:rPr>
                <w:color w:val="231F20"/>
                <w:spacing w:val="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concurrence</w:t>
            </w:r>
            <w:r>
              <w:rPr>
                <w:color w:val="231F20"/>
                <w:spacing w:val="-51"/>
                <w:w w:val="90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88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24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concentrations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économiques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autorisées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2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  <w:r>
              <w:rPr>
                <w:color w:val="231F20"/>
                <w:spacing w:val="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nature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rendues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0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92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25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40"/>
              <w:rPr>
                <w:sz w:val="20"/>
              </w:rPr>
            </w:pPr>
            <w:r>
              <w:rPr>
                <w:color w:val="231F20"/>
                <w:sz w:val="20"/>
              </w:rPr>
              <w:t>Répartition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concentrations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économiques</w:t>
            </w:r>
            <w:r>
              <w:rPr>
                <w:color w:val="231F20"/>
                <w:spacing w:val="35"/>
                <w:sz w:val="20"/>
              </w:rPr>
              <w:t> </w:t>
            </w:r>
            <w:r>
              <w:rPr>
                <w:color w:val="231F20"/>
                <w:sz w:val="20"/>
              </w:rPr>
              <w:t>autorisées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suivant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leur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typologie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(en</w:t>
            </w:r>
            <w:r>
              <w:rPr>
                <w:color w:val="231F20"/>
                <w:spacing w:val="-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1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93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26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 sectorielle des concentrations économiques autorisées en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7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94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27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7"/>
              <w:rPr>
                <w:sz w:val="20"/>
              </w:rPr>
            </w:pPr>
            <w:r>
              <w:rPr>
                <w:color w:val="231F20"/>
                <w:sz w:val="20"/>
              </w:rPr>
              <w:t>Répartition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concentrations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économiques</w:t>
            </w:r>
            <w:r>
              <w:rPr>
                <w:color w:val="231F20"/>
                <w:spacing w:val="35"/>
                <w:sz w:val="20"/>
              </w:rPr>
              <w:t> </w:t>
            </w:r>
            <w:r>
              <w:rPr>
                <w:color w:val="231F20"/>
                <w:sz w:val="20"/>
              </w:rPr>
              <w:t>autorisées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34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-57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suivant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l’origine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des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capitaux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investis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(en</w:t>
            </w:r>
            <w:r>
              <w:rPr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96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28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 des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dossiers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contentieux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traités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 2022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dans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cadre</w:t>
            </w:r>
            <w:r>
              <w:rPr>
                <w:color w:val="231F20"/>
                <w:spacing w:val="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saisines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nature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-1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rendues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(en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98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29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7"/>
              <w:rPr>
                <w:sz w:val="20"/>
              </w:rPr>
            </w:pPr>
            <w:r>
              <w:rPr>
                <w:color w:val="231F20"/>
                <w:sz w:val="20"/>
              </w:rPr>
              <w:t>Typologie</w:t>
            </w:r>
            <w:r>
              <w:rPr>
                <w:color w:val="231F20"/>
                <w:spacing w:val="2"/>
                <w:sz w:val="20"/>
              </w:rPr>
              <w:t> </w:t>
            </w:r>
            <w:r>
              <w:rPr>
                <w:color w:val="231F20"/>
                <w:sz w:val="20"/>
              </w:rPr>
              <w:t>des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saisines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clôturées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en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2022</w:t>
            </w:r>
            <w:r>
              <w:rPr>
                <w:color w:val="231F20"/>
                <w:spacing w:val="2"/>
                <w:sz w:val="20"/>
              </w:rPr>
              <w:t> </w:t>
            </w:r>
            <w:r>
              <w:rPr>
                <w:color w:val="231F20"/>
                <w:sz w:val="20"/>
              </w:rPr>
              <w:t>dans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le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cadre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3"/>
                <w:sz w:val="20"/>
              </w:rPr>
              <w:t> </w:t>
            </w:r>
            <w:r>
              <w:rPr>
                <w:color w:val="231F20"/>
                <w:sz w:val="20"/>
              </w:rPr>
              <w:t>saisines</w:t>
            </w:r>
            <w:r>
              <w:rPr>
                <w:color w:val="231F20"/>
                <w:spacing w:val="-58"/>
                <w:sz w:val="20"/>
              </w:rPr>
              <w:t> </w:t>
            </w:r>
            <w:r>
              <w:rPr>
                <w:color w:val="231F20"/>
                <w:sz w:val="20"/>
              </w:rPr>
              <w:t>(en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6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99</w:t>
            </w:r>
          </w:p>
        </w:tc>
      </w:tr>
      <w:tr>
        <w:trPr>
          <w:trHeight w:val="680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30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spacing w:line="300" w:lineRule="atLeast" w:before="9"/>
              <w:ind w:left="204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Répartition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sectorielle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des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décisions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rendues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matière</w:t>
            </w:r>
            <w:r>
              <w:rPr>
                <w:color w:val="231F20"/>
                <w:spacing w:val="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</w:t>
            </w:r>
            <w:r>
              <w:rPr>
                <w:color w:val="231F20"/>
                <w:spacing w:val="1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saisines</w:t>
            </w:r>
            <w:r>
              <w:rPr>
                <w:color w:val="231F20"/>
                <w:spacing w:val="-5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2022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(en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7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100</w:t>
            </w:r>
          </w:p>
        </w:tc>
      </w:tr>
      <w:tr>
        <w:trPr>
          <w:trHeight w:val="678" w:hRule="atLeast"/>
        </w:trPr>
        <w:tc>
          <w:tcPr>
            <w:tcW w:w="1924" w:type="dxa"/>
          </w:tcPr>
          <w:p>
            <w:pPr>
              <w:pStyle w:val="TableParagraph"/>
              <w:spacing w:before="74"/>
              <w:ind w:right="20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Graphique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n°</w:t>
            </w:r>
            <w:r>
              <w:rPr>
                <w:b/>
                <w:color w:val="231F20"/>
                <w:spacing w:val="-5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31</w:t>
            </w:r>
            <w:r>
              <w:rPr>
                <w:b/>
                <w:color w:val="231F20"/>
                <w:spacing w:val="-6"/>
                <w:w w:val="90"/>
                <w:sz w:val="20"/>
              </w:rPr>
              <w:t> </w:t>
            </w:r>
            <w:r>
              <w:rPr>
                <w:b/>
                <w:color w:val="231F20"/>
                <w:w w:val="90"/>
                <w:sz w:val="20"/>
              </w:rPr>
              <w:t>:</w:t>
            </w:r>
          </w:p>
        </w:tc>
        <w:tc>
          <w:tcPr>
            <w:tcW w:w="6390" w:type="dxa"/>
          </w:tcPr>
          <w:p>
            <w:pPr>
              <w:pStyle w:val="TableParagraph"/>
              <w:tabs>
                <w:tab w:pos="1399" w:val="left" w:leader="none"/>
                <w:tab w:pos="2513" w:val="left" w:leader="none"/>
                <w:tab w:pos="3049" w:val="left" w:leader="none"/>
                <w:tab w:pos="3938" w:val="left" w:leader="none"/>
                <w:tab w:pos="4378" w:val="left" w:leader="none"/>
                <w:tab w:pos="5583" w:val="left" w:leader="none"/>
              </w:tabs>
              <w:spacing w:line="300" w:lineRule="atLeast" w:before="9"/>
              <w:ind w:left="204" w:right="240"/>
              <w:rPr>
                <w:sz w:val="20"/>
              </w:rPr>
            </w:pPr>
            <w:r>
              <w:rPr>
                <w:color w:val="231F20"/>
                <w:sz w:val="20"/>
              </w:rPr>
              <w:t>Répartition</w:t>
              <w:tab/>
            </w:r>
            <w:r>
              <w:rPr>
                <w:color w:val="231F20"/>
                <w:w w:val="95"/>
                <w:sz w:val="20"/>
              </w:rPr>
              <w:t>sectorielle</w:t>
              <w:tab/>
            </w:r>
            <w:r>
              <w:rPr>
                <w:color w:val="231F20"/>
                <w:sz w:val="20"/>
              </w:rPr>
              <w:t>des</w:t>
              <w:tab/>
              <w:t>défauts</w:t>
              <w:tab/>
              <w:t>de</w:t>
              <w:tab/>
            </w:r>
            <w:r>
              <w:rPr>
                <w:color w:val="231F20"/>
                <w:w w:val="95"/>
                <w:sz w:val="20"/>
              </w:rPr>
              <w:t>notification</w:t>
              <w:tab/>
              <w:t>traités</w:t>
            </w:r>
            <w:r>
              <w:rPr>
                <w:color w:val="231F20"/>
                <w:spacing w:val="-55"/>
                <w:w w:val="95"/>
                <w:sz w:val="20"/>
              </w:rPr>
              <w:t> </w:t>
            </w:r>
            <w:r>
              <w:rPr>
                <w:color w:val="231F20"/>
                <w:sz w:val="20"/>
              </w:rPr>
              <w:t>(en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pourcentage)</w:t>
            </w:r>
          </w:p>
        </w:tc>
        <w:tc>
          <w:tcPr>
            <w:tcW w:w="77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213" w:right="17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102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pict>
          <v:group style="width:439.5pt;height:28.65pt;mso-position-horizontal-relative:char;mso-position-vertical-relative:line" coordorigin="0,0" coordsize="8790,573">
            <v:rect style="position:absolute;left:2;top:0;width:8788;height:573" filled="true" fillcolor="#124d81" stroked="false">
              <v:fill type="solid"/>
            </v:rect>
            <v:line style="position:absolute" from="3,572" to="3,0" stroked="true" strokeweight=".25pt" strokecolor="#4470b5">
              <v:stroke dashstyle="solid"/>
            </v:line>
            <v:shape style="position:absolute;left:5;top:0;width:8785;height:573" type="#_x0000_t202" filled="false" stroked="false">
              <v:textbox inset="0,0,0,0">
                <w:txbxContent>
                  <w:p>
                    <w:pPr>
                      <w:spacing w:before="154"/>
                      <w:ind w:left="3509" w:right="3509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2"/>
                      </w:rPr>
                      <w:t>Liste</w:t>
                    </w:r>
                    <w:r>
                      <w:rPr>
                        <w:b/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2"/>
                      </w:rPr>
                      <w:t>des</w:t>
                    </w:r>
                    <w:r>
                      <w:rPr>
                        <w:b/>
                        <w:color w:val="FFFFFF"/>
                        <w:spacing w:val="5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2"/>
                      </w:rPr>
                      <w:t>encadrés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2109" w:val="left" w:leader="none"/>
          <w:tab w:pos="8548" w:val="right" w:leader="none"/>
        </w:tabs>
        <w:spacing w:before="75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1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Inflation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concurrence</w:t>
        <w:tab/>
      </w:r>
      <w:r>
        <w:rPr>
          <w:b/>
          <w:color w:val="231F20"/>
          <w:w w:val="90"/>
          <w:position w:val="2"/>
          <w:sz w:val="20"/>
        </w:rPr>
        <w:t>48</w:t>
      </w:r>
    </w:p>
    <w:p>
      <w:pPr>
        <w:tabs>
          <w:tab w:pos="2109" w:val="left" w:leader="none"/>
          <w:tab w:pos="8544" w:val="right" w:leader="none"/>
        </w:tabs>
        <w:spacing w:before="310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2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Les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acquisitions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prédatrices</w:t>
        <w:tab/>
      </w:r>
      <w:r>
        <w:rPr>
          <w:b/>
          <w:color w:val="231F20"/>
          <w:w w:val="90"/>
          <w:position w:val="2"/>
          <w:sz w:val="20"/>
        </w:rPr>
        <w:t>49</w:t>
      </w:r>
    </w:p>
    <w:p>
      <w:pPr>
        <w:tabs>
          <w:tab w:pos="2109" w:val="left" w:leader="none"/>
          <w:tab w:pos="8541" w:val="right" w:leader="none"/>
        </w:tabs>
        <w:spacing w:before="310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Encadre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3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politique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redistributive</w:t>
        <w:tab/>
      </w:r>
      <w:r>
        <w:rPr>
          <w:b/>
          <w:color w:val="231F20"/>
          <w:w w:val="90"/>
          <w:position w:val="2"/>
          <w:sz w:val="20"/>
        </w:rPr>
        <w:t>55</w:t>
      </w:r>
    </w:p>
    <w:p>
      <w:pPr>
        <w:tabs>
          <w:tab w:pos="2109" w:val="left" w:leader="none"/>
          <w:tab w:pos="8543" w:val="right" w:leader="none"/>
        </w:tabs>
        <w:spacing w:before="310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4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Indice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production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industrielle,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énergétique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et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minière</w:t>
        <w:tab/>
      </w:r>
      <w:r>
        <w:rPr>
          <w:b/>
          <w:color w:val="231F20"/>
          <w:w w:val="90"/>
          <w:position w:val="2"/>
          <w:sz w:val="20"/>
        </w:rPr>
        <w:t>63</w:t>
      </w:r>
    </w:p>
    <w:p>
      <w:pPr>
        <w:tabs>
          <w:tab w:pos="2109" w:val="left" w:leader="none"/>
          <w:tab w:pos="8548" w:val="right" w:leader="none"/>
        </w:tabs>
        <w:spacing w:before="311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5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surchauffe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l’économie</w:t>
        <w:tab/>
      </w:r>
      <w:r>
        <w:rPr>
          <w:b/>
          <w:color w:val="231F20"/>
          <w:w w:val="90"/>
          <w:position w:val="2"/>
          <w:sz w:val="20"/>
        </w:rPr>
        <w:t>66</w:t>
      </w:r>
    </w:p>
    <w:p>
      <w:pPr>
        <w:tabs>
          <w:tab w:pos="2109" w:val="left" w:leader="none"/>
          <w:tab w:pos="8542" w:val="right" w:leader="none"/>
        </w:tabs>
        <w:spacing w:before="310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6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Economie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Cloud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comme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levier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transformation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digitale</w:t>
        <w:tab/>
      </w:r>
      <w:r>
        <w:rPr>
          <w:b/>
          <w:color w:val="231F20"/>
          <w:w w:val="90"/>
          <w:position w:val="2"/>
          <w:sz w:val="20"/>
        </w:rPr>
        <w:t>70</w:t>
      </w:r>
    </w:p>
    <w:p>
      <w:pPr>
        <w:pStyle w:val="BodyText"/>
        <w:spacing w:line="187" w:lineRule="exact" w:before="45"/>
        <w:ind w:left="2109"/>
      </w:pPr>
      <w:r>
        <w:rPr>
          <w:color w:val="231F20"/>
          <w:w w:val="95"/>
        </w:rPr>
        <w:t>au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Maroc</w:t>
      </w:r>
    </w:p>
    <w:p>
      <w:pPr>
        <w:tabs>
          <w:tab w:pos="2109" w:val="left" w:leader="none"/>
          <w:tab w:pos="8538" w:val="right" w:leader="none"/>
        </w:tabs>
        <w:spacing w:before="78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7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pouvoir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d’achat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du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revenu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brut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disponible</w:t>
        <w:tab/>
      </w:r>
      <w:r>
        <w:rPr>
          <w:b/>
          <w:color w:val="231F20"/>
          <w:w w:val="90"/>
          <w:position w:val="2"/>
          <w:sz w:val="20"/>
        </w:rPr>
        <w:t>72</w:t>
      </w:r>
    </w:p>
    <w:p>
      <w:pPr>
        <w:tabs>
          <w:tab w:pos="2109" w:val="left" w:leader="none"/>
          <w:tab w:pos="8540" w:val="right" w:leader="none"/>
        </w:tabs>
        <w:spacing w:before="311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8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L’inflation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sous-jacente</w:t>
        <w:tab/>
      </w:r>
      <w:r>
        <w:rPr>
          <w:b/>
          <w:color w:val="231F20"/>
          <w:w w:val="90"/>
          <w:position w:val="2"/>
          <w:sz w:val="20"/>
        </w:rPr>
        <w:t>76</w:t>
      </w:r>
    </w:p>
    <w:p>
      <w:pPr>
        <w:tabs>
          <w:tab w:pos="2109" w:val="left" w:leader="none"/>
          <w:tab w:pos="8542" w:val="right" w:leader="none"/>
        </w:tabs>
        <w:spacing w:before="310"/>
        <w:ind w:left="295" w:right="0" w:firstLine="0"/>
        <w:jc w:val="left"/>
        <w:rPr>
          <w:b/>
          <w:sz w:val="20"/>
        </w:rPr>
      </w:pPr>
      <w:r>
        <w:rPr>
          <w:b/>
          <w:color w:val="231F20"/>
          <w:w w:val="90"/>
          <w:position w:val="2"/>
          <w:sz w:val="20"/>
        </w:rPr>
        <w:t>Encadré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n°</w:t>
      </w:r>
      <w:r>
        <w:rPr>
          <w:b/>
          <w:color w:val="231F20"/>
          <w:spacing w:val="-8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9</w:t>
      </w:r>
      <w:r>
        <w:rPr>
          <w:b/>
          <w:color w:val="231F20"/>
          <w:spacing w:val="-7"/>
          <w:w w:val="90"/>
          <w:position w:val="2"/>
          <w:sz w:val="20"/>
        </w:rPr>
        <w:t> </w:t>
      </w:r>
      <w:r>
        <w:rPr>
          <w:b/>
          <w:color w:val="231F20"/>
          <w:w w:val="90"/>
          <w:position w:val="2"/>
          <w:sz w:val="20"/>
        </w:rPr>
        <w:t>:</w:t>
        <w:tab/>
      </w:r>
      <w:r>
        <w:rPr>
          <w:color w:val="231F20"/>
          <w:w w:val="90"/>
          <w:sz w:val="22"/>
        </w:rPr>
        <w:t>La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spirale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inflationniste</w:t>
        <w:tab/>
      </w:r>
      <w:r>
        <w:rPr>
          <w:b/>
          <w:color w:val="231F20"/>
          <w:w w:val="90"/>
          <w:position w:val="2"/>
          <w:sz w:val="20"/>
        </w:rPr>
        <w:t>78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5"/>
        <w:gridCol w:w="6836"/>
      </w:tblGrid>
      <w:tr>
        <w:trPr>
          <w:trHeight w:val="572" w:hRule="atLeast"/>
        </w:trPr>
        <w:tc>
          <w:tcPr>
            <w:tcW w:w="2065" w:type="dxa"/>
            <w:tcBorders>
              <w:left w:val="single" w:sz="2" w:space="0" w:color="4470B5"/>
            </w:tcBorders>
            <w:shd w:val="clear" w:color="auto" w:fill="124D8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36" w:type="dxa"/>
            <w:tcBorders>
              <w:right w:val="single" w:sz="4" w:space="0" w:color="4470B5"/>
            </w:tcBorders>
            <w:shd w:val="clear" w:color="auto" w:fill="124D81"/>
          </w:tcPr>
          <w:p>
            <w:pPr>
              <w:pStyle w:val="TableParagraph"/>
              <w:spacing w:before="154"/>
              <w:ind w:left="687"/>
              <w:rPr>
                <w:b/>
                <w:sz w:val="22"/>
              </w:rPr>
            </w:pPr>
            <w:r>
              <w:rPr>
                <w:b/>
                <w:color w:val="FFFFFF"/>
                <w:w w:val="90"/>
                <w:sz w:val="22"/>
              </w:rPr>
              <w:t>Liste</w:t>
            </w:r>
            <w:r>
              <w:rPr>
                <w:b/>
                <w:color w:val="FFFFFF"/>
                <w:spacing w:val="9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des</w:t>
            </w:r>
            <w:r>
              <w:rPr>
                <w:b/>
                <w:color w:val="FFFFFF"/>
                <w:spacing w:val="10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acronymes</w:t>
            </w:r>
            <w:r>
              <w:rPr>
                <w:b/>
                <w:color w:val="FFFFFF"/>
                <w:spacing w:val="10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et</w:t>
            </w:r>
            <w:r>
              <w:rPr>
                <w:b/>
                <w:color w:val="FFFFFF"/>
                <w:spacing w:val="9"/>
                <w:w w:val="90"/>
                <w:sz w:val="22"/>
              </w:rPr>
              <w:t> </w:t>
            </w:r>
            <w:r>
              <w:rPr>
                <w:b/>
                <w:color w:val="FFFFFF"/>
                <w:w w:val="90"/>
                <w:sz w:val="22"/>
              </w:rPr>
              <w:t>abréviations</w:t>
            </w:r>
          </w:p>
        </w:tc>
      </w:tr>
      <w:tr>
        <w:trPr>
          <w:trHeight w:val="448" w:hRule="atLeast"/>
        </w:trPr>
        <w:tc>
          <w:tcPr>
            <w:tcW w:w="2065" w:type="dxa"/>
          </w:tcPr>
          <w:p>
            <w:pPr>
              <w:pStyle w:val="TableParagraph"/>
              <w:spacing w:before="95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ACF/FAC</w:t>
            </w:r>
          </w:p>
        </w:tc>
        <w:tc>
          <w:tcPr>
            <w:tcW w:w="6836" w:type="dxa"/>
          </w:tcPr>
          <w:p>
            <w:pPr>
              <w:pStyle w:val="TableParagraph"/>
              <w:spacing w:before="96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Forum</w:t>
            </w:r>
            <w:r>
              <w:rPr>
                <w:color w:val="231F20"/>
                <w:spacing w:val="4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Africain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la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Concurrence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AMMC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Autorité</w:t>
            </w:r>
            <w:r>
              <w:rPr>
                <w:color w:val="231F20"/>
                <w:spacing w:val="-9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Marocaine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du</w:t>
            </w:r>
            <w:r>
              <w:rPr>
                <w:color w:val="231F20"/>
                <w:spacing w:val="-9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Marché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des</w:t>
            </w:r>
            <w:r>
              <w:rPr>
                <w:color w:val="231F20"/>
                <w:spacing w:val="-9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Capitaux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AMO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Assurance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Maladie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Obligatoire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ANRT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Autorité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Nationale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de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Régulation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des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Télécommunications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AOS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Association</w:t>
            </w:r>
            <w:r>
              <w:rPr>
                <w:color w:val="231F20"/>
                <w:spacing w:val="-6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des</w:t>
            </w:r>
            <w:r>
              <w:rPr>
                <w:color w:val="231F20"/>
                <w:spacing w:val="-5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Œuvres</w:t>
            </w:r>
            <w:r>
              <w:rPr>
                <w:color w:val="231F20"/>
                <w:spacing w:val="-5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Sociales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BTP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Bâtiment</w:t>
            </w:r>
            <w:r>
              <w:rPr>
                <w:color w:val="231F20"/>
                <w:spacing w:val="1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et</w:t>
            </w:r>
            <w:r>
              <w:rPr>
                <w:color w:val="231F20"/>
                <w:spacing w:val="1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Travaux</w:t>
            </w:r>
            <w:r>
              <w:rPr>
                <w:color w:val="231F20"/>
                <w:spacing w:val="1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Publics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CGEM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Confédération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Générale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des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Entreprises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du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Maroc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CNUCED/UNCTAD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Conférence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des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Nations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Unies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sur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Commerce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Développement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CPEA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Cliniques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privées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les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établissements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assimilés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DMA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Digital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Market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Act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EEP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Etablissements</w:t>
            </w:r>
            <w:r>
              <w:rPr>
                <w:color w:val="231F20"/>
                <w:spacing w:val="-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-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Entreprises</w:t>
            </w:r>
            <w:r>
              <w:rPr>
                <w:color w:val="231F20"/>
                <w:spacing w:val="-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Publics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ESCWA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Commission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Economique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Sociale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pour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l'Asie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Occidentale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FED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Federal</w:t>
            </w:r>
            <w:r>
              <w:rPr>
                <w:color w:val="231F20"/>
                <w:spacing w:val="-10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Reserve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FMI/IMF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Fonds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Monétaire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International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FOB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Free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on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board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GBM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Groupe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de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la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Banque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mondiale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HCC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Autorité</w:t>
            </w:r>
            <w:r>
              <w:rPr>
                <w:color w:val="231F20"/>
                <w:spacing w:val="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hellénique</w:t>
            </w:r>
            <w:r>
              <w:rPr>
                <w:color w:val="231F20"/>
                <w:spacing w:val="4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4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la</w:t>
            </w:r>
            <w:r>
              <w:rPr>
                <w:color w:val="231F20"/>
                <w:spacing w:val="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concurrence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HCP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Haut-Commissariat</w:t>
            </w:r>
            <w:r>
              <w:rPr>
                <w:color w:val="231F20"/>
                <w:spacing w:val="-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au Plan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ICN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International</w:t>
            </w:r>
            <w:r>
              <w:rPr>
                <w:color w:val="231F20"/>
                <w:spacing w:val="31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Competition</w:t>
            </w:r>
            <w:r>
              <w:rPr>
                <w:color w:val="231F20"/>
                <w:spacing w:val="31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Network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IDE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Investissement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Direct</w:t>
            </w:r>
            <w:r>
              <w:rPr>
                <w:color w:val="231F20"/>
                <w:spacing w:val="-7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Etranger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Insee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spacing w:val="-9"/>
                <w:w w:val="95"/>
                <w:sz w:val="22"/>
              </w:rPr>
              <w:t>Institut</w:t>
            </w:r>
            <w:r>
              <w:rPr>
                <w:color w:val="231F20"/>
                <w:spacing w:val="-33"/>
                <w:w w:val="95"/>
                <w:sz w:val="22"/>
              </w:rPr>
              <w:t> </w:t>
            </w:r>
            <w:r>
              <w:rPr>
                <w:color w:val="231F20"/>
                <w:spacing w:val="-9"/>
                <w:w w:val="95"/>
                <w:sz w:val="22"/>
              </w:rPr>
              <w:t>national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de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la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statistique</w:t>
            </w:r>
            <w:r>
              <w:rPr>
                <w:color w:val="231F20"/>
                <w:spacing w:val="-33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et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des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études</w:t>
            </w:r>
            <w:r>
              <w:rPr>
                <w:color w:val="231F20"/>
                <w:spacing w:val="-32"/>
                <w:w w:val="95"/>
                <w:sz w:val="22"/>
              </w:rPr>
              <w:t> </w:t>
            </w:r>
            <w:r>
              <w:rPr>
                <w:color w:val="231F20"/>
                <w:spacing w:val="-8"/>
                <w:w w:val="95"/>
                <w:sz w:val="22"/>
              </w:rPr>
              <w:t>économiques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IRA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Inflation</w:t>
            </w:r>
            <w:r>
              <w:rPr>
                <w:color w:val="231F20"/>
                <w:spacing w:val="1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Reduction</w:t>
            </w:r>
            <w:r>
              <w:rPr>
                <w:color w:val="231F20"/>
                <w:spacing w:val="1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Act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IRAC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sz w:val="22"/>
              </w:rPr>
              <w:t>Ingénierie-Révision-Audit-Comptabilité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IS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Impôt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sur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les</w:t>
            </w:r>
            <w:r>
              <w:rPr>
                <w:color w:val="231F20"/>
                <w:spacing w:val="-7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sociétés</w:t>
            </w:r>
          </w:p>
        </w:tc>
      </w:tr>
      <w:tr>
        <w:trPr>
          <w:trHeight w:val="45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90"/>
                <w:sz w:val="22"/>
              </w:rPr>
              <w:t>JA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85"/>
                <w:sz w:val="22"/>
              </w:rPr>
              <w:t>Jour</w:t>
            </w:r>
            <w:r>
              <w:rPr>
                <w:color w:val="231F20"/>
                <w:spacing w:val="6"/>
                <w:w w:val="85"/>
                <w:sz w:val="22"/>
              </w:rPr>
              <w:t> </w:t>
            </w:r>
            <w:r>
              <w:rPr>
                <w:color w:val="231F20"/>
                <w:w w:val="85"/>
                <w:sz w:val="22"/>
              </w:rPr>
              <w:t>d’achat</w:t>
            </w:r>
          </w:p>
        </w:tc>
      </w:tr>
      <w:tr>
        <w:trPr>
          <w:trHeight w:val="433" w:hRule="atLeast"/>
        </w:trPr>
        <w:tc>
          <w:tcPr>
            <w:tcW w:w="2065" w:type="dxa"/>
          </w:tcPr>
          <w:p>
            <w:pPr>
              <w:pStyle w:val="TableParagraph"/>
              <w:spacing w:before="100"/>
              <w:ind w:left="172"/>
              <w:rPr>
                <w:b/>
                <w:sz w:val="22"/>
              </w:rPr>
            </w:pPr>
            <w:r>
              <w:rPr>
                <w:b/>
                <w:color w:val="231F20"/>
                <w:w w:val="90"/>
                <w:sz w:val="22"/>
              </w:rPr>
              <w:t>JCA</w:t>
            </w:r>
          </w:p>
        </w:tc>
        <w:tc>
          <w:tcPr>
            <w:tcW w:w="6836" w:type="dxa"/>
          </w:tcPr>
          <w:p>
            <w:pPr>
              <w:pStyle w:val="TableParagraph"/>
              <w:spacing w:before="101"/>
              <w:ind w:left="205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Jour</w:t>
            </w:r>
            <w:r>
              <w:rPr>
                <w:color w:val="231F20"/>
                <w:spacing w:val="-9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-8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chiffre</w:t>
            </w:r>
            <w:r>
              <w:rPr>
                <w:color w:val="231F20"/>
                <w:spacing w:val="-8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d’affaires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3"/>
        <w:gridCol w:w="6552"/>
      </w:tblGrid>
      <w:tr>
        <w:trPr>
          <w:trHeight w:val="433" w:hRule="atLeast"/>
        </w:trPr>
        <w:tc>
          <w:tcPr>
            <w:tcW w:w="1823" w:type="dxa"/>
          </w:tcPr>
          <w:p>
            <w:pPr>
              <w:pStyle w:val="TableParagraph"/>
              <w:spacing w:before="8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MDH</w:t>
            </w:r>
          </w:p>
        </w:tc>
        <w:tc>
          <w:tcPr>
            <w:tcW w:w="6552" w:type="dxa"/>
          </w:tcPr>
          <w:p>
            <w:pPr>
              <w:pStyle w:val="TableParagraph"/>
              <w:spacing w:before="8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Million</w:t>
            </w:r>
            <w:r>
              <w:rPr>
                <w:color w:val="231F20"/>
                <w:spacing w:val="-9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</w:t>
            </w:r>
            <w:r>
              <w:rPr>
                <w:color w:val="231F20"/>
                <w:spacing w:val="-9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Dirhams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10"/>
                <w:sz w:val="22"/>
              </w:rPr>
              <w:t>MMDH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Milliard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</w:t>
            </w:r>
            <w:r>
              <w:rPr>
                <w:color w:val="231F20"/>
                <w:spacing w:val="-12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Dirhams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15"/>
                <w:sz w:val="22"/>
              </w:rPr>
              <w:t>MMM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Métiers</w:t>
            </w:r>
            <w:r>
              <w:rPr>
                <w:color w:val="231F20"/>
                <w:spacing w:val="6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Mondiaux</w:t>
            </w:r>
            <w:r>
              <w:rPr>
                <w:color w:val="231F20"/>
                <w:spacing w:val="6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du</w:t>
            </w:r>
            <w:r>
              <w:rPr>
                <w:color w:val="231F20"/>
                <w:spacing w:val="6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Maroc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MRE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Marocains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Résidant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à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l’Etranger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OCDE/OECD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Organisation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Coopération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Développement</w:t>
            </w:r>
            <w:r>
              <w:rPr>
                <w:color w:val="231F20"/>
                <w:spacing w:val="-1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Economique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OMPIC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Office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marocain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6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la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propriété</w:t>
            </w:r>
            <w:r>
              <w:rPr>
                <w:color w:val="231F20"/>
                <w:spacing w:val="6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industrielle</w:t>
            </w:r>
            <w:r>
              <w:rPr>
                <w:color w:val="231F20"/>
                <w:spacing w:val="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et</w:t>
            </w:r>
            <w:r>
              <w:rPr>
                <w:color w:val="231F20"/>
                <w:spacing w:val="6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commerciale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OMS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Organisation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Mondiale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de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la</w:t>
            </w:r>
            <w:r>
              <w:rPr>
                <w:color w:val="231F20"/>
                <w:spacing w:val="-8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Santé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ONEE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Office</w:t>
            </w:r>
            <w:r>
              <w:rPr>
                <w:color w:val="231F20"/>
                <w:spacing w:val="-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National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l’Electricité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et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l’Eau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Potable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PME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Petites</w:t>
            </w:r>
            <w:r>
              <w:rPr>
                <w:color w:val="231F20"/>
                <w:spacing w:val="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et</w:t>
            </w:r>
            <w:r>
              <w:rPr>
                <w:color w:val="231F20"/>
                <w:spacing w:val="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Moyennes</w:t>
            </w:r>
            <w:r>
              <w:rPr>
                <w:color w:val="231F20"/>
                <w:spacing w:val="3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Entreprises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PPP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Partenariat</w:t>
            </w:r>
            <w:r>
              <w:rPr>
                <w:color w:val="231F20"/>
                <w:spacing w:val="24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Public-Privé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RAMED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Régime</w:t>
            </w:r>
            <w:r>
              <w:rPr>
                <w:color w:val="231F20"/>
                <w:spacing w:val="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d'Assistance</w:t>
            </w:r>
            <w:r>
              <w:rPr>
                <w:color w:val="231F20"/>
                <w:spacing w:val="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Médicale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RSU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Registre</w:t>
            </w:r>
            <w:r>
              <w:rPr>
                <w:color w:val="231F20"/>
                <w:spacing w:val="1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Social</w:t>
            </w:r>
            <w:r>
              <w:rPr>
                <w:color w:val="231F20"/>
                <w:spacing w:val="1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Unifié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SDL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Société</w:t>
            </w:r>
            <w:r>
              <w:rPr>
                <w:color w:val="231F20"/>
                <w:spacing w:val="11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1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développement</w:t>
            </w:r>
            <w:r>
              <w:rPr>
                <w:color w:val="231F20"/>
                <w:spacing w:val="11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local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w w:val="105"/>
                <w:sz w:val="22"/>
              </w:rPr>
              <w:t>SMIG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Salaire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minimum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interprofessionnel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garanti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SPAC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Special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Purpose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Acquisition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Vehicles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TGR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spacing w:val="-1"/>
                <w:w w:val="95"/>
                <w:sz w:val="22"/>
              </w:rPr>
              <w:t>Trésorerie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Générale</w:t>
            </w:r>
            <w:r>
              <w:rPr>
                <w:color w:val="231F20"/>
                <w:spacing w:val="-15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du</w:t>
            </w:r>
            <w:r>
              <w:rPr>
                <w:color w:val="231F20"/>
                <w:spacing w:val="-14"/>
                <w:w w:val="95"/>
                <w:sz w:val="22"/>
              </w:rPr>
              <w:t> </w:t>
            </w:r>
            <w:r>
              <w:rPr>
                <w:color w:val="231F20"/>
                <w:spacing w:val="-1"/>
                <w:w w:val="95"/>
                <w:sz w:val="22"/>
              </w:rPr>
              <w:t>Royaume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TIC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Taxe</w:t>
            </w:r>
            <w:r>
              <w:rPr>
                <w:color w:val="231F20"/>
                <w:spacing w:val="14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intérieure</w:t>
            </w:r>
            <w:r>
              <w:rPr>
                <w:color w:val="231F20"/>
                <w:spacing w:val="1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de</w:t>
            </w:r>
            <w:r>
              <w:rPr>
                <w:color w:val="231F20"/>
                <w:spacing w:val="15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consommation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TMT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sz w:val="22"/>
              </w:rPr>
              <w:t>Technologies-Médias-Télécommunications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TPE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5"/>
                <w:sz w:val="22"/>
              </w:rPr>
              <w:t>Très</w:t>
            </w:r>
            <w:r>
              <w:rPr>
                <w:color w:val="231F20"/>
                <w:spacing w:val="-11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Petites</w:t>
            </w:r>
            <w:r>
              <w:rPr>
                <w:color w:val="231F20"/>
                <w:spacing w:val="-10"/>
                <w:w w:val="95"/>
                <w:sz w:val="22"/>
              </w:rPr>
              <w:t> </w:t>
            </w:r>
            <w:r>
              <w:rPr>
                <w:color w:val="231F20"/>
                <w:w w:val="95"/>
                <w:sz w:val="22"/>
              </w:rPr>
              <w:t>Entreprises</w:t>
            </w:r>
          </w:p>
        </w:tc>
      </w:tr>
      <w:tr>
        <w:trPr>
          <w:trHeight w:val="45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TPME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Très</w:t>
            </w:r>
            <w:r>
              <w:rPr>
                <w:color w:val="231F20"/>
                <w:spacing w:val="18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petites,</w:t>
            </w:r>
            <w:r>
              <w:rPr>
                <w:color w:val="231F20"/>
                <w:spacing w:val="18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petites</w:t>
            </w:r>
            <w:r>
              <w:rPr>
                <w:color w:val="231F20"/>
                <w:spacing w:val="19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et</w:t>
            </w:r>
            <w:r>
              <w:rPr>
                <w:color w:val="231F20"/>
                <w:spacing w:val="18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moyennes</w:t>
            </w:r>
            <w:r>
              <w:rPr>
                <w:color w:val="231F20"/>
                <w:spacing w:val="19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entreprises</w:t>
            </w:r>
          </w:p>
        </w:tc>
      </w:tr>
      <w:tr>
        <w:trPr>
          <w:trHeight w:val="433" w:hRule="atLeast"/>
        </w:trPr>
        <w:tc>
          <w:tcPr>
            <w:tcW w:w="1823" w:type="dxa"/>
          </w:tcPr>
          <w:p>
            <w:pPr>
              <w:pStyle w:val="TableParagraph"/>
              <w:spacing w:before="100"/>
              <w:ind w:left="200"/>
              <w:rPr>
                <w:b/>
                <w:sz w:val="22"/>
              </w:rPr>
            </w:pPr>
            <w:r>
              <w:rPr>
                <w:b/>
                <w:color w:val="231F20"/>
                <w:sz w:val="22"/>
              </w:rPr>
              <w:t>TVA</w:t>
            </w:r>
          </w:p>
        </w:tc>
        <w:tc>
          <w:tcPr>
            <w:tcW w:w="6552" w:type="dxa"/>
          </w:tcPr>
          <w:p>
            <w:pPr>
              <w:pStyle w:val="TableParagraph"/>
              <w:spacing w:before="101"/>
              <w:ind w:left="474"/>
              <w:rPr>
                <w:sz w:val="22"/>
              </w:rPr>
            </w:pPr>
            <w:r>
              <w:rPr>
                <w:color w:val="231F20"/>
                <w:w w:val="90"/>
                <w:sz w:val="22"/>
              </w:rPr>
              <w:t>Taxe</w:t>
            </w:r>
            <w:r>
              <w:rPr>
                <w:color w:val="231F20"/>
                <w:spacing w:val="-3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sur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la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valeur</w:t>
            </w:r>
            <w:r>
              <w:rPr>
                <w:color w:val="231F20"/>
                <w:spacing w:val="-2"/>
                <w:w w:val="90"/>
                <w:sz w:val="22"/>
              </w:rPr>
              <w:t> </w:t>
            </w:r>
            <w:r>
              <w:rPr>
                <w:color w:val="231F20"/>
                <w:w w:val="90"/>
                <w:sz w:val="22"/>
              </w:rPr>
              <w:t>ajoutée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380"/>
        <w:ind w:left="55" w:right="0" w:firstLine="0"/>
        <w:jc w:val="center"/>
        <w:rPr>
          <w:b/>
          <w:sz w:val="36"/>
        </w:rPr>
      </w:pPr>
      <w:r>
        <w:rPr>
          <w:b/>
          <w:color w:val="124D81"/>
          <w:w w:val="90"/>
          <w:sz w:val="36"/>
        </w:rPr>
        <w:t>Composition</w:t>
      </w:r>
      <w:r>
        <w:rPr>
          <w:b/>
          <w:color w:val="124D81"/>
          <w:spacing w:val="3"/>
          <w:w w:val="90"/>
          <w:sz w:val="36"/>
        </w:rPr>
        <w:t> </w:t>
      </w:r>
      <w:r>
        <w:rPr>
          <w:b/>
          <w:color w:val="124D81"/>
          <w:w w:val="90"/>
          <w:sz w:val="36"/>
        </w:rPr>
        <w:t>du</w:t>
      </w:r>
      <w:r>
        <w:rPr>
          <w:b/>
          <w:color w:val="124D81"/>
          <w:spacing w:val="3"/>
          <w:w w:val="90"/>
          <w:sz w:val="36"/>
        </w:rPr>
        <w:t> </w:t>
      </w:r>
      <w:r>
        <w:rPr>
          <w:b/>
          <w:color w:val="124D81"/>
          <w:w w:val="90"/>
          <w:sz w:val="36"/>
        </w:rPr>
        <w:t>Conseil</w:t>
      </w:r>
      <w:r>
        <w:rPr>
          <w:b/>
          <w:color w:val="124D81"/>
          <w:spacing w:val="3"/>
          <w:w w:val="90"/>
          <w:sz w:val="36"/>
        </w:rPr>
        <w:t> </w:t>
      </w:r>
      <w:r>
        <w:rPr>
          <w:b/>
          <w:color w:val="124D81"/>
          <w:w w:val="90"/>
          <w:sz w:val="36"/>
        </w:rPr>
        <w:t>de</w:t>
      </w:r>
      <w:r>
        <w:rPr>
          <w:b/>
          <w:color w:val="124D81"/>
          <w:spacing w:val="3"/>
          <w:w w:val="90"/>
          <w:sz w:val="36"/>
        </w:rPr>
        <w:t> </w:t>
      </w:r>
      <w:r>
        <w:rPr>
          <w:b/>
          <w:color w:val="124D81"/>
          <w:w w:val="90"/>
          <w:sz w:val="36"/>
        </w:rPr>
        <w:t>la</w:t>
      </w:r>
      <w:r>
        <w:rPr>
          <w:b/>
          <w:color w:val="124D81"/>
          <w:spacing w:val="3"/>
          <w:w w:val="90"/>
          <w:sz w:val="36"/>
        </w:rPr>
        <w:t> </w:t>
      </w:r>
      <w:r>
        <w:rPr>
          <w:b/>
          <w:color w:val="124D81"/>
          <w:w w:val="90"/>
          <w:sz w:val="36"/>
        </w:rPr>
        <w:t>concurrence</w:t>
      </w:r>
    </w:p>
    <w:p>
      <w:pPr>
        <w:pStyle w:val="BodyText"/>
        <w:spacing w:before="3" w:after="1"/>
        <w:rPr>
          <w:b/>
          <w:sz w:val="29"/>
        </w:rPr>
      </w:pPr>
    </w:p>
    <w:tbl>
      <w:tblPr>
        <w:tblW w:w="0" w:type="auto"/>
        <w:jc w:val="left"/>
        <w:tblInd w:w="4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3"/>
        <w:gridCol w:w="4353"/>
      </w:tblGrid>
      <w:tr>
        <w:trPr>
          <w:trHeight w:val="575" w:hRule="atLeast"/>
        </w:trPr>
        <w:tc>
          <w:tcPr>
            <w:tcW w:w="4433" w:type="dxa"/>
            <w:tcBorders>
              <w:bottom w:val="single" w:sz="2" w:space="0" w:color="4470B5"/>
            </w:tcBorders>
            <w:shd w:val="clear" w:color="auto" w:fill="124D81"/>
          </w:tcPr>
          <w:p>
            <w:pPr>
              <w:pStyle w:val="TableParagraph"/>
              <w:spacing w:before="166"/>
              <w:ind w:left="1490" w:right="1051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w w:val="90"/>
                <w:sz w:val="26"/>
              </w:rPr>
              <w:t>Le</w:t>
            </w:r>
            <w:r>
              <w:rPr>
                <w:b/>
                <w:color w:val="FFFFFF"/>
                <w:spacing w:val="-6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Président</w:t>
            </w:r>
          </w:p>
        </w:tc>
        <w:tc>
          <w:tcPr>
            <w:tcW w:w="4353" w:type="dxa"/>
            <w:tcBorders>
              <w:bottom w:val="single" w:sz="2" w:space="0" w:color="4470B5"/>
            </w:tcBorders>
            <w:shd w:val="clear" w:color="auto" w:fill="124D81"/>
          </w:tcPr>
          <w:p>
            <w:pPr>
              <w:pStyle w:val="TableParagraph"/>
              <w:spacing w:before="133"/>
              <w:ind w:left="1055" w:right="620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w w:val="90"/>
                <w:sz w:val="26"/>
              </w:rPr>
              <w:t>Le</w:t>
            </w:r>
            <w:r>
              <w:rPr>
                <w:b/>
                <w:color w:val="FFFFFF"/>
                <w:spacing w:val="-11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Secrétaire</w:t>
            </w:r>
            <w:r>
              <w:rPr>
                <w:b/>
                <w:color w:val="FFFFFF"/>
                <w:spacing w:val="-10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Général</w:t>
            </w:r>
          </w:p>
        </w:tc>
      </w:tr>
      <w:tr>
        <w:trPr>
          <w:trHeight w:val="580" w:hRule="atLeast"/>
        </w:trPr>
        <w:tc>
          <w:tcPr>
            <w:tcW w:w="4433" w:type="dxa"/>
            <w:tcBorders>
              <w:top w:val="single" w:sz="2" w:space="0" w:color="4470B5"/>
              <w:bottom w:val="single" w:sz="2" w:space="0" w:color="4470B5"/>
            </w:tcBorders>
          </w:tcPr>
          <w:p>
            <w:pPr>
              <w:pStyle w:val="TableParagraph"/>
              <w:spacing w:before="176"/>
              <w:ind w:left="1490" w:right="1052"/>
              <w:jc w:val="center"/>
              <w:rPr>
                <w:sz w:val="26"/>
              </w:rPr>
            </w:pPr>
            <w:r>
              <w:rPr>
                <w:color w:val="231F20"/>
                <w:sz w:val="26"/>
              </w:rPr>
              <w:t>Ahmed</w:t>
            </w:r>
            <w:r>
              <w:rPr>
                <w:color w:val="231F20"/>
                <w:spacing w:val="-15"/>
                <w:sz w:val="26"/>
              </w:rPr>
              <w:t> </w:t>
            </w:r>
            <w:r>
              <w:rPr>
                <w:color w:val="231F20"/>
                <w:sz w:val="26"/>
              </w:rPr>
              <w:t>RAHHOU</w:t>
            </w:r>
          </w:p>
        </w:tc>
        <w:tc>
          <w:tcPr>
            <w:tcW w:w="4353" w:type="dxa"/>
            <w:tcBorders>
              <w:top w:val="single" w:sz="2" w:space="0" w:color="4470B5"/>
              <w:bottom w:val="single" w:sz="2" w:space="0" w:color="4470B5"/>
            </w:tcBorders>
          </w:tcPr>
          <w:p>
            <w:pPr>
              <w:pStyle w:val="TableParagraph"/>
              <w:spacing w:before="136"/>
              <w:ind w:left="1055" w:right="620"/>
              <w:jc w:val="center"/>
              <w:rPr>
                <w:sz w:val="26"/>
              </w:rPr>
            </w:pPr>
            <w:r>
              <w:rPr>
                <w:color w:val="231F20"/>
                <w:spacing w:val="-1"/>
                <w:sz w:val="26"/>
              </w:rPr>
              <w:t>Mohamed</w:t>
            </w:r>
            <w:r>
              <w:rPr>
                <w:color w:val="231F20"/>
                <w:spacing w:val="-22"/>
                <w:sz w:val="26"/>
              </w:rPr>
              <w:t> </w:t>
            </w:r>
            <w:r>
              <w:rPr>
                <w:color w:val="231F20"/>
                <w:sz w:val="26"/>
              </w:rPr>
              <w:t>ABOU</w:t>
            </w:r>
            <w:r>
              <w:rPr>
                <w:color w:val="231F20"/>
                <w:spacing w:val="-22"/>
                <w:sz w:val="26"/>
              </w:rPr>
              <w:t> </w:t>
            </w:r>
            <w:r>
              <w:rPr>
                <w:color w:val="231F20"/>
                <w:sz w:val="26"/>
              </w:rPr>
              <w:t>ELAZIZ</w:t>
            </w:r>
          </w:p>
        </w:tc>
      </w:tr>
      <w:tr>
        <w:trPr>
          <w:trHeight w:val="608" w:hRule="atLeast"/>
        </w:trPr>
        <w:tc>
          <w:tcPr>
            <w:tcW w:w="8786" w:type="dxa"/>
            <w:gridSpan w:val="2"/>
            <w:tcBorders>
              <w:top w:val="single" w:sz="2" w:space="0" w:color="4470B5"/>
            </w:tcBorders>
            <w:shd w:val="clear" w:color="auto" w:fill="124D81"/>
          </w:tcPr>
          <w:p>
            <w:pPr>
              <w:pStyle w:val="TableParagraph"/>
              <w:spacing w:before="147"/>
              <w:ind w:left="2664" w:right="230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w w:val="90"/>
                <w:sz w:val="26"/>
              </w:rPr>
              <w:t>Les</w:t>
            </w:r>
            <w:r>
              <w:rPr>
                <w:b/>
                <w:color w:val="FFFFFF"/>
                <w:spacing w:val="16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vice-présidents</w:t>
            </w:r>
          </w:p>
        </w:tc>
      </w:tr>
      <w:tr>
        <w:trPr>
          <w:trHeight w:val="577" w:hRule="atLeast"/>
        </w:trPr>
        <w:tc>
          <w:tcPr>
            <w:tcW w:w="8786" w:type="dxa"/>
            <w:gridSpan w:val="2"/>
            <w:tcBorders>
              <w:bottom w:val="single" w:sz="2" w:space="0" w:color="124D81"/>
            </w:tcBorders>
          </w:tcPr>
          <w:p>
            <w:pPr>
              <w:pStyle w:val="TableParagraph"/>
              <w:spacing w:before="185"/>
              <w:ind w:left="266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Abdelghani</w:t>
            </w:r>
            <w:r>
              <w:rPr>
                <w:color w:val="231F20"/>
                <w:spacing w:val="20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ASNAINA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83"/>
              <w:ind w:left="266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Jihane</w:t>
            </w:r>
            <w:r>
              <w:rPr>
                <w:color w:val="231F20"/>
                <w:spacing w:val="18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BENYOUSSEF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83"/>
              <w:ind w:left="266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Abdellatif</w:t>
            </w:r>
            <w:r>
              <w:rPr>
                <w:color w:val="231F20"/>
                <w:spacing w:val="12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EL</w:t>
            </w:r>
            <w:r>
              <w:rPr>
                <w:color w:val="231F20"/>
                <w:spacing w:val="12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M’KADDEM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</w:tcBorders>
          </w:tcPr>
          <w:p>
            <w:pPr>
              <w:pStyle w:val="TableParagraph"/>
              <w:spacing w:before="145"/>
              <w:ind w:left="2664" w:right="2303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Hassan</w:t>
            </w:r>
            <w:r>
              <w:rPr>
                <w:color w:val="231F20"/>
                <w:spacing w:val="-9"/>
                <w:sz w:val="24"/>
              </w:rPr>
              <w:t> </w:t>
            </w:r>
            <w:r>
              <w:rPr>
                <w:color w:val="231F20"/>
                <w:sz w:val="24"/>
              </w:rPr>
              <w:t>ABOUABDELMAJID</w:t>
            </w:r>
          </w:p>
        </w:tc>
      </w:tr>
      <w:tr>
        <w:trPr>
          <w:trHeight w:val="619" w:hRule="atLeast"/>
        </w:trPr>
        <w:tc>
          <w:tcPr>
            <w:tcW w:w="8786" w:type="dxa"/>
            <w:gridSpan w:val="2"/>
            <w:shd w:val="clear" w:color="auto" w:fill="124D81"/>
          </w:tcPr>
          <w:p>
            <w:pPr>
              <w:pStyle w:val="TableParagraph"/>
              <w:spacing w:before="188"/>
              <w:ind w:left="2664" w:right="230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w w:val="90"/>
                <w:sz w:val="26"/>
              </w:rPr>
              <w:t>Les</w:t>
            </w:r>
            <w:r>
              <w:rPr>
                <w:b/>
                <w:color w:val="FFFFFF"/>
                <w:spacing w:val="12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membres</w:t>
            </w:r>
            <w:r>
              <w:rPr>
                <w:b/>
                <w:color w:val="FFFFFF"/>
                <w:spacing w:val="13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conseillers</w:t>
            </w:r>
          </w:p>
        </w:tc>
      </w:tr>
      <w:tr>
        <w:trPr>
          <w:trHeight w:val="577" w:hRule="atLeast"/>
        </w:trPr>
        <w:tc>
          <w:tcPr>
            <w:tcW w:w="8786" w:type="dxa"/>
            <w:gridSpan w:val="2"/>
            <w:tcBorders>
              <w:bottom w:val="single" w:sz="2" w:space="0" w:color="124D81"/>
            </w:tcBorders>
          </w:tcPr>
          <w:p>
            <w:pPr>
              <w:pStyle w:val="TableParagraph"/>
              <w:spacing w:before="147"/>
              <w:ind w:left="2664" w:right="2303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Benyoussef</w:t>
            </w:r>
            <w:r>
              <w:rPr>
                <w:color w:val="231F20"/>
                <w:spacing w:val="-15"/>
                <w:sz w:val="24"/>
              </w:rPr>
              <w:t> </w:t>
            </w:r>
            <w:r>
              <w:rPr>
                <w:color w:val="231F20"/>
                <w:sz w:val="24"/>
              </w:rPr>
              <w:t>SABONI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spacing w:val="-2"/>
                <w:w w:val="95"/>
                <w:sz w:val="24"/>
              </w:rPr>
              <w:t>Abdelaziz</w:t>
            </w:r>
            <w:r>
              <w:rPr>
                <w:color w:val="231F20"/>
                <w:spacing w:val="-14"/>
                <w:w w:val="95"/>
                <w:sz w:val="24"/>
              </w:rPr>
              <w:t> </w:t>
            </w:r>
            <w:r>
              <w:rPr>
                <w:color w:val="231F20"/>
                <w:spacing w:val="-1"/>
                <w:w w:val="95"/>
                <w:sz w:val="24"/>
              </w:rPr>
              <w:t>TALBI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Touhami</w:t>
            </w:r>
            <w:r>
              <w:rPr>
                <w:color w:val="231F20"/>
                <w:spacing w:val="14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ABDELKHALEK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Abdeltif</w:t>
            </w:r>
            <w:r>
              <w:rPr>
                <w:color w:val="231F20"/>
                <w:spacing w:val="-17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HATIMY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Rachid</w:t>
            </w:r>
            <w:r>
              <w:rPr>
                <w:color w:val="231F20"/>
                <w:spacing w:val="2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BENALI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Saloua</w:t>
            </w:r>
            <w:r>
              <w:rPr>
                <w:color w:val="231F20"/>
                <w:spacing w:val="13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KARKRI</w:t>
            </w:r>
            <w:r>
              <w:rPr>
                <w:color w:val="231F20"/>
                <w:spacing w:val="14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BELKEZIZ</w:t>
            </w:r>
          </w:p>
        </w:tc>
      </w:tr>
      <w:tr>
        <w:trPr>
          <w:trHeight w:val="574" w:hRule="atLeast"/>
        </w:trPr>
        <w:tc>
          <w:tcPr>
            <w:tcW w:w="8786" w:type="dxa"/>
            <w:gridSpan w:val="2"/>
            <w:tcBorders>
              <w:top w:val="single" w:sz="2" w:space="0" w:color="124D81"/>
              <w:bottom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El</w:t>
            </w:r>
            <w:r>
              <w:rPr>
                <w:color w:val="231F20"/>
                <w:spacing w:val="-11"/>
                <w:sz w:val="24"/>
              </w:rPr>
              <w:t> </w:t>
            </w:r>
            <w:r>
              <w:rPr>
                <w:color w:val="231F20"/>
                <w:sz w:val="24"/>
              </w:rPr>
              <w:t>Aid</w:t>
            </w:r>
            <w:r>
              <w:rPr>
                <w:color w:val="231F20"/>
                <w:spacing w:val="-10"/>
                <w:sz w:val="24"/>
              </w:rPr>
              <w:t> </w:t>
            </w:r>
            <w:r>
              <w:rPr>
                <w:color w:val="231F20"/>
                <w:sz w:val="24"/>
              </w:rPr>
              <w:t>MAHSOUSSI</w:t>
            </w:r>
          </w:p>
        </w:tc>
      </w:tr>
      <w:tr>
        <w:trPr>
          <w:trHeight w:val="577" w:hRule="atLeast"/>
        </w:trPr>
        <w:tc>
          <w:tcPr>
            <w:tcW w:w="8786" w:type="dxa"/>
            <w:gridSpan w:val="2"/>
            <w:tcBorders>
              <w:top w:val="single" w:sz="2" w:space="0" w:color="124D81"/>
            </w:tcBorders>
          </w:tcPr>
          <w:p>
            <w:pPr>
              <w:pStyle w:val="TableParagraph"/>
              <w:spacing w:before="145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w w:val="95"/>
                <w:sz w:val="24"/>
              </w:rPr>
              <w:t>Bouazza</w:t>
            </w:r>
            <w:r>
              <w:rPr>
                <w:color w:val="231F20"/>
                <w:spacing w:val="11"/>
                <w:w w:val="95"/>
                <w:sz w:val="24"/>
              </w:rPr>
              <w:t> </w:t>
            </w:r>
            <w:r>
              <w:rPr>
                <w:color w:val="231F20"/>
                <w:w w:val="95"/>
                <w:sz w:val="24"/>
              </w:rPr>
              <w:t>KHERRATI</w:t>
            </w:r>
          </w:p>
        </w:tc>
      </w:tr>
      <w:tr>
        <w:trPr>
          <w:trHeight w:val="664" w:hRule="atLeast"/>
        </w:trPr>
        <w:tc>
          <w:tcPr>
            <w:tcW w:w="8786" w:type="dxa"/>
            <w:gridSpan w:val="2"/>
            <w:shd w:val="clear" w:color="auto" w:fill="124D81"/>
          </w:tcPr>
          <w:p>
            <w:pPr>
              <w:pStyle w:val="TableParagraph"/>
              <w:spacing w:before="210"/>
              <w:ind w:left="2664" w:right="230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w w:val="90"/>
                <w:sz w:val="26"/>
              </w:rPr>
              <w:t>Le</w:t>
            </w:r>
            <w:r>
              <w:rPr>
                <w:b/>
                <w:color w:val="FFFFFF"/>
                <w:spacing w:val="8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Commissaire</w:t>
            </w:r>
            <w:r>
              <w:rPr>
                <w:b/>
                <w:color w:val="FFFFFF"/>
                <w:spacing w:val="9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du</w:t>
            </w:r>
            <w:r>
              <w:rPr>
                <w:b/>
                <w:color w:val="FFFFFF"/>
                <w:spacing w:val="8"/>
                <w:w w:val="90"/>
                <w:sz w:val="26"/>
              </w:rPr>
              <w:t> </w:t>
            </w:r>
            <w:r>
              <w:rPr>
                <w:b/>
                <w:color w:val="FFFFFF"/>
                <w:w w:val="90"/>
                <w:sz w:val="26"/>
              </w:rPr>
              <w:t>Gouvernement</w:t>
            </w:r>
          </w:p>
        </w:tc>
      </w:tr>
      <w:tr>
        <w:trPr>
          <w:trHeight w:val="760" w:hRule="atLeast"/>
        </w:trPr>
        <w:tc>
          <w:tcPr>
            <w:tcW w:w="8786" w:type="dxa"/>
            <w:gridSpan w:val="2"/>
            <w:tcBorders>
              <w:bottom w:val="single" w:sz="2" w:space="0" w:color="4470B5"/>
            </w:tcBorders>
          </w:tcPr>
          <w:p>
            <w:pPr>
              <w:pStyle w:val="TableParagraph"/>
              <w:spacing w:before="239"/>
              <w:ind w:left="2304" w:right="2303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Elhassan</w:t>
            </w:r>
            <w:r>
              <w:rPr>
                <w:color w:val="231F20"/>
                <w:spacing w:val="20"/>
                <w:sz w:val="24"/>
              </w:rPr>
              <w:t> </w:t>
            </w:r>
            <w:r>
              <w:rPr>
                <w:color w:val="231F20"/>
                <w:sz w:val="24"/>
              </w:rPr>
              <w:t>BOUSSELMAME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737" w:top="1640" w:bottom="920" w:left="1280" w:right="1080"/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250"/>
          <w:footerReference w:type="even" r:id="rId251"/>
          <w:pgSz w:w="11910" w:h="16840"/>
          <w:pgMar w:header="0" w:footer="0" w:top="1580" w:bottom="280" w:left="128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Heading4"/>
        <w:spacing w:line="424" w:lineRule="auto" w:before="180"/>
        <w:ind w:left="3708" w:right="3367"/>
        <w:jc w:val="center"/>
      </w:pPr>
      <w:r>
        <w:rPr>
          <w:color w:val="231F20"/>
          <w:w w:val="90"/>
        </w:rPr>
        <w:t>Dépôt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légal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2020PE0017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5"/>
        </w:rPr>
        <w:t>ISSN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2658-9257</w:t>
      </w:r>
    </w:p>
    <w:p>
      <w:pPr>
        <w:pStyle w:val="BodyText"/>
        <w:spacing w:before="3"/>
        <w:rPr>
          <w:b/>
          <w:sz w:val="39"/>
        </w:rPr>
      </w:pPr>
    </w:p>
    <w:p>
      <w:pPr>
        <w:spacing w:before="1"/>
        <w:ind w:left="338" w:right="0" w:firstLine="0"/>
        <w:jc w:val="center"/>
        <w:rPr>
          <w:b/>
          <w:sz w:val="22"/>
        </w:rPr>
      </w:pPr>
      <w:r>
        <w:rPr>
          <w:b/>
          <w:color w:val="231F20"/>
          <w:w w:val="90"/>
          <w:sz w:val="22"/>
        </w:rPr>
        <w:t>Conseil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de</w:t>
      </w:r>
      <w:r>
        <w:rPr>
          <w:b/>
          <w:color w:val="231F20"/>
          <w:spacing w:val="-5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la</w:t>
      </w:r>
      <w:r>
        <w:rPr>
          <w:b/>
          <w:color w:val="231F20"/>
          <w:spacing w:val="-4"/>
          <w:w w:val="90"/>
          <w:sz w:val="22"/>
        </w:rPr>
        <w:t> </w:t>
      </w:r>
      <w:r>
        <w:rPr>
          <w:b/>
          <w:color w:val="231F20"/>
          <w:w w:val="90"/>
          <w:sz w:val="22"/>
        </w:rPr>
        <w:t>concurrence</w:t>
      </w:r>
    </w:p>
    <w:p>
      <w:pPr>
        <w:spacing w:after="0"/>
        <w:jc w:val="center"/>
        <w:rPr>
          <w:sz w:val="22"/>
        </w:rPr>
        <w:sectPr>
          <w:headerReference w:type="default" r:id="rId252"/>
          <w:footerReference w:type="default" r:id="rId253"/>
          <w:pgSz w:w="11910" w:h="16840"/>
          <w:pgMar w:header="0" w:footer="0" w:top="1580" w:bottom="280" w:left="1280" w:right="1080"/>
        </w:sectPr>
      </w:pPr>
    </w:p>
    <w:p>
      <w:pPr>
        <w:pStyle w:val="BodyText"/>
        <w:spacing w:before="2"/>
        <w:rPr>
          <w:b/>
          <w:sz w:val="17"/>
        </w:rPr>
      </w:pPr>
      <w:r>
        <w:rPr/>
        <w:pict>
          <v:group style="position:absolute;margin-left:0pt;margin-top:432.93692pt;width:595.3pt;height:409pt;mso-position-horizontal-relative:page;mso-position-vertical-relative:page;z-index:15906304" coordorigin="0,8659" coordsize="11906,8180">
            <v:shape style="position:absolute;left:10594;top:11068;width:649;height:2579" coordorigin="10595,11069" coordsize="649,2579" path="m11062,11069l10999,11077,10937,11102,10877,11143,10817,11201,10767,11268,10733,11339,10717,11413,10717,11491,10761,11545,10805,11597,10825,11624,10853,11695,10924,12423,10935,12557,10941,12655,10945,12738,10946,12773,10945,12809,10941,12885,10934,12964,10917,13058,10890,13167,10846,13280,10817,13338,10751,13443,10707,13505,10655,13573,10595,13648,10666,13624,10734,13594,10799,13557,10860,13514,10917,13466,10970,13410,11020,13349,11066,13281,11120,13190,11164,13107,11199,13030,11223,12961,11238,12900,11243,12845,11242,12787,11239,12722,11234,12650,11227,12570,11217,12483,11206,12389,11181,12199,11171,12114,11162,12033,11155,11955,11149,11882,11145,11813,11143,11748,11142,11688,11144,11630,11149,11576,11158,11523,11170,11474,11222,11290,11224,11261,11210,11192,11172,11116,11106,11074,11062,11069xe" filled="true" fillcolor="#f6f5f2" stroked="false">
              <v:path arrowok="t"/>
              <v:fill opacity="4587f" type="solid"/>
            </v:shape>
            <v:shape style="position:absolute;left:393;top:8658;width:10848;height:7341" type="#_x0000_t75" stroked="false">
              <v:imagedata r:id="rId256" o:title=""/>
            </v:shape>
            <v:rect style="position:absolute;left:0;top:15648;width:11906;height:1190" filled="true" fillcolor="#8a8c8e" stroked="false">
              <v:fill type="solid"/>
            </v:rect>
            <v:shape style="position:absolute;left:4028;top:16107;width:662;height:154" type="#_x0000_t75" stroked="false">
              <v:imagedata r:id="rId257" o:title=""/>
            </v:shape>
            <v:shape style="position:absolute;left:4723;top:16103;width:283;height:158" type="#_x0000_t75" stroked="false">
              <v:imagedata r:id="rId258" o:title=""/>
            </v:shape>
            <v:shape style="position:absolute;left:5043;top:16103;width:121;height:155" type="#_x0000_t75" stroked="false">
              <v:imagedata r:id="rId259" o:title=""/>
            </v:shape>
            <v:shape style="position:absolute;left:5200;top:16103;width:250;height:158" type="#_x0000_t75" stroked="false">
              <v:imagedata r:id="rId260" o:title=""/>
            </v:shape>
            <v:shape style="position:absolute;left:5482;top:16035;width:91;height:223" coordorigin="5483,16035" coordsize="91,223" path="m5506,16108l5487,16108,5487,16258,5506,16258,5506,16108xm5510,16054l5510,16052,5509,16051,5508,16049,5507,16048,5505,16045,5503,16044,5502,16044,5500,16043,5498,16043,5493,16043,5490,16044,5484,16049,5483,16052,5483,16060,5484,16063,5490,16068,5493,16069,5498,16069,5500,16069,5503,16068,5505,16067,5507,16064,5508,16063,5510,16059,5510,16058,5510,16054xm5573,16035l5555,16035,5555,16258,5573,16258,5573,16035xe" filled="true" fillcolor="#ffffff" stroked="false">
              <v:path arrowok="t"/>
              <v:fill type="solid"/>
            </v:shape>
            <v:shape style="position:absolute;left:5618;top:16103;width:1679;height:158" type="#_x0000_t75" stroked="false">
              <v:imagedata r:id="rId261" o:title=""/>
            </v:shape>
            <v:shape style="position:absolute;left:7329;top:16232;width:29;height:29" coordorigin="7329,16233" coordsize="29,29" path="m7345,16233l7339,16233,7336,16234,7333,16237,7330,16240,7329,16243,7329,16251,7331,16254,7336,16260,7339,16261,7343,16261,7345,16261,7358,16249,7358,16245,7347,16233,7345,16233xe" filled="true" fillcolor="#ffffff" stroked="false">
              <v:path arrowok="t"/>
              <v:fill type="solid"/>
            </v:shape>
            <v:shape style="position:absolute;left:7400;top:16103;width:209;height:155" type="#_x0000_t75" stroked="false">
              <v:imagedata r:id="rId262" o:title=""/>
            </v:shape>
            <v:shape style="position:absolute;left:7644;top:16103;width:116;height:158" type="#_x0000_t75" stroked="false">
              <v:imagedata r:id="rId263" o:title=""/>
            </v:shape>
            <w10:wrap type="none"/>
          </v:group>
        </w:pict>
      </w:r>
    </w:p>
    <w:sectPr>
      <w:headerReference w:type="even" r:id="rId254"/>
      <w:footerReference w:type="even" r:id="rId255"/>
      <w:pgSz w:w="11910" w:h="16840"/>
      <w:pgMar w:header="0" w:footer="0" w:top="1580" w:bottom="0" w:left="12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Roboto Cn">
    <w:altName w:val="Roboto Cn"/>
    <w:charset w:val="1"/>
    <w:family w:val="auto"/>
    <w:pitch w:val="variable"/>
  </w:font>
  <w:font w:name="Bahnschrift">
    <w:altName w:val="Bahnschrif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itka Text">
    <w:altName w:val="Sitka Tex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313600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313088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305408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304896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304384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3.3685pt;margin-top:796.669495pt;width:17.2pt;height:20.75pt;mso-position-horizontal-relative:page;mso-position-vertical-relative:page;z-index:-20303872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301312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line style="position:absolute;mso-position-horizontal-relative:page;mso-position-vertical-relative:page;z-index:-20300800" from="70.866203pt,743.245422pt" to="269.291203pt,743.245422pt" stroked="true" strokeweight=".5pt" strokecolor="#124d81">
          <v:stroke dashstyle="solid"/>
          <w10:wrap type="none"/>
        </v:line>
      </w:pict>
    </w:r>
    <w:r>
      <w:rPr/>
      <w:pict>
        <v:shape style="position:absolute;margin-left:285.3685pt;margin-top:796.669495pt;width:13.2pt;height:20.75pt;mso-position-horizontal-relative:page;mso-position-vertical-relative:page;z-index:-20300288" type="#_x0000_t202" filled="false" stroked="false">
          <v:textbox inset="0,0,0,0">
            <w:txbxContent>
              <w:p>
                <w:pPr>
                  <w:spacing w:before="9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FFFFFF"/>
                    <w:sz w:val="20"/>
                  </w:rPr>
                  <w:t>58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99776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299264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FFFFFF"/>
                    <w:sz w:val="20"/>
                  </w:rPr>
                  <w:t>59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296704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3.3685pt;margin-top:796.669495pt;width:17.2pt;height:20.75pt;mso-position-horizontal-relative:page;mso-position-vertical-relative:page;z-index:-20296192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95680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295168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91072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290560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312576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3.3685pt;margin-top:796.669495pt;width:17.2pt;height:20.75pt;mso-position-horizontal-relative:page;mso-position-vertical-relative:page;z-index:-20312064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89024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288512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85952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6.237793pt;margin-top:796.952942pt;width:22.8pt;height:20.75pt;mso-position-horizontal-relative:page;mso-position-vertical-relative:page;z-index:-20285440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284928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0.568512pt;margin-top:796.669495pt;width:22.8pt;height:20.75pt;mso-position-horizontal-relative:page;mso-position-vertical-relative:page;z-index:-20284416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281856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0.568512pt;margin-top:796.669495pt;width:22.8pt;height:20.75pt;mso-position-horizontal-relative:page;mso-position-vertical-relative:page;z-index:-20281344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80832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6.237793pt;margin-top:796.952942pt;width:22.8pt;height:20.75pt;mso-position-horizontal-relative:page;mso-position-vertical-relative:page;z-index:-20280320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77760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6.237793pt;margin-top:796.952942pt;width:22.8pt;height:20.75pt;mso-position-horizontal-relative:page;mso-position-vertical-relative:page;z-index:-20277248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276736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0.568512pt;margin-top:796.669495pt;width:22.8pt;height:20.75pt;mso-position-horizontal-relative:page;mso-position-vertical-relative:page;z-index:-20276224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75712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6.237793pt;margin-top:796.952942pt;width:22.8pt;height:20.75pt;mso-position-horizontal-relative:page;mso-position-vertical-relative:page;z-index:-20275200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272640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6.237793pt;margin-top:796.952942pt;width:22.8pt;height:20.75pt;mso-position-horizontal-relative:page;mso-position-vertical-relative:page;z-index:-20272128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1.346008pt;margin-top:795.05304pt;width:41.25pt;height:27.8pt;mso-position-horizontal-relative:page;mso-position-vertical-relative:page;z-index:-20271616" coordorigin="5427,15901" coordsize="825,556">
          <v:shape style="position:absolute;left:5426;top:15974;width:825;height:136" type="#_x0000_t75" stroked="false">
            <v:imagedata r:id="rId1" o:title=""/>
          </v:shape>
          <v:shape style="position:absolute;left:5645;top:15947;width:436;height:510" type="#_x0000_t75" stroked="false">
            <v:imagedata r:id="rId2" o:title=""/>
          </v:shape>
          <v:shape style="position:absolute;left:5547;top:15901;width:584;height:74" type="#_x0000_t75" stroked="false">
            <v:imagedata r:id="rId3" o:title=""/>
          </v:shape>
          <v:shape style="position:absolute;left:5572;top:15909;width:534;height:65" coordorigin="5573,15910" coordsize="534,65" path="m5659,15910l5601,15910,5596,15914,5591,15920,5585,15928,5579,15942,5575,15955,5573,15966,5573,15974,5659,15974,5659,15910xm6106,15974l6105,15966,6104,15955,6100,15942,6094,15928,6088,15920,6082,15914,6078,15910,6020,15910,6020,15974,6106,15974xe" filled="true" fillcolor="#204e8e" stroked="false">
            <v:path arrowok="t"/>
            <v:fill type="solid"/>
          </v:shape>
          <v:shape style="position:absolute;left:5600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0.568512pt;margin-top:796.669495pt;width:22.8pt;height:20.75pt;mso-position-horizontal-relative:page;mso-position-vertical-relative:page;z-index:-20271104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310528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310016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7.016022pt;margin-top:795.05304pt;width:41.25pt;height:27.8pt;mso-position-horizontal-relative:page;mso-position-vertical-relative:page;z-index:-20308480" coordorigin="5540,15901" coordsize="825,556">
          <v:shape style="position:absolute;left:5540;top:15974;width:825;height:136" type="#_x0000_t75" stroked="false">
            <v:imagedata r:id="rId1" o:title=""/>
          </v:shape>
          <v:shape style="position:absolute;left:5759;top:15947;width:436;height:510" type="#_x0000_t75" stroked="false">
            <v:imagedata r:id="rId2" o:title=""/>
          </v:shape>
          <v:shape style="position:absolute;left:5660;top:15901;width:584;height:74" type="#_x0000_t75" stroked="false">
            <v:imagedata r:id="rId3" o:title=""/>
          </v:shape>
          <v:shape style="position:absolute;left:5686;top:15909;width:534;height:65" coordorigin="5686,15910" coordsize="534,65" path="m5772,15910l5714,15910,5710,15914,5704,15920,5699,15928,5692,15942,5688,15955,5687,15966,5686,15974,5772,15974,5772,15910xm6219,15974l6219,15966,6217,15955,6213,15942,6207,15928,6202,15920,6196,15914,6191,15910,6133,15910,6133,15974,6219,15974xe" filled="true" fillcolor="#204e8e" stroked="false">
            <v:path arrowok="t"/>
            <v:fill type="solid"/>
          </v:shape>
          <v:shape style="position:absolute;left:5714;top:15909;width:477;height:517" type="#_x0000_t75" stroked="false">
            <v:imagedata r:id="rId4" o:title=""/>
          </v:shape>
          <w10:wrap type="none"/>
        </v:group>
      </w:pict>
    </w:r>
    <w:r>
      <w:rPr/>
      <w:pict>
        <v:shape style="position:absolute;margin-left:289.037811pt;margin-top:796.952942pt;width:17.2pt;height:20.75pt;mso-position-horizontal-relative:page;mso-position-vertical-relative:page;z-index:-20307968" type="#_x0000_t202" filled="false" stroked="false">
          <v:textbox inset="0,0,0,0">
            <w:txbxContent>
              <w:p>
                <w:pPr>
                  <w:spacing w:before="93"/>
                  <w:ind w:left="60" w:right="0" w:firstLine="0"/>
                  <w:jc w:val="left"/>
                  <w:rPr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315648" coordorigin="0,0" coordsize="11906,1648">
          <v:rect style="position:absolute;left:0;top:0;width:11906;height:1648" filled="true" fillcolor="#124d81" stroked="false">
            <v:fill type="solid"/>
          </v:rect>
          <v:line style="position:absolute" from="0,1263" to="8911,1263" stroked="true" strokeweight=".5pt" strokecolor="#ffffff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8.441986pt;margin-top:52.858513pt;width:102.2pt;height:18.9pt;mso-position-horizontal-relative:page;mso-position-vertical-relative:page;z-index:-20315136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FFFFFF"/>
                    <w:sz w:val="18"/>
                  </w:rPr>
                  <w:t>RAPPORT ANNUEL</w:t>
                </w:r>
                <w:r>
                  <w:rPr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color w:val="FFFFFF"/>
                    <w:sz w:val="18"/>
                  </w:rPr>
                  <w:t>-</w:t>
                </w:r>
                <w:r>
                  <w:rPr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color w:val="FFFFFF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307456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306944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306432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305920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303360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302848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302336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301824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98752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98240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97728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97216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94656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94144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93632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93120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8.369904pt;margin-top:52.858513pt;width:102.3pt;height:18.9pt;mso-position-horizontal-relative:page;mso-position-vertical-relative:page;z-index:-20292608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314624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314112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92096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91584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90048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89536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88000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87488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86976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86464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83904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83392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82880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82368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79808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79296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78784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78272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274688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274176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3pt;height:82.4pt;mso-position-horizontal-relative:page;mso-position-vertical-relative:page;z-index:-20273664" coordorigin="0,0" coordsize="11906,1648">
          <v:rect style="position:absolute;left:0;top:0;width:11906;height:1648" filled="true" fillcolor="#124d81" stroked="false">
            <v:fill type="solid"/>
          </v:rect>
          <v:rect style="position:absolute;left:3390;top:1257;width:8516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.354301pt;margin-top:52.858414pt;width:121.4pt;height:18.9pt;mso-position-horizontal-relative:page;mso-position-vertical-relative:page;z-index:-20273152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CONSEIL</w:t>
                </w:r>
                <w:r>
                  <w:rPr>
                    <w:b/>
                    <w:color w:val="FFFFFF"/>
                    <w:spacing w:val="-10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DE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LA</w:t>
                </w:r>
                <w:r>
                  <w:rPr>
                    <w:b/>
                    <w:color w:val="FFFFFF"/>
                    <w:spacing w:val="-9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CONCURRENCE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311552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311040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-.000006pt;margin-top:.000015pt;width:595.3pt;height:82.4pt;mso-position-horizontal-relative:page;mso-position-vertical-relative:page;z-index:-20309504" coordorigin="0,0" coordsize="11906,1648">
          <v:rect style="position:absolute;left:0;top:0;width:11906;height:1648" filled="true" fillcolor="#124d81" stroked="false">
            <v:fill type="solid"/>
          </v:rect>
          <v:rect style="position:absolute;left:0;top:1257;width:8911;height:10" filled="true" fillcolor="#ffffff" stroked="false">
            <v:fill type="solid"/>
          </v:rect>
          <w10:wrap type="none"/>
        </v:group>
      </w:pict>
    </w:r>
    <w:r>
      <w:rPr/>
      <w:pict>
        <v:shape style="position:absolute;margin-left:448.369904pt;margin-top:52.858513pt;width:102.3pt;height:18.9pt;mso-position-horizontal-relative:page;mso-position-vertical-relative:page;z-index:-20308992" type="#_x0000_t202" filled="false" stroked="false">
          <v:textbox inset="0,0,0,0">
            <w:txbxContent>
              <w:p>
                <w:pPr>
                  <w:spacing w:before="85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FFFFFF"/>
                    <w:w w:val="95"/>
                    <w:sz w:val="18"/>
                  </w:rPr>
                  <w:t>RAPPORT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ANNUEL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-</w:t>
                </w:r>
                <w:r>
                  <w:rPr>
                    <w:b/>
                    <w:color w:val="FFFFFF"/>
                    <w:spacing w:val="-3"/>
                    <w:w w:val="95"/>
                    <w:sz w:val="18"/>
                  </w:rPr>
                  <w:t> </w:t>
                </w:r>
                <w:r>
                  <w:rPr>
                    <w:b/>
                    <w:color w:val="FFFFFF"/>
                    <w:w w:val="95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7">
    <w:multiLevelType w:val="hybridMultilevel"/>
    <w:lvl w:ilvl="0">
      <w:start w:val="1"/>
      <w:numFmt w:val="upperRoman"/>
      <w:lvlText w:val="%1."/>
      <w:lvlJc w:val="left"/>
      <w:pPr>
        <w:ind w:left="900" w:hanging="168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22"/>
        <w:szCs w:val="22"/>
        <w:lang w:val="fr-FR" w:eastAsia="en-US" w:bidi="ar-SA"/>
      </w:rPr>
    </w:lvl>
    <w:lvl w:ilvl="1">
      <w:start w:val="1"/>
      <w:numFmt w:val="upperLetter"/>
      <w:lvlText w:val="%2."/>
      <w:lvlJc w:val="left"/>
      <w:pPr>
        <w:ind w:left="1243" w:hanging="228"/>
        <w:jc w:val="left"/>
      </w:pPr>
      <w:rPr>
        <w:rFonts w:hint="default" w:ascii="Trebuchet MS" w:hAnsi="Trebuchet MS" w:eastAsia="Trebuchet MS" w:cs="Trebuchet MS"/>
        <w:color w:val="231F20"/>
        <w:w w:val="84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57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75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92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10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28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45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63" w:hanging="228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1"/>
      <w:numFmt w:val="upperRoman"/>
      <w:lvlText w:val="%1."/>
      <w:lvlJc w:val="left"/>
      <w:pPr>
        <w:ind w:left="900" w:hanging="168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22"/>
        <w:szCs w:val="22"/>
        <w:lang w:val="fr-FR" w:eastAsia="en-US" w:bidi="ar-SA"/>
      </w:rPr>
    </w:lvl>
    <w:lvl w:ilvl="1">
      <w:start w:val="1"/>
      <w:numFmt w:val="upperLetter"/>
      <w:lvlText w:val="%2."/>
      <w:lvlJc w:val="left"/>
      <w:pPr>
        <w:ind w:left="1243" w:hanging="228"/>
        <w:jc w:val="left"/>
      </w:pPr>
      <w:rPr>
        <w:rFonts w:hint="default" w:ascii="Trebuchet MS" w:hAnsi="Trebuchet MS" w:eastAsia="Trebuchet MS" w:cs="Trebuchet MS"/>
        <w:color w:val="231F20"/>
        <w:w w:val="84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40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59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079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999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919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839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759" w:hanging="228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1"/>
      <w:numFmt w:val="upperRoman"/>
      <w:lvlText w:val="%1."/>
      <w:lvlJc w:val="left"/>
      <w:pPr>
        <w:ind w:left="900" w:hanging="168"/>
        <w:jc w:val="left"/>
      </w:pPr>
      <w:rPr>
        <w:rFonts w:hint="default" w:ascii="Trebuchet MS" w:hAnsi="Trebuchet MS" w:eastAsia="Trebuchet MS" w:cs="Trebuchet MS"/>
        <w:b/>
        <w:bCs/>
        <w:color w:val="231F20"/>
        <w:w w:val="83"/>
        <w:sz w:val="22"/>
        <w:szCs w:val="22"/>
        <w:lang w:val="fr-FR" w:eastAsia="en-US" w:bidi="ar-SA"/>
      </w:rPr>
    </w:lvl>
    <w:lvl w:ilvl="1">
      <w:start w:val="1"/>
      <w:numFmt w:val="upperLetter"/>
      <w:lvlText w:val="%2."/>
      <w:lvlJc w:val="left"/>
      <w:pPr>
        <w:ind w:left="1243" w:hanging="228"/>
        <w:jc w:val="left"/>
      </w:pPr>
      <w:rPr>
        <w:rFonts w:hint="default" w:ascii="Trebuchet MS" w:hAnsi="Trebuchet MS" w:eastAsia="Trebuchet MS" w:cs="Trebuchet MS"/>
        <w:color w:val="231F20"/>
        <w:w w:val="84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57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75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92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10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28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45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63" w:hanging="228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639" w:hanging="220"/>
        <w:jc w:val="left"/>
      </w:pPr>
      <w:rPr>
        <w:rFonts w:hint="default" w:ascii="Trebuchet MS" w:hAnsi="Trebuchet MS" w:eastAsia="Trebuchet MS" w:cs="Trebuchet MS"/>
        <w:color w:val="231F20"/>
        <w:w w:val="87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1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98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16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35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53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71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9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08" w:hanging="284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690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84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69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3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38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2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07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91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76" w:hanging="284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960" w:hanging="228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154" w:hanging="35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9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91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2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55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86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18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50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82" w:hanging="352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1"/>
      <w:numFmt w:val="upperLetter"/>
      <w:lvlText w:val="%1."/>
      <w:lvlJc w:val="left"/>
      <w:pPr>
        <w:ind w:left="360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0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6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85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151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17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282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348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14" w:hanging="284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1658" w:hanging="139"/>
      </w:pPr>
      <w:rPr>
        <w:rFonts w:hint="default" w:ascii="Trebuchet MS" w:hAnsi="Trebuchet MS" w:eastAsia="Trebuchet MS" w:cs="Trebuchet MS"/>
        <w:b/>
        <w:bCs/>
        <w:color w:val="231F20"/>
        <w:w w:val="11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448" w:hanging="13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1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25" w:hanging="1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14" w:hanging="1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02" w:hanging="1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91" w:hanging="1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179" w:hanging="1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68" w:hanging="139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1"/>
      <w:numFmt w:val="upperLetter"/>
      <w:lvlText w:val="%1."/>
      <w:lvlJc w:val="left"/>
      <w:pPr>
        <w:ind w:left="643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917" w:hanging="228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1"/>
      <w:numFmt w:val="decimal"/>
      <w:lvlText w:val="%3)"/>
      <w:lvlJc w:val="left"/>
      <w:pPr>
        <w:ind w:left="831" w:hanging="268"/>
        <w:jc w:val="left"/>
      </w:pPr>
      <w:rPr>
        <w:rFonts w:hint="default" w:ascii="Trebuchet MS" w:hAnsi="Trebuchet MS" w:eastAsia="Trebuchet MS" w:cs="Trebuchet MS"/>
        <w:color w:val="231F20"/>
        <w:w w:val="92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920" w:hanging="26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152" w:hanging="26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384" w:hanging="26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16" w:hanging="26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848" w:hanging="26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081" w:hanging="268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1"/>
      <w:numFmt w:val="upperRoman"/>
      <w:lvlText w:val="%1."/>
      <w:lvlJc w:val="left"/>
      <w:pPr>
        <w:ind w:left="589" w:hanging="183"/>
        <w:jc w:val="right"/>
      </w:pPr>
      <w:rPr>
        <w:rFonts w:hint="default" w:ascii="Trebuchet MS" w:hAnsi="Trebuchet MS" w:eastAsia="Trebuchet MS" w:cs="Trebuchet MS"/>
        <w:b/>
        <w:bCs/>
        <w:color w:val="124D81"/>
        <w:w w:val="83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76" w:hanging="18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73" w:hanging="18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69" w:hanging="18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6" w:hanging="18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62" w:hanging="18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9" w:hanging="18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55" w:hanging="18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52" w:hanging="183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959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18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77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5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94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5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1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69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28" w:hanging="284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959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18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77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5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94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5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1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69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28" w:hanging="284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1"/>
      <w:numFmt w:val="upperLetter"/>
      <w:lvlText w:val="%1."/>
      <w:lvlJc w:val="left"/>
      <w:pPr>
        <w:ind w:left="643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917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78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36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95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53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11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670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28" w:hanging="228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973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36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93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49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06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6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9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75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32" w:hanging="284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732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87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80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80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74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288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602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17" w:hanging="284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973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36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93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49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06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6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9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75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32" w:hanging="284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48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30" w:hanging="2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21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11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02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92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83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73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64" w:hanging="228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704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45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96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52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08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64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20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677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33" w:hanging="284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718" w:hanging="24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02" w:hanging="24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85" w:hanging="24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67" w:hanging="24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0" w:hanging="24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32" w:hanging="24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15" w:hanging="24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97" w:hanging="24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80" w:hanging="241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299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24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49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73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98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2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47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71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96" w:hanging="284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18" w:hanging="227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54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60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58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56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54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52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5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49" w:hanging="284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675" w:hanging="34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675" w:hanging="34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9"/>
        <w:sz w:val="22"/>
        <w:szCs w:val="2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603" w:hanging="531"/>
        <w:jc w:val="right"/>
      </w:pPr>
      <w:rPr>
        <w:rFonts w:hint="default" w:ascii="Trebuchet MS" w:hAnsi="Trebuchet MS" w:eastAsia="Trebuchet MS" w:cs="Trebuchet MS"/>
        <w:b/>
        <w:bCs/>
        <w:color w:val="231F20"/>
        <w:w w:val="87"/>
        <w:sz w:val="22"/>
        <w:szCs w:val="22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831" w:hanging="770"/>
        <w:jc w:val="right"/>
      </w:pPr>
      <w:rPr>
        <w:rFonts w:hint="default" w:ascii="Trebuchet MS" w:hAnsi="Trebuchet MS" w:eastAsia="Trebuchet MS" w:cs="Trebuchet MS"/>
        <w:b/>
        <w:bCs/>
        <w:color w:val="231F20"/>
        <w:w w:val="84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00" w:hanging="77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620" w:hanging="77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205" w:hanging="77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790" w:hanging="77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375" w:hanging="770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718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02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8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67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3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1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97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80" w:hanging="284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2"/>
      <w:numFmt w:val="lowerRoman"/>
      <w:lvlText w:val="(%1)"/>
      <w:lvlJc w:val="left"/>
      <w:pPr>
        <w:ind w:left="137" w:hanging="253"/>
        <w:jc w:val="left"/>
      </w:pPr>
      <w:rPr>
        <w:rFonts w:hint="default" w:ascii="Trebuchet MS" w:hAnsi="Trebuchet MS" w:eastAsia="Trebuchet MS" w:cs="Trebuchet MS"/>
        <w:color w:val="231F20"/>
        <w:w w:val="73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73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40" w:hanging="153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40" w:hanging="15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41" w:hanging="15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542" w:hanging="15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42" w:hanging="15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43" w:hanging="15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44" w:hanging="153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502" w:hanging="35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02" w:hanging="35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9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09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1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18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22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27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31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36" w:hanging="352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643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606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45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00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40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40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6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21" w:hanging="284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1"/>
      <w:numFmt w:val="upperRoman"/>
      <w:lvlText w:val="%1."/>
      <w:lvlJc w:val="left"/>
      <w:pPr>
        <w:ind w:left="642" w:hanging="183"/>
        <w:jc w:val="right"/>
      </w:pPr>
      <w:rPr>
        <w:rFonts w:hint="default" w:ascii="Trebuchet MS" w:hAnsi="Trebuchet MS" w:eastAsia="Trebuchet MS" w:cs="Trebuchet MS"/>
        <w:b/>
        <w:bCs/>
        <w:color w:val="124D81"/>
        <w:w w:val="83"/>
        <w:sz w:val="24"/>
        <w:szCs w:val="24"/>
        <w:lang w:val="fr-FR" w:eastAsia="en-US" w:bidi="ar-SA"/>
      </w:rPr>
    </w:lvl>
    <w:lvl w:ilvl="1">
      <w:start w:val="1"/>
      <w:numFmt w:val="upperLetter"/>
      <w:lvlText w:val="%2."/>
      <w:lvlJc w:val="left"/>
      <w:pPr>
        <w:ind w:left="615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406" w:hanging="303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001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220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441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62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883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103" w:hanging="284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59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18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77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5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94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5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1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69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28" w:hanging="284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20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12" w:hanging="2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05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97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90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82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75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67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60" w:hanging="228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20" w:hanging="228"/>
        <w:jc w:val="lef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12" w:hanging="22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05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97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90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82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75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67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60" w:hanging="228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34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71" w:hanging="352"/>
        <w:jc w:val="right"/>
      </w:pPr>
      <w:rPr>
        <w:rFonts w:hint="default" w:ascii="Trebuchet MS" w:hAnsi="Trebuchet MS" w:eastAsia="Trebuchet MS" w:cs="Trebuchet MS"/>
        <w:b/>
        <w:bCs/>
        <w:color w:val="231F20"/>
        <w:w w:val="89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53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27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01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75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49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623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97" w:hanging="352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766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05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65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30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95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60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25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55" w:hanging="284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1803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1794" w:hanging="22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597" w:hanging="22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495" w:hanging="22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94" w:hanging="22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92" w:hanging="22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91" w:hanging="22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89" w:hanging="22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8" w:hanging="228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1"/>
      <w:numFmt w:val="upperRoman"/>
      <w:lvlText w:val="%1."/>
      <w:lvlJc w:val="left"/>
      <w:pPr>
        <w:ind w:left="1802" w:hanging="236"/>
        <w:jc w:val="right"/>
      </w:pPr>
      <w:rPr>
        <w:rFonts w:hint="default" w:ascii="Trebuchet MS" w:hAnsi="Trebuchet MS" w:eastAsia="Trebuchet MS" w:cs="Trebuchet MS"/>
        <w:b/>
        <w:bCs/>
        <w:color w:val="124D81"/>
        <w:w w:val="83"/>
        <w:sz w:val="24"/>
        <w:szCs w:val="24"/>
        <w:lang w:val="fr-FR" w:eastAsia="en-US" w:bidi="ar-SA"/>
      </w:rPr>
    </w:lvl>
    <w:lvl w:ilvl="1">
      <w:start w:val="1"/>
      <w:numFmt w:val="upperLetter"/>
      <w:lvlText w:val="%2."/>
      <w:lvlJc w:val="left"/>
      <w:pPr>
        <w:ind w:left="1803" w:hanging="238"/>
        <w:jc w:val="right"/>
      </w:pPr>
      <w:rPr>
        <w:rFonts w:hint="default" w:ascii="Trebuchet MS" w:hAnsi="Trebuchet MS" w:eastAsia="Trebuchet MS" w:cs="Trebuchet MS"/>
        <w:b/>
        <w:bCs/>
        <w:color w:val="231F20"/>
        <w:w w:val="85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704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945" w:hanging="286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36" w:hanging="28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04" w:hanging="28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72" w:hanging="28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640" w:hanging="28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09" w:hanging="286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2608" w:hanging="164"/>
        <w:jc w:val="left"/>
      </w:pPr>
      <w:rPr>
        <w:rFonts w:hint="default" w:ascii="Trebuchet MS" w:hAnsi="Trebuchet MS" w:eastAsia="Trebuchet MS" w:cs="Trebuchet MS"/>
        <w:color w:val="231F20"/>
        <w:w w:val="7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418" w:hanging="16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237" w:hanging="16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55" w:hanging="1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74" w:hanging="1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92" w:hanging="1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11" w:hanging="1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29" w:hanging="1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48" w:hanging="164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."/>
      <w:lvlJc w:val="left"/>
      <w:pPr>
        <w:ind w:left="2608" w:hanging="164"/>
        <w:jc w:val="left"/>
      </w:pPr>
      <w:rPr>
        <w:rFonts w:hint="default" w:ascii="Trebuchet MS" w:hAnsi="Trebuchet MS" w:eastAsia="Trebuchet MS" w:cs="Trebuchet MS"/>
        <w:color w:val="231F20"/>
        <w:w w:val="7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418" w:hanging="16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237" w:hanging="16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55" w:hanging="1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74" w:hanging="1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92" w:hanging="1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11" w:hanging="1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29" w:hanging="1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48" w:hanging="164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2608" w:hanging="164"/>
        <w:jc w:val="left"/>
      </w:pPr>
      <w:rPr>
        <w:rFonts w:hint="default" w:ascii="Trebuchet MS" w:hAnsi="Trebuchet MS" w:eastAsia="Trebuchet MS" w:cs="Trebuchet MS"/>
        <w:color w:val="231F20"/>
        <w:w w:val="7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418" w:hanging="16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237" w:hanging="16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55" w:hanging="1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74" w:hanging="1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92" w:hanging="1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11" w:hanging="1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29" w:hanging="1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48" w:hanging="164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864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61" w:hanging="284"/>
      </w:pPr>
      <w:rPr>
        <w:rFonts w:hint="default" w:ascii="Trebuchet MS" w:hAnsi="Trebuchet MS" w:eastAsia="Trebuchet MS" w:cs="Trebuchet MS"/>
        <w:color w:val="231F20"/>
        <w:w w:val="9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60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38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16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94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72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0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29" w:hanging="284"/>
      </w:pPr>
      <w:rPr>
        <w:rFonts w:hint="default"/>
        <w:lang w:val="fr-FR" w:eastAsia="en-US" w:bidi="ar-SA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91"/>
      <w:ind w:left="55"/>
      <w:outlineLvl w:val="1"/>
    </w:pPr>
    <w:rPr>
      <w:rFonts w:ascii="Trebuchet MS" w:hAnsi="Trebuchet MS" w:eastAsia="Trebuchet MS" w:cs="Trebuchet MS"/>
      <w:b/>
      <w:bCs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78"/>
      <w:ind w:left="1594"/>
      <w:outlineLvl w:val="2"/>
    </w:pPr>
    <w:rPr>
      <w:rFonts w:ascii="Trebuchet MS" w:hAnsi="Trebuchet MS" w:eastAsia="Trebuchet MS" w:cs="Trebuchet MS"/>
      <w:b/>
      <w:bCs/>
      <w:sz w:val="26"/>
      <w:szCs w:val="26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22"/>
      <w:ind w:left="449"/>
      <w:outlineLvl w:val="3"/>
    </w:pPr>
    <w:rPr>
      <w:rFonts w:ascii="Trebuchet MS" w:hAnsi="Trebuchet MS" w:eastAsia="Trebuchet MS" w:cs="Trebuchet MS"/>
      <w:b/>
      <w:bCs/>
      <w:sz w:val="24"/>
      <w:szCs w:val="24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329"/>
      <w:ind w:left="151"/>
      <w:outlineLvl w:val="4"/>
    </w:pPr>
    <w:rPr>
      <w:rFonts w:ascii="Trebuchet MS" w:hAnsi="Trebuchet MS" w:eastAsia="Trebuchet MS" w:cs="Trebuchet MS"/>
      <w:b/>
      <w:bCs/>
      <w:sz w:val="22"/>
      <w:szCs w:val="22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237"/>
      <w:ind w:left="879"/>
      <w:jc w:val="center"/>
    </w:pPr>
    <w:rPr>
      <w:rFonts w:ascii="Lucida Sans Unicode" w:hAnsi="Lucida Sans Unicode" w:eastAsia="Lucida Sans Unicode" w:cs="Lucida Sans Unicode"/>
      <w:sz w:val="115"/>
      <w:szCs w:val="115"/>
      <w:u w:val="single" w:color="000000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172"/>
      <w:ind w:left="718" w:hanging="284"/>
      <w:jc w:val="both"/>
    </w:pPr>
    <w:rPr>
      <w:rFonts w:ascii="Trebuchet MS" w:hAnsi="Trebuchet MS" w:eastAsia="Trebuchet MS" w:cs="Trebuchet MS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header" Target="header4.xml"/><Relationship Id="rId31" Type="http://schemas.openxmlformats.org/officeDocument/2006/relationships/footer" Target="footer4.xml"/><Relationship Id="rId32" Type="http://schemas.openxmlformats.org/officeDocument/2006/relationships/image" Target="media/image28.png"/><Relationship Id="rId33" Type="http://schemas.openxmlformats.org/officeDocument/2006/relationships/header" Target="header5.xml"/><Relationship Id="rId34" Type="http://schemas.openxmlformats.org/officeDocument/2006/relationships/footer" Target="footer5.xml"/><Relationship Id="rId35" Type="http://schemas.openxmlformats.org/officeDocument/2006/relationships/header" Target="header6.xml"/><Relationship Id="rId36" Type="http://schemas.openxmlformats.org/officeDocument/2006/relationships/footer" Target="footer6.xml"/><Relationship Id="rId37" Type="http://schemas.openxmlformats.org/officeDocument/2006/relationships/header" Target="header7.xml"/><Relationship Id="rId38" Type="http://schemas.openxmlformats.org/officeDocument/2006/relationships/footer" Target="footer7.xml"/><Relationship Id="rId39" Type="http://schemas.openxmlformats.org/officeDocument/2006/relationships/header" Target="header8.xml"/><Relationship Id="rId40" Type="http://schemas.openxmlformats.org/officeDocument/2006/relationships/footer" Target="footer8.xml"/><Relationship Id="rId41" Type="http://schemas.openxmlformats.org/officeDocument/2006/relationships/image" Target="media/image30.png"/><Relationship Id="rId42" Type="http://schemas.openxmlformats.org/officeDocument/2006/relationships/header" Target="header9.xml"/><Relationship Id="rId43" Type="http://schemas.openxmlformats.org/officeDocument/2006/relationships/footer" Target="footer9.xml"/><Relationship Id="rId44" Type="http://schemas.openxmlformats.org/officeDocument/2006/relationships/header" Target="header10.xml"/><Relationship Id="rId45" Type="http://schemas.openxmlformats.org/officeDocument/2006/relationships/header" Target="header11.xml"/><Relationship Id="rId46" Type="http://schemas.openxmlformats.org/officeDocument/2006/relationships/footer" Target="footer10.xml"/><Relationship Id="rId47" Type="http://schemas.openxmlformats.org/officeDocument/2006/relationships/footer" Target="footer11.xml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image" Target="media/image61.png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image" Target="media/image67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70.png"/><Relationship Id="rId86" Type="http://schemas.openxmlformats.org/officeDocument/2006/relationships/header" Target="header12.xml"/><Relationship Id="rId87" Type="http://schemas.openxmlformats.org/officeDocument/2006/relationships/footer" Target="footer12.xml"/><Relationship Id="rId88" Type="http://schemas.openxmlformats.org/officeDocument/2006/relationships/image" Target="media/image71.png"/><Relationship Id="rId89" Type="http://schemas.openxmlformats.org/officeDocument/2006/relationships/image" Target="media/image72.png"/><Relationship Id="rId90" Type="http://schemas.openxmlformats.org/officeDocument/2006/relationships/image" Target="media/image73.png"/><Relationship Id="rId91" Type="http://schemas.openxmlformats.org/officeDocument/2006/relationships/image" Target="media/image74.png"/><Relationship Id="rId92" Type="http://schemas.openxmlformats.org/officeDocument/2006/relationships/header" Target="header13.xml"/><Relationship Id="rId93" Type="http://schemas.openxmlformats.org/officeDocument/2006/relationships/header" Target="header14.xml"/><Relationship Id="rId94" Type="http://schemas.openxmlformats.org/officeDocument/2006/relationships/footer" Target="footer13.xml"/><Relationship Id="rId95" Type="http://schemas.openxmlformats.org/officeDocument/2006/relationships/footer" Target="footer14.xml"/><Relationship Id="rId96" Type="http://schemas.openxmlformats.org/officeDocument/2006/relationships/header" Target="header15.xml"/><Relationship Id="rId97" Type="http://schemas.openxmlformats.org/officeDocument/2006/relationships/header" Target="header16.xml"/><Relationship Id="rId98" Type="http://schemas.openxmlformats.org/officeDocument/2006/relationships/footer" Target="footer15.xml"/><Relationship Id="rId99" Type="http://schemas.openxmlformats.org/officeDocument/2006/relationships/footer" Target="footer16.xml"/><Relationship Id="rId100" Type="http://schemas.openxmlformats.org/officeDocument/2006/relationships/image" Target="media/image79.png"/><Relationship Id="rId101" Type="http://schemas.openxmlformats.org/officeDocument/2006/relationships/image" Target="media/image80.png"/><Relationship Id="rId102" Type="http://schemas.openxmlformats.org/officeDocument/2006/relationships/image" Target="media/image81.png"/><Relationship Id="rId103" Type="http://schemas.openxmlformats.org/officeDocument/2006/relationships/image" Target="media/image82.png"/><Relationship Id="rId104" Type="http://schemas.openxmlformats.org/officeDocument/2006/relationships/image" Target="media/image83.png"/><Relationship Id="rId105" Type="http://schemas.openxmlformats.org/officeDocument/2006/relationships/image" Target="media/image84.png"/><Relationship Id="rId106" Type="http://schemas.openxmlformats.org/officeDocument/2006/relationships/image" Target="media/image85.png"/><Relationship Id="rId107" Type="http://schemas.openxmlformats.org/officeDocument/2006/relationships/image" Target="media/image86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image" Target="media/image90.png"/><Relationship Id="rId112" Type="http://schemas.openxmlformats.org/officeDocument/2006/relationships/image" Target="media/image91.png"/><Relationship Id="rId113" Type="http://schemas.openxmlformats.org/officeDocument/2006/relationships/image" Target="media/image92.png"/><Relationship Id="rId114" Type="http://schemas.openxmlformats.org/officeDocument/2006/relationships/image" Target="media/image93.png"/><Relationship Id="rId115" Type="http://schemas.openxmlformats.org/officeDocument/2006/relationships/image" Target="media/image94.png"/><Relationship Id="rId116" Type="http://schemas.openxmlformats.org/officeDocument/2006/relationships/image" Target="media/image95.png"/><Relationship Id="rId117" Type="http://schemas.openxmlformats.org/officeDocument/2006/relationships/image" Target="media/image96.png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image" Target="media/image102.png"/><Relationship Id="rId124" Type="http://schemas.openxmlformats.org/officeDocument/2006/relationships/image" Target="media/image103.png"/><Relationship Id="rId125" Type="http://schemas.openxmlformats.org/officeDocument/2006/relationships/image" Target="media/image104.png"/><Relationship Id="rId126" Type="http://schemas.openxmlformats.org/officeDocument/2006/relationships/image" Target="media/image105.png"/><Relationship Id="rId127" Type="http://schemas.openxmlformats.org/officeDocument/2006/relationships/image" Target="media/image106.png"/><Relationship Id="rId128" Type="http://schemas.openxmlformats.org/officeDocument/2006/relationships/image" Target="media/image107.png"/><Relationship Id="rId129" Type="http://schemas.openxmlformats.org/officeDocument/2006/relationships/image" Target="media/image108.png"/><Relationship Id="rId130" Type="http://schemas.openxmlformats.org/officeDocument/2006/relationships/image" Target="media/image109.png"/><Relationship Id="rId131" Type="http://schemas.openxmlformats.org/officeDocument/2006/relationships/image" Target="media/image110.png"/><Relationship Id="rId132" Type="http://schemas.openxmlformats.org/officeDocument/2006/relationships/image" Target="media/image111.png"/><Relationship Id="rId133" Type="http://schemas.openxmlformats.org/officeDocument/2006/relationships/image" Target="media/image112.png"/><Relationship Id="rId134" Type="http://schemas.openxmlformats.org/officeDocument/2006/relationships/image" Target="media/image113.png"/><Relationship Id="rId135" Type="http://schemas.openxmlformats.org/officeDocument/2006/relationships/image" Target="media/image114.png"/><Relationship Id="rId136" Type="http://schemas.openxmlformats.org/officeDocument/2006/relationships/image" Target="media/image115.png"/><Relationship Id="rId137" Type="http://schemas.openxmlformats.org/officeDocument/2006/relationships/image" Target="media/image116.png"/><Relationship Id="rId138" Type="http://schemas.openxmlformats.org/officeDocument/2006/relationships/image" Target="media/image117.png"/><Relationship Id="rId139" Type="http://schemas.openxmlformats.org/officeDocument/2006/relationships/image" Target="media/image118.png"/><Relationship Id="rId140" Type="http://schemas.openxmlformats.org/officeDocument/2006/relationships/image" Target="media/image119.png"/><Relationship Id="rId141" Type="http://schemas.openxmlformats.org/officeDocument/2006/relationships/image" Target="media/image120.png"/><Relationship Id="rId142" Type="http://schemas.openxmlformats.org/officeDocument/2006/relationships/image" Target="media/image121.png"/><Relationship Id="rId143" Type="http://schemas.openxmlformats.org/officeDocument/2006/relationships/image" Target="media/image122.png"/><Relationship Id="rId144" Type="http://schemas.openxmlformats.org/officeDocument/2006/relationships/image" Target="media/image123.png"/><Relationship Id="rId145" Type="http://schemas.openxmlformats.org/officeDocument/2006/relationships/image" Target="media/image124.png"/><Relationship Id="rId146" Type="http://schemas.openxmlformats.org/officeDocument/2006/relationships/image" Target="media/image125.png"/><Relationship Id="rId147" Type="http://schemas.openxmlformats.org/officeDocument/2006/relationships/image" Target="media/image126.png"/><Relationship Id="rId148" Type="http://schemas.openxmlformats.org/officeDocument/2006/relationships/image" Target="media/image127.png"/><Relationship Id="rId149" Type="http://schemas.openxmlformats.org/officeDocument/2006/relationships/image" Target="media/image128.png"/><Relationship Id="rId150" Type="http://schemas.openxmlformats.org/officeDocument/2006/relationships/image" Target="media/image129.png"/><Relationship Id="rId151" Type="http://schemas.openxmlformats.org/officeDocument/2006/relationships/image" Target="media/image130.png"/><Relationship Id="rId152" Type="http://schemas.openxmlformats.org/officeDocument/2006/relationships/image" Target="media/image131.png"/><Relationship Id="rId153" Type="http://schemas.openxmlformats.org/officeDocument/2006/relationships/image" Target="media/image132.png"/><Relationship Id="rId154" Type="http://schemas.openxmlformats.org/officeDocument/2006/relationships/image" Target="media/image133.png"/><Relationship Id="rId155" Type="http://schemas.openxmlformats.org/officeDocument/2006/relationships/image" Target="media/image134.png"/><Relationship Id="rId156" Type="http://schemas.openxmlformats.org/officeDocument/2006/relationships/image" Target="media/image135.png"/><Relationship Id="rId157" Type="http://schemas.openxmlformats.org/officeDocument/2006/relationships/image" Target="media/image136.png"/><Relationship Id="rId158" Type="http://schemas.openxmlformats.org/officeDocument/2006/relationships/image" Target="media/image137.png"/><Relationship Id="rId159" Type="http://schemas.openxmlformats.org/officeDocument/2006/relationships/image" Target="media/image138.png"/><Relationship Id="rId160" Type="http://schemas.openxmlformats.org/officeDocument/2006/relationships/image" Target="media/image139.png"/><Relationship Id="rId161" Type="http://schemas.openxmlformats.org/officeDocument/2006/relationships/image" Target="media/image140.png"/><Relationship Id="rId162" Type="http://schemas.openxmlformats.org/officeDocument/2006/relationships/image" Target="media/image141.png"/><Relationship Id="rId163" Type="http://schemas.openxmlformats.org/officeDocument/2006/relationships/image" Target="media/image142.png"/><Relationship Id="rId164" Type="http://schemas.openxmlformats.org/officeDocument/2006/relationships/image" Target="media/image143.png"/><Relationship Id="rId165" Type="http://schemas.openxmlformats.org/officeDocument/2006/relationships/image" Target="media/image144.png"/><Relationship Id="rId166" Type="http://schemas.openxmlformats.org/officeDocument/2006/relationships/image" Target="media/image145.png"/><Relationship Id="rId167" Type="http://schemas.openxmlformats.org/officeDocument/2006/relationships/image" Target="media/image146.png"/><Relationship Id="rId168" Type="http://schemas.openxmlformats.org/officeDocument/2006/relationships/image" Target="media/image147.png"/><Relationship Id="rId169" Type="http://schemas.openxmlformats.org/officeDocument/2006/relationships/image" Target="media/image148.png"/><Relationship Id="rId170" Type="http://schemas.openxmlformats.org/officeDocument/2006/relationships/image" Target="media/image149.png"/><Relationship Id="rId171" Type="http://schemas.openxmlformats.org/officeDocument/2006/relationships/header" Target="header17.xml"/><Relationship Id="rId172" Type="http://schemas.openxmlformats.org/officeDocument/2006/relationships/header" Target="header18.xml"/><Relationship Id="rId173" Type="http://schemas.openxmlformats.org/officeDocument/2006/relationships/footer" Target="footer17.xml"/><Relationship Id="rId174" Type="http://schemas.openxmlformats.org/officeDocument/2006/relationships/image" Target="media/image150.png"/><Relationship Id="rId175" Type="http://schemas.openxmlformats.org/officeDocument/2006/relationships/image" Target="media/image151.png"/><Relationship Id="rId176" Type="http://schemas.openxmlformats.org/officeDocument/2006/relationships/image" Target="media/image152.png"/><Relationship Id="rId177" Type="http://schemas.openxmlformats.org/officeDocument/2006/relationships/image" Target="media/image153.png"/><Relationship Id="rId178" Type="http://schemas.openxmlformats.org/officeDocument/2006/relationships/image" Target="media/image154.png"/><Relationship Id="rId179" Type="http://schemas.openxmlformats.org/officeDocument/2006/relationships/image" Target="media/image155.png"/><Relationship Id="rId180" Type="http://schemas.openxmlformats.org/officeDocument/2006/relationships/header" Target="header19.xml"/><Relationship Id="rId181" Type="http://schemas.openxmlformats.org/officeDocument/2006/relationships/header" Target="header20.xml"/><Relationship Id="rId182" Type="http://schemas.openxmlformats.org/officeDocument/2006/relationships/footer" Target="footer18.xml"/><Relationship Id="rId183" Type="http://schemas.openxmlformats.org/officeDocument/2006/relationships/footer" Target="footer19.xml"/><Relationship Id="rId184" Type="http://schemas.openxmlformats.org/officeDocument/2006/relationships/image" Target="media/image157.png"/><Relationship Id="rId185" Type="http://schemas.openxmlformats.org/officeDocument/2006/relationships/header" Target="header21.xml"/><Relationship Id="rId186" Type="http://schemas.openxmlformats.org/officeDocument/2006/relationships/footer" Target="footer20.xml"/><Relationship Id="rId187" Type="http://schemas.openxmlformats.org/officeDocument/2006/relationships/header" Target="header22.xml"/><Relationship Id="rId188" Type="http://schemas.openxmlformats.org/officeDocument/2006/relationships/footer" Target="footer21.xml"/><Relationship Id="rId189" Type="http://schemas.openxmlformats.org/officeDocument/2006/relationships/header" Target="header23.xml"/><Relationship Id="rId190" Type="http://schemas.openxmlformats.org/officeDocument/2006/relationships/footer" Target="footer22.xml"/><Relationship Id="rId191" Type="http://schemas.openxmlformats.org/officeDocument/2006/relationships/image" Target="media/image159.png"/><Relationship Id="rId192" Type="http://schemas.openxmlformats.org/officeDocument/2006/relationships/header" Target="header24.xml"/><Relationship Id="rId193" Type="http://schemas.openxmlformats.org/officeDocument/2006/relationships/footer" Target="footer23.xml"/><Relationship Id="rId194" Type="http://schemas.openxmlformats.org/officeDocument/2006/relationships/header" Target="header25.xml"/><Relationship Id="rId195" Type="http://schemas.openxmlformats.org/officeDocument/2006/relationships/header" Target="header26.xml"/><Relationship Id="rId196" Type="http://schemas.openxmlformats.org/officeDocument/2006/relationships/footer" Target="footer24.xml"/><Relationship Id="rId197" Type="http://schemas.openxmlformats.org/officeDocument/2006/relationships/footer" Target="footer25.xml"/><Relationship Id="rId198" Type="http://schemas.openxmlformats.org/officeDocument/2006/relationships/image" Target="media/image162.png"/><Relationship Id="rId199" Type="http://schemas.openxmlformats.org/officeDocument/2006/relationships/image" Target="media/image163.png"/><Relationship Id="rId200" Type="http://schemas.openxmlformats.org/officeDocument/2006/relationships/image" Target="media/image164.png"/><Relationship Id="rId201" Type="http://schemas.openxmlformats.org/officeDocument/2006/relationships/image" Target="media/image165.png"/><Relationship Id="rId202" Type="http://schemas.openxmlformats.org/officeDocument/2006/relationships/image" Target="media/image166.png"/><Relationship Id="rId203" Type="http://schemas.openxmlformats.org/officeDocument/2006/relationships/image" Target="media/image167.png"/><Relationship Id="rId204" Type="http://schemas.openxmlformats.org/officeDocument/2006/relationships/image" Target="media/image168.png"/><Relationship Id="rId205" Type="http://schemas.openxmlformats.org/officeDocument/2006/relationships/image" Target="media/image169.png"/><Relationship Id="rId206" Type="http://schemas.openxmlformats.org/officeDocument/2006/relationships/image" Target="media/image170.png"/><Relationship Id="rId207" Type="http://schemas.openxmlformats.org/officeDocument/2006/relationships/image" Target="media/image171.png"/><Relationship Id="rId208" Type="http://schemas.openxmlformats.org/officeDocument/2006/relationships/image" Target="media/image172.png"/><Relationship Id="rId209" Type="http://schemas.openxmlformats.org/officeDocument/2006/relationships/image" Target="media/image173.png"/><Relationship Id="rId210" Type="http://schemas.openxmlformats.org/officeDocument/2006/relationships/image" Target="media/image174.png"/><Relationship Id="rId211" Type="http://schemas.openxmlformats.org/officeDocument/2006/relationships/image" Target="media/image175.png"/><Relationship Id="rId212" Type="http://schemas.openxmlformats.org/officeDocument/2006/relationships/image" Target="media/image176.png"/><Relationship Id="rId213" Type="http://schemas.openxmlformats.org/officeDocument/2006/relationships/image" Target="media/image177.png"/><Relationship Id="rId214" Type="http://schemas.openxmlformats.org/officeDocument/2006/relationships/image" Target="media/image178.png"/><Relationship Id="rId215" Type="http://schemas.openxmlformats.org/officeDocument/2006/relationships/image" Target="media/image179.png"/><Relationship Id="rId216" Type="http://schemas.openxmlformats.org/officeDocument/2006/relationships/image" Target="media/image180.png"/><Relationship Id="rId217" Type="http://schemas.openxmlformats.org/officeDocument/2006/relationships/image" Target="media/image181.png"/><Relationship Id="rId218" Type="http://schemas.openxmlformats.org/officeDocument/2006/relationships/image" Target="media/image182.png"/><Relationship Id="rId219" Type="http://schemas.openxmlformats.org/officeDocument/2006/relationships/image" Target="media/image183.png"/><Relationship Id="rId220" Type="http://schemas.openxmlformats.org/officeDocument/2006/relationships/image" Target="media/image184.png"/><Relationship Id="rId221" Type="http://schemas.openxmlformats.org/officeDocument/2006/relationships/image" Target="media/image185.png"/><Relationship Id="rId222" Type="http://schemas.openxmlformats.org/officeDocument/2006/relationships/image" Target="media/image186.png"/><Relationship Id="rId223" Type="http://schemas.openxmlformats.org/officeDocument/2006/relationships/image" Target="media/image187.png"/><Relationship Id="rId224" Type="http://schemas.openxmlformats.org/officeDocument/2006/relationships/image" Target="media/image188.png"/><Relationship Id="rId225" Type="http://schemas.openxmlformats.org/officeDocument/2006/relationships/header" Target="header27.xml"/><Relationship Id="rId226" Type="http://schemas.openxmlformats.org/officeDocument/2006/relationships/header" Target="header28.xml"/><Relationship Id="rId227" Type="http://schemas.openxmlformats.org/officeDocument/2006/relationships/footer" Target="footer26.xml"/><Relationship Id="rId228" Type="http://schemas.openxmlformats.org/officeDocument/2006/relationships/footer" Target="footer27.xml"/><Relationship Id="rId229" Type="http://schemas.openxmlformats.org/officeDocument/2006/relationships/header" Target="header29.xml"/><Relationship Id="rId230" Type="http://schemas.openxmlformats.org/officeDocument/2006/relationships/footer" Target="footer28.xml"/><Relationship Id="rId231" Type="http://schemas.openxmlformats.org/officeDocument/2006/relationships/header" Target="header30.xml"/><Relationship Id="rId232" Type="http://schemas.openxmlformats.org/officeDocument/2006/relationships/footer" Target="footer29.xml"/><Relationship Id="rId233" Type="http://schemas.openxmlformats.org/officeDocument/2006/relationships/image" Target="media/image191.png"/><Relationship Id="rId234" Type="http://schemas.openxmlformats.org/officeDocument/2006/relationships/header" Target="header31.xml"/><Relationship Id="rId235" Type="http://schemas.openxmlformats.org/officeDocument/2006/relationships/footer" Target="footer30.xml"/><Relationship Id="rId236" Type="http://schemas.openxmlformats.org/officeDocument/2006/relationships/header" Target="header32.xml"/><Relationship Id="rId237" Type="http://schemas.openxmlformats.org/officeDocument/2006/relationships/header" Target="header33.xml"/><Relationship Id="rId238" Type="http://schemas.openxmlformats.org/officeDocument/2006/relationships/footer" Target="footer31.xml"/><Relationship Id="rId239" Type="http://schemas.openxmlformats.org/officeDocument/2006/relationships/footer" Target="footer32.xml"/><Relationship Id="rId240" Type="http://schemas.openxmlformats.org/officeDocument/2006/relationships/header" Target="header34.xml"/><Relationship Id="rId241" Type="http://schemas.openxmlformats.org/officeDocument/2006/relationships/footer" Target="footer33.xml"/><Relationship Id="rId242" Type="http://schemas.openxmlformats.org/officeDocument/2006/relationships/header" Target="header35.xml"/><Relationship Id="rId243" Type="http://schemas.openxmlformats.org/officeDocument/2006/relationships/footer" Target="footer34.xml"/><Relationship Id="rId244" Type="http://schemas.openxmlformats.org/officeDocument/2006/relationships/header" Target="header36.xml"/><Relationship Id="rId245" Type="http://schemas.openxmlformats.org/officeDocument/2006/relationships/footer" Target="footer35.xml"/><Relationship Id="rId246" Type="http://schemas.openxmlformats.org/officeDocument/2006/relationships/header" Target="header37.xml"/><Relationship Id="rId247" Type="http://schemas.openxmlformats.org/officeDocument/2006/relationships/header" Target="header38.xml"/><Relationship Id="rId248" Type="http://schemas.openxmlformats.org/officeDocument/2006/relationships/footer" Target="footer36.xml"/><Relationship Id="rId249" Type="http://schemas.openxmlformats.org/officeDocument/2006/relationships/footer" Target="footer37.xml"/><Relationship Id="rId250" Type="http://schemas.openxmlformats.org/officeDocument/2006/relationships/header" Target="header39.xml"/><Relationship Id="rId251" Type="http://schemas.openxmlformats.org/officeDocument/2006/relationships/footer" Target="footer38.xml"/><Relationship Id="rId252" Type="http://schemas.openxmlformats.org/officeDocument/2006/relationships/header" Target="header40.xml"/><Relationship Id="rId253" Type="http://schemas.openxmlformats.org/officeDocument/2006/relationships/footer" Target="footer39.xml"/><Relationship Id="rId254" Type="http://schemas.openxmlformats.org/officeDocument/2006/relationships/header" Target="header41.xml"/><Relationship Id="rId255" Type="http://schemas.openxmlformats.org/officeDocument/2006/relationships/footer" Target="footer40.xml"/><Relationship Id="rId256" Type="http://schemas.openxmlformats.org/officeDocument/2006/relationships/image" Target="media/image196.png"/><Relationship Id="rId257" Type="http://schemas.openxmlformats.org/officeDocument/2006/relationships/image" Target="media/image197.png"/><Relationship Id="rId258" Type="http://schemas.openxmlformats.org/officeDocument/2006/relationships/image" Target="media/image198.png"/><Relationship Id="rId259" Type="http://schemas.openxmlformats.org/officeDocument/2006/relationships/image" Target="media/image199.png"/><Relationship Id="rId260" Type="http://schemas.openxmlformats.org/officeDocument/2006/relationships/image" Target="media/image200.png"/><Relationship Id="rId261" Type="http://schemas.openxmlformats.org/officeDocument/2006/relationships/image" Target="media/image201.png"/><Relationship Id="rId262" Type="http://schemas.openxmlformats.org/officeDocument/2006/relationships/image" Target="media/image202.png"/><Relationship Id="rId263" Type="http://schemas.openxmlformats.org/officeDocument/2006/relationships/image" Target="media/image203.png"/><Relationship Id="rId264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23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3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32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75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76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77.pn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78.pn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5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26.png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58.png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60.png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161.png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189.png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90.png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60.png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192.png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93.png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194.png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2.png"/><Relationship Id="rId4" Type="http://schemas.openxmlformats.org/officeDocument/2006/relationships/image" Target="media/image195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2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1.png"/><Relationship Id="rId3" Type="http://schemas.openxmlformats.org/officeDocument/2006/relationships/image" Target="media/image22.png"/><Relationship Id="rId4" Type="http://schemas.openxmlformats.org/officeDocument/2006/relationships/image" Target="media/image2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2023-09-01T08:04:08Z</dcterms:created>
  <dcterms:modified xsi:type="dcterms:W3CDTF">2023-09-01T08:04:08Z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2023-07-03T00:00:00Z</vt:filetime>
  </property>
  <property fmtid="{D5CDD505-2E9C-101B-9397-08002B2CF9AE}" pid="3" name="Creator">
    <vt:lpwstr>Adobe InDesign 18.1 (Windows)</vt:lpwstr>
  </property>
  <property fmtid="{D5CDD505-2E9C-101B-9397-08002B2CF9AE}" pid="4" name="LastSaved">
    <vt:filetime>2023-09-01T00:00:00Z</vt:filetime>
  </property>
</Properties>
</file>