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E38A7" w14:textId="77777777" w:rsidR="00444E72" w:rsidRPr="00263C0E" w:rsidRDefault="00444E72" w:rsidP="00444E72">
      <w:pPr>
        <w:pStyle w:val="Heading5"/>
        <w:jc w:val="center"/>
        <w:rPr>
          <w:rFonts w:ascii="Arial Narrow" w:hAnsi="Arial Narrow" w:cstheme="minorBidi"/>
          <w:sz w:val="28"/>
          <w:szCs w:val="28"/>
        </w:rPr>
      </w:pPr>
      <w:bookmarkStart w:id="0" w:name="_Toc488766103"/>
      <w:bookmarkStart w:id="1" w:name="_GoBack"/>
      <w:bookmarkEnd w:id="1"/>
      <w:r w:rsidRPr="00263C0E">
        <w:rPr>
          <w:rFonts w:ascii="Arial Narrow" w:hAnsi="Arial Narrow" w:cstheme="minorBidi"/>
          <w:sz w:val="28"/>
          <w:szCs w:val="28"/>
        </w:rPr>
        <w:t>Developing an Open Banking Framework for Sri Lanka</w:t>
      </w:r>
    </w:p>
    <w:p w14:paraId="08C067F1" w14:textId="77777777" w:rsidR="00444E72" w:rsidRPr="00263C0E" w:rsidRDefault="00444E72" w:rsidP="00444E72">
      <w:pPr>
        <w:pStyle w:val="OutlineNumbered1"/>
        <w:numPr>
          <w:ilvl w:val="0"/>
          <w:numId w:val="0"/>
        </w:numPr>
        <w:ind w:left="567"/>
        <w:jc w:val="center"/>
        <w:rPr>
          <w:rFonts w:ascii="Arial Narrow" w:hAnsi="Arial Narrow" w:cstheme="minorBidi"/>
          <w:b/>
          <w:bCs/>
          <w:color w:val="2F5496" w:themeColor="accent1" w:themeShade="BF"/>
          <w:sz w:val="28"/>
          <w:szCs w:val="24"/>
          <w:u w:val="single"/>
        </w:rPr>
      </w:pPr>
      <w:r w:rsidRPr="00263C0E">
        <w:rPr>
          <w:rFonts w:ascii="Arial Narrow" w:hAnsi="Arial Narrow" w:cstheme="minorBidi"/>
          <w:b/>
          <w:bCs/>
          <w:color w:val="2F5496" w:themeColor="accent1" w:themeShade="BF"/>
          <w:sz w:val="28"/>
          <w:szCs w:val="24"/>
          <w:u w:val="single"/>
        </w:rPr>
        <w:t>Guidelines for Public consultation</w:t>
      </w:r>
    </w:p>
    <w:p w14:paraId="58603309" w14:textId="77777777" w:rsidR="00444E72" w:rsidRPr="00263C0E" w:rsidRDefault="00444E72" w:rsidP="00444E72">
      <w:pPr>
        <w:pStyle w:val="OutlineNumbered1"/>
        <w:numPr>
          <w:ilvl w:val="0"/>
          <w:numId w:val="0"/>
        </w:numPr>
        <w:rPr>
          <w:rFonts w:ascii="Arial Narrow" w:hAnsi="Arial Narrow" w:cstheme="minorBidi"/>
          <w:sz w:val="24"/>
          <w:szCs w:val="22"/>
        </w:rPr>
      </w:pPr>
      <w:r w:rsidRPr="00263C0E">
        <w:rPr>
          <w:rFonts w:ascii="Arial Narrow" w:hAnsi="Arial Narrow" w:cstheme="minorBidi"/>
          <w:sz w:val="24"/>
          <w:szCs w:val="22"/>
        </w:rPr>
        <w:t xml:space="preserve">The Central Bank of Sri Lanka (CBSL) is in the process of </w:t>
      </w:r>
      <w:r w:rsidR="006E01F7" w:rsidRPr="00503094">
        <w:rPr>
          <w:rFonts w:ascii="Arial Narrow" w:hAnsi="Arial Narrow" w:cstheme="minorBidi"/>
          <w:sz w:val="24"/>
          <w:szCs w:val="22"/>
        </w:rPr>
        <w:t>assessing the possibility of introducing</w:t>
      </w:r>
      <w:r w:rsidR="006E01F7" w:rsidRPr="00503094">
        <w:rPr>
          <w:rFonts w:asciiTheme="minorHAnsi" w:eastAsiaTheme="minorEastAsia" w:hAnsi="Calibri" w:cstheme="minorBidi"/>
          <w:color w:val="000000" w:themeColor="text1"/>
          <w:kern w:val="24"/>
        </w:rPr>
        <w:t xml:space="preserve"> </w:t>
      </w:r>
      <w:r w:rsidRPr="00263C0E">
        <w:rPr>
          <w:rFonts w:ascii="Arial Narrow" w:hAnsi="Arial Narrow" w:cstheme="minorBidi"/>
          <w:sz w:val="24"/>
          <w:szCs w:val="22"/>
        </w:rPr>
        <w:t xml:space="preserve">of an Open Banking Framework for Sri Lanka. To ensure that it will be beneficial for all customers, banks and other service providers, CBSL is adopting a participatory approach to engage stakeholders in order to identify market requirements for open banking in Sri Lanka. </w:t>
      </w:r>
      <w:r w:rsidR="00C849AF" w:rsidRPr="00263C0E">
        <w:rPr>
          <w:rFonts w:ascii="Arial Narrow" w:hAnsi="Arial Narrow" w:cstheme="minorBidi"/>
          <w:sz w:val="24"/>
          <w:szCs w:val="22"/>
        </w:rPr>
        <w:t>Therefore, interested</w:t>
      </w:r>
      <w:r w:rsidRPr="00263C0E">
        <w:rPr>
          <w:rFonts w:ascii="Arial Narrow" w:hAnsi="Arial Narrow" w:cstheme="minorBidi"/>
          <w:sz w:val="24"/>
          <w:szCs w:val="22"/>
        </w:rPr>
        <w:t xml:space="preserve"> and knowledgeable parties are invited to share their views </w:t>
      </w:r>
      <w:r w:rsidR="00A03E31" w:rsidRPr="00263C0E">
        <w:rPr>
          <w:rFonts w:ascii="Arial Narrow" w:hAnsi="Arial Narrow" w:cstheme="minorBidi"/>
          <w:sz w:val="24"/>
          <w:szCs w:val="22"/>
        </w:rPr>
        <w:t>on regulatory</w:t>
      </w:r>
      <w:r w:rsidRPr="00263C0E">
        <w:rPr>
          <w:rFonts w:ascii="Arial Narrow" w:hAnsi="Arial Narrow" w:cstheme="minorBidi"/>
          <w:sz w:val="24"/>
          <w:szCs w:val="22"/>
        </w:rPr>
        <w:t xml:space="preserve">, technological, customer protection and business aspects of open </w:t>
      </w:r>
      <w:r w:rsidR="006E01F7">
        <w:rPr>
          <w:rFonts w:ascii="Arial Narrow" w:hAnsi="Arial Narrow" w:cstheme="minorBidi"/>
          <w:sz w:val="24"/>
          <w:szCs w:val="22"/>
        </w:rPr>
        <w:t xml:space="preserve">banking that may be important to consider </w:t>
      </w:r>
      <w:r w:rsidRPr="00263C0E">
        <w:rPr>
          <w:rFonts w:ascii="Arial Narrow" w:hAnsi="Arial Narrow" w:cstheme="minorBidi"/>
          <w:sz w:val="24"/>
          <w:szCs w:val="22"/>
        </w:rPr>
        <w:t>when developing an open banking framework for Sri Lanka</w:t>
      </w:r>
    </w:p>
    <w:p w14:paraId="7D92B9BB" w14:textId="77777777" w:rsidR="00444E72" w:rsidRPr="00263C0E" w:rsidRDefault="00444E72" w:rsidP="00444E72">
      <w:pPr>
        <w:pStyle w:val="Heading5"/>
        <w:numPr>
          <w:ilvl w:val="0"/>
          <w:numId w:val="3"/>
        </w:numPr>
        <w:rPr>
          <w:rFonts w:ascii="Arial Narrow" w:hAnsi="Arial Narrow" w:cstheme="minorBidi"/>
          <w:sz w:val="24"/>
          <w:szCs w:val="24"/>
        </w:rPr>
      </w:pPr>
      <w:r w:rsidRPr="00263C0E">
        <w:rPr>
          <w:rFonts w:ascii="Arial Narrow" w:hAnsi="Arial Narrow" w:cstheme="minorBidi"/>
          <w:sz w:val="24"/>
          <w:szCs w:val="24"/>
        </w:rPr>
        <w:t>Request for feedback and comments</w:t>
      </w:r>
      <w:bookmarkEnd w:id="0"/>
    </w:p>
    <w:p w14:paraId="00EC367F" w14:textId="48FBE9F8" w:rsidR="00444E72" w:rsidRPr="00263C0E" w:rsidRDefault="00444E72" w:rsidP="00444E72">
      <w:pPr>
        <w:pStyle w:val="OutlineNumbered1"/>
        <w:numPr>
          <w:ilvl w:val="0"/>
          <w:numId w:val="0"/>
        </w:numPr>
        <w:rPr>
          <w:rFonts w:ascii="Arial Narrow" w:hAnsi="Arial Narrow" w:cstheme="minorBidi"/>
          <w:sz w:val="24"/>
          <w:szCs w:val="24"/>
        </w:rPr>
      </w:pPr>
      <w:bookmarkStart w:id="2" w:name="_Toc488766104"/>
      <w:r w:rsidRPr="00263C0E">
        <w:rPr>
          <w:rFonts w:ascii="Arial Narrow" w:hAnsi="Arial Narrow" w:cstheme="minorBidi"/>
          <w:sz w:val="24"/>
          <w:szCs w:val="24"/>
        </w:rPr>
        <w:t xml:space="preserve">Interested parties are invited to provide their views to the Central Bank of Sri Lanka (CBSL) by </w:t>
      </w:r>
      <w:bookmarkEnd w:id="2"/>
      <w:r w:rsidR="00503094" w:rsidRPr="005741C9">
        <w:rPr>
          <w:rFonts w:ascii="Arial Narrow" w:hAnsi="Arial Narrow" w:cstheme="minorBidi"/>
          <w:strike/>
          <w:sz w:val="24"/>
          <w:szCs w:val="24"/>
        </w:rPr>
        <w:t>3 April</w:t>
      </w:r>
      <w:r w:rsidRPr="005741C9">
        <w:rPr>
          <w:rFonts w:ascii="Arial Narrow" w:hAnsi="Arial Narrow" w:cstheme="minorBidi"/>
          <w:strike/>
          <w:sz w:val="24"/>
          <w:szCs w:val="24"/>
        </w:rPr>
        <w:t xml:space="preserve"> 2020</w:t>
      </w:r>
      <w:r w:rsidR="005741C9">
        <w:rPr>
          <w:rFonts w:ascii="Arial Narrow" w:hAnsi="Arial Narrow" w:cstheme="minorBidi"/>
          <w:strike/>
          <w:sz w:val="24"/>
          <w:szCs w:val="24"/>
        </w:rPr>
        <w:t xml:space="preserve"> </w:t>
      </w:r>
      <w:r w:rsidR="005741C9">
        <w:rPr>
          <w:rFonts w:ascii="Arial Narrow" w:hAnsi="Arial Narrow" w:cstheme="minorBidi"/>
          <w:color w:val="FF0000"/>
          <w:sz w:val="24"/>
          <w:szCs w:val="24"/>
        </w:rPr>
        <w:t>8 May</w:t>
      </w:r>
      <w:r w:rsidR="005741C9" w:rsidRPr="00062C1C">
        <w:rPr>
          <w:rFonts w:ascii="Arial Narrow" w:hAnsi="Arial Narrow" w:cstheme="minorBidi"/>
          <w:color w:val="FF0000"/>
          <w:sz w:val="24"/>
          <w:szCs w:val="24"/>
        </w:rPr>
        <w:t xml:space="preserve"> 2020</w:t>
      </w:r>
      <w:r w:rsidR="005741C9">
        <w:rPr>
          <w:rFonts w:ascii="Arial Narrow" w:hAnsi="Arial Narrow" w:cstheme="minorBidi"/>
          <w:color w:val="FF0000"/>
          <w:sz w:val="24"/>
          <w:szCs w:val="24"/>
        </w:rPr>
        <w:t xml:space="preserve"> (Extended Deadline)</w:t>
      </w:r>
    </w:p>
    <w:p w14:paraId="00F3477C" w14:textId="77777777" w:rsidR="00444E72" w:rsidRPr="00263C0E" w:rsidRDefault="00263C0E" w:rsidP="00444E72">
      <w:pPr>
        <w:pStyle w:val="Heading5"/>
        <w:rPr>
          <w:rFonts w:ascii="Arial Narrow" w:hAnsi="Arial Narrow" w:cstheme="minorBidi"/>
          <w:sz w:val="24"/>
          <w:szCs w:val="24"/>
        </w:rPr>
      </w:pPr>
      <w:r>
        <w:rPr>
          <w:rFonts w:ascii="Arial Narrow" w:hAnsi="Arial Narrow" w:cstheme="minorBidi"/>
          <w:sz w:val="24"/>
          <w:szCs w:val="24"/>
        </w:rPr>
        <w:t>Confidentiality</w:t>
      </w:r>
      <w:r w:rsidR="00444E72" w:rsidRPr="00263C0E">
        <w:rPr>
          <w:rFonts w:ascii="Arial Narrow" w:hAnsi="Arial Narrow" w:cstheme="minorBidi"/>
          <w:sz w:val="24"/>
          <w:szCs w:val="24"/>
        </w:rPr>
        <w:t xml:space="preserve"> </w:t>
      </w:r>
    </w:p>
    <w:p w14:paraId="100A0D02" w14:textId="77777777" w:rsidR="00444E72" w:rsidRPr="00263C0E" w:rsidRDefault="00444E72" w:rsidP="00444E72">
      <w:pPr>
        <w:pStyle w:val="OutlineNumbered1"/>
        <w:numPr>
          <w:ilvl w:val="0"/>
          <w:numId w:val="0"/>
        </w:numPr>
        <w:rPr>
          <w:rFonts w:ascii="Arial Narrow" w:hAnsi="Arial Narrow" w:cstheme="minorBidi"/>
          <w:sz w:val="24"/>
          <w:szCs w:val="24"/>
        </w:rPr>
      </w:pPr>
      <w:r w:rsidRPr="00263C0E">
        <w:rPr>
          <w:rFonts w:ascii="Arial Narrow" w:hAnsi="Arial Narrow" w:cstheme="minorBidi"/>
          <w:sz w:val="24"/>
          <w:szCs w:val="24"/>
        </w:rPr>
        <w:t>Information contained in formal submissions may be made available to the public on the CBSL website. Names and affiliations will be included unless parties specifically request to be anonymised at the time of submission.</w:t>
      </w:r>
    </w:p>
    <w:p w14:paraId="6CA1C41A" w14:textId="77777777" w:rsidR="00444E72" w:rsidRPr="00263C0E" w:rsidRDefault="00444E72" w:rsidP="00444E72">
      <w:pPr>
        <w:pStyle w:val="Heading5"/>
        <w:rPr>
          <w:rFonts w:ascii="Arial Narrow" w:hAnsi="Arial Narrow" w:cstheme="minorBidi"/>
          <w:sz w:val="24"/>
          <w:szCs w:val="24"/>
        </w:rPr>
      </w:pPr>
      <w:bookmarkStart w:id="3" w:name="_Toc488766106"/>
      <w:r w:rsidRPr="00263C0E">
        <w:rPr>
          <w:rFonts w:ascii="Arial Narrow" w:hAnsi="Arial Narrow" w:cstheme="minorBidi"/>
          <w:sz w:val="24"/>
          <w:szCs w:val="24"/>
        </w:rPr>
        <w:t xml:space="preserve">Further </w:t>
      </w:r>
      <w:r w:rsidR="00263C0E">
        <w:rPr>
          <w:rFonts w:ascii="Arial Narrow" w:hAnsi="Arial Narrow" w:cstheme="minorBidi"/>
          <w:sz w:val="24"/>
          <w:szCs w:val="24"/>
        </w:rPr>
        <w:t>discussion</w:t>
      </w:r>
      <w:r w:rsidRPr="00263C0E">
        <w:rPr>
          <w:rFonts w:ascii="Arial Narrow" w:hAnsi="Arial Narrow" w:cstheme="minorBidi"/>
          <w:sz w:val="24"/>
          <w:szCs w:val="24"/>
        </w:rPr>
        <w:t xml:space="preserve"> </w:t>
      </w:r>
      <w:bookmarkEnd w:id="3"/>
    </w:p>
    <w:p w14:paraId="14ECF7BF" w14:textId="77777777" w:rsidR="00444E72" w:rsidRPr="00263C0E" w:rsidRDefault="00263C0E" w:rsidP="00444E72">
      <w:pPr>
        <w:pStyle w:val="OutlineNumbered1"/>
        <w:numPr>
          <w:ilvl w:val="0"/>
          <w:numId w:val="0"/>
        </w:numPr>
        <w:rPr>
          <w:rFonts w:ascii="Arial Narrow" w:hAnsi="Arial Narrow" w:cstheme="minorBidi"/>
          <w:sz w:val="24"/>
          <w:szCs w:val="24"/>
        </w:rPr>
      </w:pPr>
      <w:r>
        <w:rPr>
          <w:rFonts w:ascii="Arial Narrow" w:hAnsi="Arial Narrow" w:cstheme="minorBidi"/>
          <w:sz w:val="24"/>
          <w:szCs w:val="24"/>
        </w:rPr>
        <w:t>This public consultation aims to reach a wide group of</w:t>
      </w:r>
      <w:r w:rsidR="00444E72" w:rsidRPr="00263C0E">
        <w:rPr>
          <w:rFonts w:ascii="Arial Narrow" w:hAnsi="Arial Narrow" w:cstheme="minorBidi"/>
          <w:sz w:val="24"/>
          <w:szCs w:val="24"/>
        </w:rPr>
        <w:t xml:space="preserve"> representatives from the banking, </w:t>
      </w:r>
      <w:r>
        <w:rPr>
          <w:rFonts w:ascii="Arial Narrow" w:hAnsi="Arial Narrow" w:cstheme="minorBidi"/>
          <w:sz w:val="24"/>
          <w:szCs w:val="24"/>
        </w:rPr>
        <w:t xml:space="preserve">consumer interest groups, </w:t>
      </w:r>
      <w:r w:rsidR="00C849AF">
        <w:rPr>
          <w:rFonts w:ascii="Arial Narrow" w:hAnsi="Arial Narrow" w:cstheme="minorBidi"/>
          <w:sz w:val="24"/>
          <w:szCs w:val="24"/>
        </w:rPr>
        <w:t>Financial Technology</w:t>
      </w:r>
      <w:r w:rsidR="00444E72" w:rsidRPr="00263C0E">
        <w:rPr>
          <w:rFonts w:ascii="Arial Narrow" w:hAnsi="Arial Narrow" w:cstheme="minorBidi"/>
          <w:sz w:val="24"/>
          <w:szCs w:val="24"/>
        </w:rPr>
        <w:t xml:space="preserve"> </w:t>
      </w:r>
      <w:r w:rsidR="00C849AF">
        <w:rPr>
          <w:rFonts w:ascii="Arial Narrow" w:hAnsi="Arial Narrow" w:cstheme="minorBidi"/>
          <w:sz w:val="24"/>
          <w:szCs w:val="24"/>
        </w:rPr>
        <w:t>(</w:t>
      </w:r>
      <w:r w:rsidR="00444E72" w:rsidRPr="00263C0E">
        <w:rPr>
          <w:rFonts w:ascii="Arial Narrow" w:hAnsi="Arial Narrow" w:cstheme="minorBidi"/>
          <w:sz w:val="24"/>
          <w:szCs w:val="24"/>
        </w:rPr>
        <w:t>Fin</w:t>
      </w:r>
      <w:r w:rsidR="006E01F7">
        <w:rPr>
          <w:rFonts w:ascii="Arial Narrow" w:hAnsi="Arial Narrow" w:cstheme="minorBidi"/>
          <w:sz w:val="24"/>
          <w:szCs w:val="24"/>
        </w:rPr>
        <w:t>T</w:t>
      </w:r>
      <w:r w:rsidR="00444E72" w:rsidRPr="00263C0E">
        <w:rPr>
          <w:rFonts w:ascii="Arial Narrow" w:hAnsi="Arial Narrow" w:cstheme="minorBidi"/>
          <w:sz w:val="24"/>
          <w:szCs w:val="24"/>
        </w:rPr>
        <w:t>ech</w:t>
      </w:r>
      <w:r w:rsidR="00C849AF">
        <w:rPr>
          <w:rFonts w:ascii="Arial Narrow" w:hAnsi="Arial Narrow" w:cstheme="minorBidi"/>
          <w:sz w:val="24"/>
          <w:szCs w:val="24"/>
        </w:rPr>
        <w:t>)</w:t>
      </w:r>
      <w:r w:rsidR="00444E72" w:rsidRPr="00263C0E">
        <w:rPr>
          <w:rFonts w:ascii="Arial Narrow" w:hAnsi="Arial Narrow" w:cstheme="minorBidi"/>
          <w:sz w:val="24"/>
          <w:szCs w:val="24"/>
        </w:rPr>
        <w:t xml:space="preserve"> sectors and other interested parties. </w:t>
      </w:r>
      <w:r>
        <w:rPr>
          <w:rFonts w:ascii="Arial Narrow" w:hAnsi="Arial Narrow" w:cstheme="minorBidi"/>
          <w:sz w:val="24"/>
          <w:szCs w:val="24"/>
        </w:rPr>
        <w:t>Therefore, CBSL may invite responding parties for further discussions if it is deemed necessary</w:t>
      </w:r>
      <w:r w:rsidR="00444E72" w:rsidRPr="00263C0E">
        <w:rPr>
          <w:rFonts w:ascii="Arial Narrow" w:hAnsi="Arial Narrow" w:cstheme="minorBidi"/>
          <w:sz w:val="24"/>
          <w:szCs w:val="24"/>
        </w:rPr>
        <w:t xml:space="preserve">. </w:t>
      </w:r>
    </w:p>
    <w:p w14:paraId="61E9119B" w14:textId="77777777" w:rsidR="00444E72" w:rsidRPr="00062C1C" w:rsidRDefault="00444E72" w:rsidP="00444E72">
      <w:pPr>
        <w:pStyle w:val="Heading5"/>
        <w:rPr>
          <w:rFonts w:ascii="Arial Narrow" w:hAnsi="Arial Narrow" w:cstheme="minorBidi"/>
          <w:sz w:val="24"/>
          <w:szCs w:val="24"/>
        </w:rPr>
      </w:pPr>
      <w:r w:rsidRPr="00263C0E">
        <w:rPr>
          <w:rFonts w:ascii="Arial Narrow" w:hAnsi="Arial Narrow" w:cstheme="minorBidi"/>
          <w:sz w:val="24"/>
          <w:szCs w:val="24"/>
        </w:rPr>
        <w:t xml:space="preserve">Closing date for submissions: </w:t>
      </w:r>
      <w:r w:rsidR="00C01C7F" w:rsidRPr="00062C1C">
        <w:rPr>
          <w:rFonts w:ascii="Arial Narrow" w:hAnsi="Arial Narrow" w:cstheme="minorBidi"/>
          <w:strike/>
          <w:sz w:val="24"/>
          <w:szCs w:val="24"/>
        </w:rPr>
        <w:t>3 April</w:t>
      </w:r>
      <w:r w:rsidRPr="00062C1C">
        <w:rPr>
          <w:rFonts w:ascii="Arial Narrow" w:hAnsi="Arial Narrow" w:cstheme="minorBidi"/>
          <w:strike/>
          <w:sz w:val="24"/>
          <w:szCs w:val="24"/>
        </w:rPr>
        <w:t xml:space="preserve"> 2020</w:t>
      </w:r>
      <w:r w:rsidR="00062C1C">
        <w:rPr>
          <w:rFonts w:ascii="Arial Narrow" w:hAnsi="Arial Narrow" w:cstheme="minorBidi"/>
          <w:strike/>
          <w:sz w:val="24"/>
          <w:szCs w:val="24"/>
        </w:rPr>
        <w:t xml:space="preserve">  </w:t>
      </w:r>
      <w:r w:rsidR="00062C1C" w:rsidRPr="00062C1C">
        <w:rPr>
          <w:rFonts w:ascii="Arial Narrow" w:hAnsi="Arial Narrow" w:cstheme="minorBidi"/>
          <w:color w:val="FF0000"/>
          <w:sz w:val="24"/>
          <w:szCs w:val="24"/>
        </w:rPr>
        <w:t xml:space="preserve">Extended deadline: </w:t>
      </w:r>
      <w:r w:rsidR="00377F8B">
        <w:rPr>
          <w:rFonts w:ascii="Arial Narrow" w:hAnsi="Arial Narrow" w:cstheme="minorBidi"/>
          <w:color w:val="FF0000"/>
          <w:sz w:val="24"/>
          <w:szCs w:val="24"/>
        </w:rPr>
        <w:t>8 May</w:t>
      </w:r>
      <w:r w:rsidR="00062C1C" w:rsidRPr="00062C1C">
        <w:rPr>
          <w:rFonts w:ascii="Arial Narrow" w:hAnsi="Arial Narrow" w:cstheme="minorBidi"/>
          <w:color w:val="FF0000"/>
          <w:sz w:val="24"/>
          <w:szCs w:val="24"/>
        </w:rPr>
        <w:t xml:space="preserve"> 2020 </w:t>
      </w:r>
    </w:p>
    <w:p w14:paraId="4555627E" w14:textId="77777777" w:rsidR="004F1845" w:rsidRDefault="004F1845" w:rsidP="004F1845">
      <w:pPr>
        <w:pStyle w:val="OutlineNumbered1"/>
        <w:numPr>
          <w:ilvl w:val="0"/>
          <w:numId w:val="0"/>
        </w:numPr>
        <w:rPr>
          <w:rFonts w:ascii="Arial Narrow" w:hAnsi="Arial Narrow" w:cstheme="minorBidi"/>
          <w:sz w:val="24"/>
          <w:szCs w:val="24"/>
        </w:rPr>
      </w:pPr>
      <w:r w:rsidRPr="004F1845">
        <w:rPr>
          <w:rFonts w:ascii="Arial Narrow" w:hAnsi="Arial Narrow" w:cstheme="minorBidi"/>
          <w:sz w:val="24"/>
          <w:szCs w:val="24"/>
        </w:rPr>
        <w:t xml:space="preserve">All submission must be made via email to </w:t>
      </w:r>
      <w:hyperlink r:id="rId7" w:history="1">
        <w:r w:rsidRPr="004F1845">
          <w:rPr>
            <w:rStyle w:val="Hyperlink"/>
            <w:rFonts w:ascii="Arial Narrow" w:hAnsi="Arial Narrow" w:cstheme="minorBidi"/>
            <w:sz w:val="24"/>
            <w:szCs w:val="24"/>
          </w:rPr>
          <w:t>openbanking@cbsl.lk</w:t>
        </w:r>
      </w:hyperlink>
    </w:p>
    <w:p w14:paraId="77B046EC" w14:textId="77777777" w:rsidR="00875435" w:rsidRPr="004F1845" w:rsidRDefault="00875435" w:rsidP="004F1845">
      <w:pPr>
        <w:pStyle w:val="OutlineNumbered1"/>
        <w:numPr>
          <w:ilvl w:val="0"/>
          <w:numId w:val="0"/>
        </w:numPr>
        <w:rPr>
          <w:rFonts w:ascii="Arial Narrow" w:hAnsi="Arial Narrow" w:cstheme="minorBidi"/>
          <w:sz w:val="24"/>
          <w:szCs w:val="24"/>
        </w:rPr>
      </w:pPr>
    </w:p>
    <w:p w14:paraId="409DD30E" w14:textId="77777777" w:rsidR="00444E72" w:rsidRPr="00263C0E" w:rsidRDefault="00444E72" w:rsidP="00444E72">
      <w:pPr>
        <w:pStyle w:val="ListParagraph"/>
        <w:numPr>
          <w:ilvl w:val="0"/>
          <w:numId w:val="3"/>
        </w:numPr>
        <w:rPr>
          <w:rFonts w:ascii="Arial Narrow" w:hAnsi="Arial Narrow" w:cstheme="minorBidi"/>
          <w:b/>
          <w:bCs/>
          <w:color w:val="2F5496" w:themeColor="accent1" w:themeShade="BF"/>
          <w:sz w:val="24"/>
          <w:szCs w:val="24"/>
        </w:rPr>
      </w:pPr>
      <w:r w:rsidRPr="00263C0E">
        <w:rPr>
          <w:rFonts w:ascii="Arial Narrow" w:hAnsi="Arial Narrow" w:cstheme="minorBidi"/>
          <w:b/>
          <w:bCs/>
          <w:color w:val="2F5496" w:themeColor="accent1" w:themeShade="BF"/>
          <w:sz w:val="24"/>
          <w:szCs w:val="24"/>
        </w:rPr>
        <w:t>Guideline to submit public views:</w:t>
      </w:r>
    </w:p>
    <w:p w14:paraId="01B69BBA" w14:textId="77777777" w:rsidR="00444E72" w:rsidRPr="00263C0E" w:rsidRDefault="00444E72" w:rsidP="00444E72">
      <w:pPr>
        <w:ind w:firstLine="720"/>
        <w:rPr>
          <w:rFonts w:ascii="Arial Narrow" w:hAnsi="Arial Narrow" w:cstheme="minorBidi"/>
          <w:sz w:val="24"/>
          <w:szCs w:val="24"/>
        </w:rPr>
      </w:pPr>
      <w:r w:rsidRPr="00263C0E">
        <w:rPr>
          <w:rFonts w:ascii="Arial Narrow" w:hAnsi="Arial Narrow" w:cstheme="minorBidi"/>
          <w:sz w:val="24"/>
          <w:szCs w:val="24"/>
        </w:rPr>
        <w:t>Please include the following in your submission:</w:t>
      </w:r>
    </w:p>
    <w:tbl>
      <w:tblPr>
        <w:tblStyle w:val="TableGrid"/>
        <w:tblW w:w="0" w:type="auto"/>
        <w:tblLook w:val="04A0" w:firstRow="1" w:lastRow="0" w:firstColumn="1" w:lastColumn="0" w:noHBand="0" w:noVBand="1"/>
      </w:tblPr>
      <w:tblGrid>
        <w:gridCol w:w="4675"/>
        <w:gridCol w:w="4675"/>
      </w:tblGrid>
      <w:tr w:rsidR="00444E72" w:rsidRPr="00263C0E" w14:paraId="507E0119" w14:textId="77777777" w:rsidTr="00444E72">
        <w:tc>
          <w:tcPr>
            <w:tcW w:w="4675" w:type="dxa"/>
          </w:tcPr>
          <w:p w14:paraId="5580E7AA"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Name</w:t>
            </w:r>
          </w:p>
        </w:tc>
        <w:tc>
          <w:tcPr>
            <w:tcW w:w="4675" w:type="dxa"/>
          </w:tcPr>
          <w:p w14:paraId="4D444E55" w14:textId="77777777" w:rsidR="00444E72" w:rsidRPr="00263C0E" w:rsidRDefault="00444E72" w:rsidP="00444E72">
            <w:pPr>
              <w:rPr>
                <w:rFonts w:ascii="Arial Narrow" w:hAnsi="Arial Narrow" w:cstheme="minorBidi"/>
                <w:sz w:val="24"/>
                <w:szCs w:val="24"/>
              </w:rPr>
            </w:pPr>
          </w:p>
        </w:tc>
      </w:tr>
      <w:tr w:rsidR="00444E72" w:rsidRPr="00263C0E" w14:paraId="064FD25A" w14:textId="77777777" w:rsidTr="00444E72">
        <w:tc>
          <w:tcPr>
            <w:tcW w:w="4675" w:type="dxa"/>
          </w:tcPr>
          <w:p w14:paraId="0CFCFD58"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Designation/ Occupation</w:t>
            </w:r>
          </w:p>
        </w:tc>
        <w:tc>
          <w:tcPr>
            <w:tcW w:w="4675" w:type="dxa"/>
          </w:tcPr>
          <w:p w14:paraId="608FC39A" w14:textId="77777777" w:rsidR="00444E72" w:rsidRPr="00263C0E" w:rsidRDefault="00444E72" w:rsidP="00444E72">
            <w:pPr>
              <w:rPr>
                <w:rFonts w:ascii="Arial Narrow" w:hAnsi="Arial Narrow" w:cstheme="minorBidi"/>
                <w:sz w:val="24"/>
                <w:szCs w:val="24"/>
              </w:rPr>
            </w:pPr>
          </w:p>
        </w:tc>
      </w:tr>
      <w:tr w:rsidR="00444E72" w:rsidRPr="00263C0E" w14:paraId="3A18D03A" w14:textId="77777777" w:rsidTr="00444E72">
        <w:tc>
          <w:tcPr>
            <w:tcW w:w="4675" w:type="dxa"/>
          </w:tcPr>
          <w:p w14:paraId="3F456D49"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Af</w:t>
            </w:r>
            <w:r w:rsidR="004F1845">
              <w:rPr>
                <w:rFonts w:ascii="Arial Narrow" w:hAnsi="Arial Narrow" w:cstheme="minorBidi"/>
                <w:sz w:val="24"/>
                <w:szCs w:val="24"/>
              </w:rPr>
              <w:t>filiated institution/ Company (</w:t>
            </w:r>
            <w:r w:rsidRPr="00263C0E">
              <w:rPr>
                <w:rFonts w:ascii="Arial Narrow" w:hAnsi="Arial Narrow" w:cstheme="minorBidi"/>
                <w:sz w:val="24"/>
                <w:szCs w:val="24"/>
              </w:rPr>
              <w:t>please specify if there is no affiliation)</w:t>
            </w:r>
          </w:p>
        </w:tc>
        <w:tc>
          <w:tcPr>
            <w:tcW w:w="4675" w:type="dxa"/>
          </w:tcPr>
          <w:p w14:paraId="657E51E6" w14:textId="77777777" w:rsidR="00444E72" w:rsidRPr="00263C0E" w:rsidRDefault="00444E72" w:rsidP="00444E72">
            <w:pPr>
              <w:rPr>
                <w:rFonts w:ascii="Arial Narrow" w:hAnsi="Arial Narrow" w:cstheme="minorBidi"/>
                <w:sz w:val="24"/>
                <w:szCs w:val="24"/>
              </w:rPr>
            </w:pPr>
          </w:p>
        </w:tc>
      </w:tr>
      <w:tr w:rsidR="00444E72" w:rsidRPr="00263C0E" w14:paraId="46B354DF" w14:textId="77777777" w:rsidTr="00444E72">
        <w:tc>
          <w:tcPr>
            <w:tcW w:w="4675" w:type="dxa"/>
          </w:tcPr>
          <w:p w14:paraId="64F91B95"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Contact details:</w:t>
            </w:r>
          </w:p>
          <w:p w14:paraId="43A40D27"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Address:</w:t>
            </w:r>
          </w:p>
          <w:p w14:paraId="07996BD6"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Phone number(s):</w:t>
            </w:r>
          </w:p>
          <w:p w14:paraId="23CA9BFA"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lastRenderedPageBreak/>
              <w:t>Email:</w:t>
            </w:r>
          </w:p>
        </w:tc>
        <w:tc>
          <w:tcPr>
            <w:tcW w:w="4675" w:type="dxa"/>
          </w:tcPr>
          <w:p w14:paraId="2ECE983E" w14:textId="77777777" w:rsidR="00444E72" w:rsidRPr="00263C0E" w:rsidRDefault="00444E72" w:rsidP="00444E72">
            <w:pPr>
              <w:rPr>
                <w:rFonts w:ascii="Arial Narrow" w:hAnsi="Arial Narrow" w:cstheme="minorBidi"/>
                <w:sz w:val="24"/>
                <w:szCs w:val="24"/>
              </w:rPr>
            </w:pPr>
          </w:p>
        </w:tc>
      </w:tr>
      <w:tr w:rsidR="00444E72" w:rsidRPr="00263C0E" w14:paraId="0AAE5D25" w14:textId="77777777" w:rsidTr="00444E72">
        <w:tc>
          <w:tcPr>
            <w:tcW w:w="4675" w:type="dxa"/>
          </w:tcPr>
          <w:p w14:paraId="68CBBA63"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lastRenderedPageBreak/>
              <w:t xml:space="preserve">Academic and Professional </w:t>
            </w:r>
            <w:r w:rsidR="006E01F7">
              <w:rPr>
                <w:rFonts w:ascii="Arial Narrow" w:hAnsi="Arial Narrow" w:cstheme="minorBidi"/>
                <w:sz w:val="24"/>
                <w:szCs w:val="24"/>
              </w:rPr>
              <w:t>e</w:t>
            </w:r>
            <w:r w:rsidRPr="00263C0E">
              <w:rPr>
                <w:rFonts w:ascii="Arial Narrow" w:hAnsi="Arial Narrow" w:cstheme="minorBidi"/>
                <w:sz w:val="24"/>
                <w:szCs w:val="24"/>
              </w:rPr>
              <w:t xml:space="preserve">xperience </w:t>
            </w:r>
            <w:r w:rsidR="0019789C" w:rsidRPr="00263C0E">
              <w:rPr>
                <w:rFonts w:ascii="Arial Narrow" w:hAnsi="Arial Narrow" w:cstheme="minorBidi"/>
                <w:sz w:val="24"/>
                <w:szCs w:val="24"/>
              </w:rPr>
              <w:t>(provide</w:t>
            </w:r>
            <w:r w:rsidRPr="00263C0E">
              <w:rPr>
                <w:rFonts w:ascii="Arial Narrow" w:hAnsi="Arial Narrow" w:cstheme="minorBidi"/>
                <w:sz w:val="24"/>
                <w:szCs w:val="24"/>
              </w:rPr>
              <w:t xml:space="preserve"> a brief description of your educational and profession qualifications and experience)</w:t>
            </w:r>
          </w:p>
        </w:tc>
        <w:tc>
          <w:tcPr>
            <w:tcW w:w="4675" w:type="dxa"/>
          </w:tcPr>
          <w:p w14:paraId="6ABA5DD3" w14:textId="77777777" w:rsidR="00444E72" w:rsidRPr="00263C0E" w:rsidRDefault="00444E72" w:rsidP="00444E72">
            <w:pPr>
              <w:rPr>
                <w:rFonts w:ascii="Arial Narrow" w:hAnsi="Arial Narrow" w:cstheme="minorBidi"/>
                <w:sz w:val="24"/>
                <w:szCs w:val="24"/>
              </w:rPr>
            </w:pPr>
          </w:p>
        </w:tc>
      </w:tr>
      <w:tr w:rsidR="00444E72" w:rsidRPr="00263C0E" w14:paraId="52988DE2" w14:textId="77777777" w:rsidTr="00444E72">
        <w:tc>
          <w:tcPr>
            <w:tcW w:w="4675" w:type="dxa"/>
          </w:tcPr>
          <w:p w14:paraId="5E3800B9" w14:textId="77777777" w:rsidR="00444E72" w:rsidRPr="00263C0E" w:rsidRDefault="00444E72" w:rsidP="00444E72">
            <w:pPr>
              <w:rPr>
                <w:rFonts w:ascii="Arial Narrow" w:hAnsi="Arial Narrow" w:cstheme="minorBidi"/>
                <w:sz w:val="24"/>
                <w:szCs w:val="24"/>
              </w:rPr>
            </w:pPr>
            <w:r w:rsidRPr="00263C0E">
              <w:rPr>
                <w:rFonts w:ascii="Arial Narrow" w:hAnsi="Arial Narrow" w:cstheme="minorBidi"/>
                <w:sz w:val="24"/>
                <w:szCs w:val="24"/>
              </w:rPr>
              <w:t>Reasons why you are interested in responding to this open banking initiative</w:t>
            </w:r>
          </w:p>
        </w:tc>
        <w:tc>
          <w:tcPr>
            <w:tcW w:w="4675" w:type="dxa"/>
          </w:tcPr>
          <w:p w14:paraId="2580A076" w14:textId="77777777" w:rsidR="00444E72" w:rsidRPr="00263C0E" w:rsidRDefault="00444E72" w:rsidP="00444E72">
            <w:pPr>
              <w:rPr>
                <w:rFonts w:ascii="Arial Narrow" w:hAnsi="Arial Narrow" w:cstheme="minorBidi"/>
                <w:sz w:val="24"/>
                <w:szCs w:val="24"/>
              </w:rPr>
            </w:pPr>
          </w:p>
        </w:tc>
      </w:tr>
      <w:tr w:rsidR="00A03E31" w:rsidRPr="00263C0E" w14:paraId="236CC68C" w14:textId="77777777" w:rsidTr="00444E72">
        <w:tc>
          <w:tcPr>
            <w:tcW w:w="4675" w:type="dxa"/>
          </w:tcPr>
          <w:p w14:paraId="4187E7BA" w14:textId="77777777" w:rsidR="00A03E31" w:rsidRPr="00263C0E" w:rsidRDefault="00A03E31" w:rsidP="00444E72">
            <w:pPr>
              <w:rPr>
                <w:rFonts w:ascii="Arial Narrow" w:hAnsi="Arial Narrow" w:cstheme="minorBidi"/>
                <w:sz w:val="24"/>
                <w:szCs w:val="24"/>
              </w:rPr>
            </w:pPr>
            <w:r>
              <w:rPr>
                <w:rFonts w:ascii="Arial Narrow" w:hAnsi="Arial Narrow" w:cstheme="minorBidi"/>
                <w:sz w:val="24"/>
                <w:szCs w:val="24"/>
              </w:rPr>
              <w:t xml:space="preserve">Local and International </w:t>
            </w:r>
            <w:r w:rsidR="006E01F7">
              <w:rPr>
                <w:rFonts w:ascii="Arial Narrow" w:hAnsi="Arial Narrow" w:cstheme="minorBidi"/>
                <w:sz w:val="24"/>
                <w:szCs w:val="24"/>
              </w:rPr>
              <w:t>e</w:t>
            </w:r>
            <w:r>
              <w:rPr>
                <w:rFonts w:ascii="Arial Narrow" w:hAnsi="Arial Narrow" w:cstheme="minorBidi"/>
                <w:sz w:val="24"/>
                <w:szCs w:val="24"/>
              </w:rPr>
              <w:t xml:space="preserve">xperience in open banking/ API initiatives (e.g. participation or contributing Open Banking/API consultations, developing solutions/products based on Open Banking Frameworks </w:t>
            </w:r>
          </w:p>
        </w:tc>
        <w:tc>
          <w:tcPr>
            <w:tcW w:w="4675" w:type="dxa"/>
          </w:tcPr>
          <w:p w14:paraId="15D18F22" w14:textId="77777777" w:rsidR="00A03E31" w:rsidRPr="00263C0E" w:rsidRDefault="00A03E31" w:rsidP="00444E72">
            <w:pPr>
              <w:rPr>
                <w:rFonts w:ascii="Arial Narrow" w:hAnsi="Arial Narrow" w:cstheme="minorBidi"/>
                <w:sz w:val="24"/>
                <w:szCs w:val="24"/>
              </w:rPr>
            </w:pPr>
          </w:p>
        </w:tc>
      </w:tr>
    </w:tbl>
    <w:p w14:paraId="1F09AF5F" w14:textId="77777777" w:rsidR="00444E72" w:rsidRPr="00263C0E" w:rsidRDefault="00444E72" w:rsidP="00444E72">
      <w:pPr>
        <w:ind w:firstLine="720"/>
        <w:rPr>
          <w:rFonts w:ascii="Arial Narrow" w:hAnsi="Arial Narrow" w:cstheme="minorBidi"/>
          <w:color w:val="2F5496" w:themeColor="accent1" w:themeShade="BF"/>
          <w:sz w:val="24"/>
          <w:szCs w:val="24"/>
        </w:rPr>
      </w:pPr>
    </w:p>
    <w:p w14:paraId="51998011" w14:textId="77777777" w:rsidR="002060BA" w:rsidRPr="00263C0E" w:rsidRDefault="00444E72" w:rsidP="00444E72">
      <w:pPr>
        <w:pStyle w:val="ListParagraph"/>
        <w:numPr>
          <w:ilvl w:val="0"/>
          <w:numId w:val="3"/>
        </w:numPr>
        <w:rPr>
          <w:rFonts w:ascii="Arial Narrow" w:hAnsi="Arial Narrow" w:cstheme="minorBidi"/>
          <w:b/>
          <w:bCs/>
          <w:color w:val="2F5496" w:themeColor="accent1" w:themeShade="BF"/>
          <w:sz w:val="24"/>
          <w:szCs w:val="24"/>
        </w:rPr>
      </w:pPr>
      <w:r w:rsidRPr="00263C0E">
        <w:rPr>
          <w:rFonts w:ascii="Arial Narrow" w:hAnsi="Arial Narrow" w:cstheme="minorBidi"/>
          <w:b/>
          <w:bCs/>
          <w:color w:val="2F5496" w:themeColor="accent1" w:themeShade="BF"/>
          <w:sz w:val="24"/>
          <w:szCs w:val="24"/>
        </w:rPr>
        <w:t>View</w:t>
      </w:r>
      <w:r w:rsidR="00C91810" w:rsidRPr="00263C0E">
        <w:rPr>
          <w:rFonts w:ascii="Arial Narrow" w:hAnsi="Arial Narrow" w:cstheme="minorBidi"/>
          <w:b/>
          <w:bCs/>
          <w:color w:val="2F5496" w:themeColor="accent1" w:themeShade="BF"/>
          <w:sz w:val="24"/>
          <w:szCs w:val="24"/>
        </w:rPr>
        <w:t>s</w:t>
      </w:r>
      <w:r w:rsidRPr="00263C0E">
        <w:rPr>
          <w:rFonts w:ascii="Arial Narrow" w:hAnsi="Arial Narrow" w:cstheme="minorBidi"/>
          <w:b/>
          <w:bCs/>
          <w:color w:val="2F5496" w:themeColor="accent1" w:themeShade="BF"/>
          <w:sz w:val="24"/>
          <w:szCs w:val="24"/>
        </w:rPr>
        <w:t xml:space="preserve"> on Open Banking</w:t>
      </w:r>
    </w:p>
    <w:p w14:paraId="08D2DAA1" w14:textId="77777777" w:rsidR="00444E72" w:rsidRPr="00FD4034" w:rsidRDefault="00C91810" w:rsidP="002060BA">
      <w:pPr>
        <w:rPr>
          <w:rFonts w:ascii="Arial Narrow" w:hAnsi="Arial Narrow" w:cstheme="minorBidi"/>
          <w:sz w:val="24"/>
          <w:szCs w:val="24"/>
        </w:rPr>
      </w:pPr>
      <w:r w:rsidRPr="00FD4034">
        <w:rPr>
          <w:rFonts w:ascii="Arial Narrow" w:hAnsi="Arial Narrow" w:cstheme="minorBidi"/>
          <w:sz w:val="24"/>
          <w:szCs w:val="22"/>
        </w:rPr>
        <w:t xml:space="preserve">You may provide your views in a suitable format. The following aspects are highlighted for specific </w:t>
      </w:r>
      <w:r w:rsidRPr="00FD4034">
        <w:rPr>
          <w:rFonts w:ascii="Arial Narrow" w:hAnsi="Arial Narrow" w:cstheme="minorBidi"/>
          <w:sz w:val="24"/>
          <w:szCs w:val="24"/>
        </w:rPr>
        <w:t>consideration</w:t>
      </w:r>
      <w:r w:rsidR="00546072">
        <w:rPr>
          <w:rFonts w:ascii="Arial Narrow" w:hAnsi="Arial Narrow" w:cstheme="minorBidi"/>
          <w:sz w:val="24"/>
          <w:szCs w:val="24"/>
        </w:rPr>
        <w:t>.</w:t>
      </w:r>
    </w:p>
    <w:p w14:paraId="1C1A0CC9" w14:textId="77777777" w:rsidR="0019789C" w:rsidRPr="00FD4034" w:rsidRDefault="0019789C" w:rsidP="00C91810">
      <w:pPr>
        <w:pStyle w:val="ListParagraph"/>
        <w:numPr>
          <w:ilvl w:val="1"/>
          <w:numId w:val="3"/>
        </w:numPr>
        <w:rPr>
          <w:rFonts w:ascii="Arial Narrow" w:hAnsi="Arial Narrow" w:cstheme="minorBidi"/>
          <w:sz w:val="24"/>
          <w:szCs w:val="24"/>
        </w:rPr>
      </w:pPr>
      <w:r w:rsidRPr="00FD4034">
        <w:rPr>
          <w:rFonts w:ascii="Arial Narrow" w:hAnsi="Arial Narrow" w:cstheme="minorBidi"/>
          <w:sz w:val="24"/>
          <w:szCs w:val="24"/>
        </w:rPr>
        <w:t xml:space="preserve">Data sharing </w:t>
      </w:r>
    </w:p>
    <w:p w14:paraId="2E693AA3" w14:textId="77777777" w:rsidR="00C91810" w:rsidRPr="00FD4034" w:rsidRDefault="0019789C" w:rsidP="0019789C">
      <w:pPr>
        <w:pStyle w:val="ListParagraph"/>
        <w:numPr>
          <w:ilvl w:val="2"/>
          <w:numId w:val="3"/>
        </w:numPr>
        <w:ind w:left="1440"/>
        <w:rPr>
          <w:rFonts w:ascii="Arial Narrow" w:hAnsi="Arial Narrow" w:cstheme="minorBidi"/>
          <w:sz w:val="24"/>
          <w:szCs w:val="24"/>
        </w:rPr>
      </w:pPr>
      <w:r w:rsidRPr="00FD4034">
        <w:rPr>
          <w:rFonts w:ascii="Arial Narrow" w:hAnsi="Arial Narrow" w:cstheme="minorBidi"/>
          <w:sz w:val="24"/>
          <w:szCs w:val="24"/>
        </w:rPr>
        <w:t>What data should be shared, between whom and how?</w:t>
      </w:r>
    </w:p>
    <w:p w14:paraId="15FB3ADC" w14:textId="77777777" w:rsidR="0019789C" w:rsidRPr="00FD4034" w:rsidRDefault="0019789C" w:rsidP="0019789C">
      <w:pPr>
        <w:pStyle w:val="ListParagraph"/>
        <w:numPr>
          <w:ilvl w:val="2"/>
          <w:numId w:val="3"/>
        </w:numPr>
        <w:ind w:left="1440"/>
        <w:rPr>
          <w:rFonts w:ascii="Arial Narrow" w:hAnsi="Arial Narrow" w:cstheme="minorBidi"/>
          <w:sz w:val="24"/>
          <w:szCs w:val="24"/>
        </w:rPr>
      </w:pPr>
      <w:r w:rsidRPr="00FD4034">
        <w:rPr>
          <w:rFonts w:ascii="Arial Narrow" w:hAnsi="Arial Narrow" w:cstheme="minorBidi"/>
          <w:sz w:val="24"/>
          <w:szCs w:val="24"/>
        </w:rPr>
        <w:t>How should data be shared?</w:t>
      </w:r>
    </w:p>
    <w:p w14:paraId="620DD3E0" w14:textId="77777777" w:rsidR="0019789C" w:rsidRPr="00FD4034" w:rsidRDefault="0019789C" w:rsidP="0019789C">
      <w:pPr>
        <w:pStyle w:val="ListParagraph"/>
        <w:ind w:left="1440"/>
        <w:rPr>
          <w:rFonts w:ascii="Arial Narrow" w:hAnsi="Arial Narrow" w:cstheme="minorBidi"/>
          <w:sz w:val="24"/>
          <w:szCs w:val="24"/>
        </w:rPr>
      </w:pPr>
      <w:r w:rsidRPr="00FD4034">
        <w:rPr>
          <w:rFonts w:ascii="Arial Narrow" w:hAnsi="Arial Narrow" w:cstheme="minorBidi"/>
          <w:sz w:val="24"/>
          <w:szCs w:val="24"/>
        </w:rPr>
        <w:t>Specifications and rules</w:t>
      </w:r>
      <w:r w:rsidR="00CE6D5F" w:rsidRPr="00FD4034">
        <w:rPr>
          <w:rFonts w:ascii="Arial Narrow" w:hAnsi="Arial Narrow" w:cstheme="minorBidi"/>
          <w:sz w:val="24"/>
          <w:szCs w:val="24"/>
        </w:rPr>
        <w:t xml:space="preserve"> (legal, technological </w:t>
      </w:r>
      <w:r w:rsidR="00FD4034" w:rsidRPr="00FD4034">
        <w:rPr>
          <w:rFonts w:ascii="Arial Narrow" w:hAnsi="Arial Narrow" w:cstheme="minorBidi"/>
          <w:sz w:val="24"/>
          <w:szCs w:val="24"/>
        </w:rPr>
        <w:t>etc) to</w:t>
      </w:r>
      <w:r w:rsidRPr="00FD4034">
        <w:rPr>
          <w:rFonts w:ascii="Arial Narrow" w:hAnsi="Arial Narrow" w:cstheme="minorBidi"/>
          <w:sz w:val="24"/>
          <w:szCs w:val="24"/>
        </w:rPr>
        <w:t xml:space="preserve"> govern the data transfer process in order to provide appropriate protections for customers, whilst being flexible enough to accommodate future technological innovation</w:t>
      </w:r>
    </w:p>
    <w:p w14:paraId="47861CEE" w14:textId="77777777" w:rsidR="0019789C" w:rsidRPr="00FD4034" w:rsidRDefault="0019789C" w:rsidP="0019789C">
      <w:pPr>
        <w:pStyle w:val="ListParagraph"/>
        <w:ind w:left="1080"/>
        <w:rPr>
          <w:rFonts w:ascii="Arial Narrow" w:hAnsi="Arial Narrow" w:cstheme="minorBidi"/>
          <w:sz w:val="24"/>
          <w:szCs w:val="24"/>
        </w:rPr>
      </w:pPr>
    </w:p>
    <w:p w14:paraId="7F10A728" w14:textId="77777777" w:rsidR="0019789C" w:rsidRPr="00FD4034" w:rsidRDefault="0019789C" w:rsidP="00C91810">
      <w:pPr>
        <w:pStyle w:val="ListParagraph"/>
        <w:numPr>
          <w:ilvl w:val="1"/>
          <w:numId w:val="3"/>
        </w:numPr>
        <w:rPr>
          <w:rFonts w:ascii="Arial Narrow" w:hAnsi="Arial Narrow" w:cstheme="minorBidi"/>
          <w:sz w:val="24"/>
          <w:szCs w:val="24"/>
        </w:rPr>
      </w:pPr>
      <w:r w:rsidRPr="00FD4034">
        <w:rPr>
          <w:rFonts w:ascii="Arial Narrow" w:hAnsi="Arial Narrow" w:cstheme="minorBidi"/>
          <w:sz w:val="24"/>
          <w:szCs w:val="24"/>
        </w:rPr>
        <w:t>Data privacy and data protection</w:t>
      </w:r>
    </w:p>
    <w:p w14:paraId="3CE99B6C" w14:textId="77777777" w:rsidR="0019789C" w:rsidRPr="00FD4034" w:rsidRDefault="0019789C" w:rsidP="0019789C">
      <w:pPr>
        <w:pStyle w:val="ListParagraph"/>
        <w:ind w:left="1080"/>
        <w:rPr>
          <w:rFonts w:ascii="Arial Narrow" w:hAnsi="Arial Narrow" w:cstheme="minorBidi"/>
          <w:sz w:val="24"/>
          <w:szCs w:val="24"/>
        </w:rPr>
      </w:pPr>
    </w:p>
    <w:p w14:paraId="68FC5BAB" w14:textId="77777777" w:rsidR="0019789C" w:rsidRPr="00FD4034" w:rsidRDefault="0019789C" w:rsidP="0019789C">
      <w:pPr>
        <w:pStyle w:val="ListParagraph"/>
        <w:numPr>
          <w:ilvl w:val="1"/>
          <w:numId w:val="3"/>
        </w:numPr>
        <w:rPr>
          <w:rFonts w:ascii="Arial Narrow" w:hAnsi="Arial Narrow" w:cstheme="minorBidi"/>
          <w:sz w:val="24"/>
          <w:szCs w:val="24"/>
        </w:rPr>
      </w:pPr>
      <w:r w:rsidRPr="00FD4034">
        <w:rPr>
          <w:rFonts w:ascii="Arial Narrow" w:hAnsi="Arial Narrow" w:cstheme="minorBidi"/>
          <w:sz w:val="24"/>
          <w:szCs w:val="24"/>
        </w:rPr>
        <w:t>Regulatory framework is needed to give effect to and administer the regime</w:t>
      </w:r>
    </w:p>
    <w:p w14:paraId="34559C5E" w14:textId="77777777" w:rsidR="0019789C" w:rsidRPr="00FD4034" w:rsidRDefault="0019789C" w:rsidP="0019789C">
      <w:pPr>
        <w:pStyle w:val="ListParagraph"/>
        <w:rPr>
          <w:rFonts w:ascii="Arial Narrow" w:hAnsi="Arial Narrow" w:cstheme="minorBidi"/>
          <w:sz w:val="24"/>
          <w:szCs w:val="24"/>
        </w:rPr>
      </w:pPr>
    </w:p>
    <w:p w14:paraId="535C958B" w14:textId="77777777" w:rsidR="0019789C" w:rsidRPr="00FD4034" w:rsidRDefault="0019789C" w:rsidP="0019789C">
      <w:pPr>
        <w:pStyle w:val="ListParagraph"/>
        <w:numPr>
          <w:ilvl w:val="1"/>
          <w:numId w:val="3"/>
        </w:numPr>
        <w:rPr>
          <w:rFonts w:ascii="Arial Narrow" w:hAnsi="Arial Narrow" w:cstheme="minorBidi"/>
          <w:sz w:val="24"/>
          <w:szCs w:val="24"/>
        </w:rPr>
      </w:pPr>
      <w:r w:rsidRPr="00FD4034">
        <w:rPr>
          <w:rFonts w:ascii="Arial Narrow" w:hAnsi="Arial Narrow" w:cstheme="minorBidi"/>
          <w:sz w:val="24"/>
          <w:szCs w:val="24"/>
        </w:rPr>
        <w:t xml:space="preserve">Implementation – timelines, </w:t>
      </w:r>
      <w:r w:rsidR="000D4BEE" w:rsidRPr="00FD4034">
        <w:rPr>
          <w:rFonts w:ascii="Arial Narrow" w:hAnsi="Arial Narrow" w:cstheme="minorBidi"/>
          <w:sz w:val="24"/>
          <w:szCs w:val="24"/>
        </w:rPr>
        <w:t xml:space="preserve">technological aspects, </w:t>
      </w:r>
      <w:r w:rsidRPr="00FD4034">
        <w:rPr>
          <w:rFonts w:ascii="Arial Narrow" w:hAnsi="Arial Narrow" w:cstheme="minorBidi"/>
          <w:sz w:val="24"/>
          <w:szCs w:val="24"/>
        </w:rPr>
        <w:t>roadmap, costs</w:t>
      </w:r>
    </w:p>
    <w:sectPr w:rsidR="0019789C" w:rsidRPr="00FD4034" w:rsidSect="00AE20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D447D" w14:textId="77777777" w:rsidR="00A94168" w:rsidRDefault="00A94168" w:rsidP="00603696">
      <w:pPr>
        <w:spacing w:after="0" w:line="240" w:lineRule="auto"/>
      </w:pPr>
      <w:r>
        <w:separator/>
      </w:r>
    </w:p>
  </w:endnote>
  <w:endnote w:type="continuationSeparator" w:id="0">
    <w:p w14:paraId="3BD0537C" w14:textId="77777777" w:rsidR="00A94168" w:rsidRDefault="00A94168" w:rsidP="0060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69CA2" w14:textId="77777777" w:rsidR="00603696" w:rsidRDefault="006036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063052"/>
      <w:docPartObj>
        <w:docPartGallery w:val="Page Numbers (Bottom of Page)"/>
        <w:docPartUnique/>
      </w:docPartObj>
    </w:sdtPr>
    <w:sdtEndPr>
      <w:rPr>
        <w:noProof/>
      </w:rPr>
    </w:sdtEndPr>
    <w:sdtContent>
      <w:p w14:paraId="09FE56F3" w14:textId="77777777" w:rsidR="00603696" w:rsidRDefault="00AE2051">
        <w:pPr>
          <w:pStyle w:val="Footer"/>
          <w:jc w:val="center"/>
        </w:pPr>
        <w:r>
          <w:fldChar w:fldCharType="begin"/>
        </w:r>
        <w:r w:rsidR="00603696">
          <w:instrText xml:space="preserve"> PAGE   \* MERGEFORMAT </w:instrText>
        </w:r>
        <w:r>
          <w:fldChar w:fldCharType="separate"/>
        </w:r>
        <w:r w:rsidR="00A66991">
          <w:rPr>
            <w:noProof/>
          </w:rPr>
          <w:t>1</w:t>
        </w:r>
        <w:r>
          <w:rPr>
            <w:noProof/>
          </w:rPr>
          <w:fldChar w:fldCharType="end"/>
        </w:r>
      </w:p>
    </w:sdtContent>
  </w:sdt>
  <w:p w14:paraId="7D5A6D5C" w14:textId="77777777" w:rsidR="00603696" w:rsidRDefault="006036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FBDE" w14:textId="77777777" w:rsidR="00603696" w:rsidRDefault="00603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032D5" w14:textId="77777777" w:rsidR="00A94168" w:rsidRDefault="00A94168" w:rsidP="00603696">
      <w:pPr>
        <w:spacing w:after="0" w:line="240" w:lineRule="auto"/>
      </w:pPr>
      <w:r>
        <w:separator/>
      </w:r>
    </w:p>
  </w:footnote>
  <w:footnote w:type="continuationSeparator" w:id="0">
    <w:p w14:paraId="6C697800" w14:textId="77777777" w:rsidR="00A94168" w:rsidRDefault="00A94168" w:rsidP="00603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966F" w14:textId="77777777" w:rsidR="00603696" w:rsidRDefault="006036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3BA9" w14:textId="77777777" w:rsidR="00603696" w:rsidRDefault="006036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648CA" w14:textId="77777777" w:rsidR="00603696" w:rsidRDefault="006036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54350"/>
    <w:multiLevelType w:val="multilevel"/>
    <w:tmpl w:val="A6800B9E"/>
    <w:styleLink w:val="Outlinenumbering"/>
    <w:lvl w:ilvl="0">
      <w:start w:val="1"/>
      <w:numFmt w:val="decimal"/>
      <w:lvlRestart w:val="0"/>
      <w:pStyle w:val="OutlineNumbered1"/>
      <w:lvlText w:val="%1."/>
      <w:lvlJc w:val="left"/>
      <w:pPr>
        <w:tabs>
          <w:tab w:val="num" w:pos="567"/>
        </w:tabs>
        <w:ind w:left="567" w:hanging="567"/>
      </w:pPr>
      <w:rPr>
        <w:rFonts w:hint="default"/>
        <w:b w:val="0"/>
        <w:i w:val="0"/>
      </w:rPr>
    </w:lvl>
    <w:lvl w:ilvl="1">
      <w:start w:val="1"/>
      <w:numFmt w:val="decimal"/>
      <w:pStyle w:val="OutlineNumbered2"/>
      <w:lvlText w:val="%1.%2."/>
      <w:lvlJc w:val="left"/>
      <w:pPr>
        <w:tabs>
          <w:tab w:val="num" w:pos="1134"/>
        </w:tabs>
        <w:ind w:left="1134" w:hanging="567"/>
      </w:pPr>
      <w:rPr>
        <w:rFonts w:hint="default"/>
        <w:b w:val="0"/>
        <w:i w:val="0"/>
      </w:rPr>
    </w:lvl>
    <w:lvl w:ilvl="2">
      <w:start w:val="1"/>
      <w:numFmt w:val="decimal"/>
      <w:pStyle w:val="OutlineNumbered3"/>
      <w:lvlText w:val="%1.%2.%3."/>
      <w:lvlJc w:val="left"/>
      <w:pPr>
        <w:tabs>
          <w:tab w:val="num" w:pos="1984"/>
        </w:tabs>
        <w:ind w:left="1984" w:hanging="850"/>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
    <w:nsid w:val="39681861"/>
    <w:multiLevelType w:val="multilevel"/>
    <w:tmpl w:val="944C90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EBF275E"/>
    <w:multiLevelType w:val="multilevel"/>
    <w:tmpl w:val="A6800B9E"/>
    <w:numStyleLink w:val="Outlinenumbering"/>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72"/>
    <w:rsid w:val="00062C1C"/>
    <w:rsid w:val="000C6562"/>
    <w:rsid w:val="000D4BEE"/>
    <w:rsid w:val="000F4409"/>
    <w:rsid w:val="0019789C"/>
    <w:rsid w:val="002060BA"/>
    <w:rsid w:val="00263C0E"/>
    <w:rsid w:val="002B2874"/>
    <w:rsid w:val="003147E3"/>
    <w:rsid w:val="00377F8B"/>
    <w:rsid w:val="00444E72"/>
    <w:rsid w:val="004634F2"/>
    <w:rsid w:val="00477B50"/>
    <w:rsid w:val="004F1845"/>
    <w:rsid w:val="00503094"/>
    <w:rsid w:val="00546072"/>
    <w:rsid w:val="005741C9"/>
    <w:rsid w:val="00603696"/>
    <w:rsid w:val="00620328"/>
    <w:rsid w:val="006E01F7"/>
    <w:rsid w:val="00875435"/>
    <w:rsid w:val="00A03E31"/>
    <w:rsid w:val="00A66991"/>
    <w:rsid w:val="00A94168"/>
    <w:rsid w:val="00AA4457"/>
    <w:rsid w:val="00AB5974"/>
    <w:rsid w:val="00AE2051"/>
    <w:rsid w:val="00B03966"/>
    <w:rsid w:val="00C01C7F"/>
    <w:rsid w:val="00C43646"/>
    <w:rsid w:val="00C849AF"/>
    <w:rsid w:val="00C91810"/>
    <w:rsid w:val="00CE6D5F"/>
    <w:rsid w:val="00FD267C"/>
    <w:rsid w:val="00FD403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E0373"/>
  <w15:docId w15:val="{873A0CBE-6A48-4195-BC27-5A4BB327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72"/>
    <w:pPr>
      <w:spacing w:after="240" w:line="260" w:lineRule="exact"/>
      <w:jc w:val="both"/>
    </w:pPr>
    <w:rPr>
      <w:rFonts w:ascii="Book Antiqua" w:eastAsia="Times New Roman" w:hAnsi="Book Antiqua" w:cs="Times New Roman"/>
      <w:color w:val="000000"/>
      <w:szCs w:val="20"/>
      <w:lang w:val="en-AU" w:eastAsia="en-AU"/>
    </w:rPr>
  </w:style>
  <w:style w:type="paragraph" w:styleId="Heading3">
    <w:name w:val="heading 3"/>
    <w:basedOn w:val="Normal"/>
    <w:next w:val="Normal"/>
    <w:link w:val="Heading3Char"/>
    <w:uiPriority w:val="9"/>
    <w:semiHidden/>
    <w:unhideWhenUsed/>
    <w:qFormat/>
    <w:rsid w:val="00197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OutlineNumbered1"/>
    <w:link w:val="Heading5Char"/>
    <w:qFormat/>
    <w:rsid w:val="00444E72"/>
    <w:pPr>
      <w:keepNext/>
      <w:spacing w:after="120" w:line="240" w:lineRule="auto"/>
      <w:jc w:val="left"/>
      <w:outlineLvl w:val="4"/>
    </w:pPr>
    <w:rPr>
      <w:rFonts w:ascii="Century Gothic" w:hAnsi="Century Gothic"/>
      <w:b/>
      <w:bCs/>
      <w:iCs/>
      <w:color w:val="44546A" w:themeColor="tex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44E72"/>
    <w:rPr>
      <w:rFonts w:ascii="Century Gothic" w:eastAsia="Times New Roman" w:hAnsi="Century Gothic" w:cs="Times New Roman"/>
      <w:b/>
      <w:bCs/>
      <w:iCs/>
      <w:color w:val="44546A" w:themeColor="text2"/>
      <w:sz w:val="20"/>
      <w:szCs w:val="20"/>
      <w:lang w:val="en-AU" w:eastAsia="en-AU"/>
    </w:rPr>
  </w:style>
  <w:style w:type="paragraph" w:customStyle="1" w:styleId="SingleParagraph">
    <w:name w:val="Single Paragraph"/>
    <w:basedOn w:val="Normal"/>
    <w:link w:val="SingleParagraphChar"/>
    <w:rsid w:val="00444E72"/>
    <w:pPr>
      <w:spacing w:after="0"/>
    </w:pPr>
  </w:style>
  <w:style w:type="paragraph" w:customStyle="1" w:styleId="OutlineNumbered1">
    <w:name w:val="Outline Numbered 1"/>
    <w:basedOn w:val="Normal"/>
    <w:rsid w:val="00444E72"/>
    <w:pPr>
      <w:numPr>
        <w:numId w:val="2"/>
      </w:numPr>
    </w:pPr>
  </w:style>
  <w:style w:type="paragraph" w:customStyle="1" w:styleId="OutlineNumbered2">
    <w:name w:val="Outline Numbered 2"/>
    <w:basedOn w:val="Normal"/>
    <w:rsid w:val="00444E72"/>
    <w:pPr>
      <w:numPr>
        <w:ilvl w:val="1"/>
        <w:numId w:val="2"/>
      </w:numPr>
    </w:pPr>
  </w:style>
  <w:style w:type="paragraph" w:customStyle="1" w:styleId="OutlineNumbered3">
    <w:name w:val="Outline Numbered 3"/>
    <w:basedOn w:val="Normal"/>
    <w:rsid w:val="00444E72"/>
    <w:pPr>
      <w:numPr>
        <w:ilvl w:val="2"/>
        <w:numId w:val="2"/>
      </w:numPr>
    </w:pPr>
  </w:style>
  <w:style w:type="numbering" w:customStyle="1" w:styleId="Outlinenumbering">
    <w:name w:val="Outline numbering"/>
    <w:uiPriority w:val="99"/>
    <w:rsid w:val="00444E72"/>
    <w:pPr>
      <w:numPr>
        <w:numId w:val="1"/>
      </w:numPr>
    </w:pPr>
  </w:style>
  <w:style w:type="character" w:customStyle="1" w:styleId="SingleParagraphChar">
    <w:name w:val="Single Paragraph Char"/>
    <w:basedOn w:val="DefaultParagraphFont"/>
    <w:link w:val="SingleParagraph"/>
    <w:rsid w:val="00444E72"/>
    <w:rPr>
      <w:rFonts w:ascii="Book Antiqua" w:eastAsia="Times New Roman" w:hAnsi="Book Antiqua" w:cs="Times New Roman"/>
      <w:color w:val="000000"/>
      <w:szCs w:val="20"/>
      <w:lang w:val="en-AU" w:eastAsia="en-AU"/>
    </w:rPr>
  </w:style>
  <w:style w:type="character" w:styleId="Hyperlink">
    <w:name w:val="Hyperlink"/>
    <w:basedOn w:val="DefaultParagraphFont"/>
    <w:uiPriority w:val="99"/>
    <w:unhideWhenUsed/>
    <w:rsid w:val="00444E72"/>
    <w:rPr>
      <w:color w:val="0563C1" w:themeColor="hyperlink"/>
      <w:u w:val="single"/>
    </w:rPr>
  </w:style>
  <w:style w:type="character" w:customStyle="1" w:styleId="UnresolvedMention">
    <w:name w:val="Unresolved Mention"/>
    <w:basedOn w:val="DefaultParagraphFont"/>
    <w:uiPriority w:val="99"/>
    <w:semiHidden/>
    <w:unhideWhenUsed/>
    <w:rsid w:val="00444E72"/>
    <w:rPr>
      <w:color w:val="808080"/>
      <w:shd w:val="clear" w:color="auto" w:fill="E6E6E6"/>
    </w:rPr>
  </w:style>
  <w:style w:type="table" w:styleId="TableGrid">
    <w:name w:val="Table Grid"/>
    <w:basedOn w:val="TableNormal"/>
    <w:uiPriority w:val="39"/>
    <w:rsid w:val="00444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E72"/>
    <w:pPr>
      <w:ind w:left="720"/>
      <w:contextualSpacing/>
    </w:pPr>
  </w:style>
  <w:style w:type="character" w:customStyle="1" w:styleId="Heading3Char">
    <w:name w:val="Heading 3 Char"/>
    <w:basedOn w:val="DefaultParagraphFont"/>
    <w:link w:val="Heading3"/>
    <w:uiPriority w:val="9"/>
    <w:semiHidden/>
    <w:rsid w:val="0019789C"/>
    <w:rPr>
      <w:rFonts w:asciiTheme="majorHAnsi" w:eastAsiaTheme="majorEastAsia" w:hAnsiTheme="majorHAnsi" w:cstheme="majorBidi"/>
      <w:color w:val="1F3763" w:themeColor="accent1" w:themeShade="7F"/>
      <w:sz w:val="24"/>
      <w:szCs w:val="24"/>
      <w:lang w:val="en-AU" w:eastAsia="en-AU"/>
    </w:rPr>
  </w:style>
  <w:style w:type="paragraph" w:styleId="BalloonText">
    <w:name w:val="Balloon Text"/>
    <w:basedOn w:val="Normal"/>
    <w:link w:val="BalloonTextChar"/>
    <w:uiPriority w:val="99"/>
    <w:semiHidden/>
    <w:unhideWhenUsed/>
    <w:rsid w:val="0060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696"/>
    <w:rPr>
      <w:rFonts w:ascii="Segoe UI" w:eastAsia="Times New Roman" w:hAnsi="Segoe UI" w:cs="Segoe UI"/>
      <w:color w:val="000000"/>
      <w:sz w:val="18"/>
      <w:szCs w:val="18"/>
      <w:lang w:val="en-AU" w:eastAsia="en-AU"/>
    </w:rPr>
  </w:style>
  <w:style w:type="paragraph" w:styleId="Header">
    <w:name w:val="header"/>
    <w:basedOn w:val="Normal"/>
    <w:link w:val="HeaderChar"/>
    <w:uiPriority w:val="99"/>
    <w:unhideWhenUsed/>
    <w:rsid w:val="00603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96"/>
    <w:rPr>
      <w:rFonts w:ascii="Book Antiqua" w:eastAsia="Times New Roman" w:hAnsi="Book Antiqua" w:cs="Times New Roman"/>
      <w:color w:val="000000"/>
      <w:szCs w:val="20"/>
      <w:lang w:val="en-AU" w:eastAsia="en-AU"/>
    </w:rPr>
  </w:style>
  <w:style w:type="paragraph" w:styleId="Footer">
    <w:name w:val="footer"/>
    <w:basedOn w:val="Normal"/>
    <w:link w:val="FooterChar"/>
    <w:uiPriority w:val="99"/>
    <w:unhideWhenUsed/>
    <w:rsid w:val="00603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96"/>
    <w:rPr>
      <w:rFonts w:ascii="Book Antiqua" w:eastAsia="Times New Roman" w:hAnsi="Book Antiqua" w:cs="Times New Roman"/>
      <w:color w:val="000000"/>
      <w:szCs w:val="20"/>
      <w:lang w:val="en-AU" w:eastAsia="en-AU"/>
    </w:rPr>
  </w:style>
  <w:style w:type="paragraph" w:styleId="NoSpacing">
    <w:name w:val="No Spacing"/>
    <w:uiPriority w:val="1"/>
    <w:qFormat/>
    <w:rsid w:val="00C849AF"/>
    <w:pPr>
      <w:spacing w:after="0" w:line="240" w:lineRule="auto"/>
      <w:jc w:val="both"/>
    </w:pPr>
    <w:rPr>
      <w:rFonts w:ascii="Book Antiqua" w:eastAsia="Times New Roman" w:hAnsi="Book Antiqua" w:cs="Times New Roman"/>
      <w:color w:val="00000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openbanking@cbsl.lk"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C1535E28C70341A79F3BE444D208DE" ma:contentTypeVersion="9" ma:contentTypeDescription="Create a new document." ma:contentTypeScope="" ma:versionID="97eb01d60dcea4308221c665f9354c91">
  <xsd:schema xmlns:xsd="http://www.w3.org/2001/XMLSchema" xmlns:xs="http://www.w3.org/2001/XMLSchema" xmlns:p="http://schemas.microsoft.com/office/2006/metadata/properties" xmlns:ns2="3c4557e7-cac2-42e3-bfc9-8ce4eda018dd" xmlns:ns3="7a304449-3209-49cb-9e86-51afa9cd9d08" targetNamespace="http://schemas.microsoft.com/office/2006/metadata/properties" ma:root="true" ma:fieldsID="5ba2ff356685a1471c67d187052392bf" ns2:_="" ns3:_="">
    <xsd:import namespace="3c4557e7-cac2-42e3-bfc9-8ce4eda018dd"/>
    <xsd:import namespace="7a304449-3209-49cb-9e86-51afa9cd9d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557e7-cac2-42e3-bfc9-8ce4eda01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1691776-8207-4b5b-adbc-93542099e1a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04449-3209-49cb-9e86-51afa9cd9d0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6c0d87-e0a0-4ab7-b468-5d79451e50dc}" ma:internalName="TaxCatchAll" ma:showField="CatchAllData" ma:web="7a304449-3209-49cb-9e86-51afa9cd9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304449-3209-49cb-9e86-51afa9cd9d08" xsi:nil="true"/>
    <lcf76f155ced4ddcb4097134ff3c332f xmlns="3c4557e7-cac2-42e3-bfc9-8ce4eda018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73035D-706B-41A0-9ACC-0E2294540A1B}"/>
</file>

<file path=customXml/itemProps2.xml><?xml version="1.0" encoding="utf-8"?>
<ds:datastoreItem xmlns:ds="http://schemas.openxmlformats.org/officeDocument/2006/customXml" ds:itemID="{6DDCB0EE-BF7D-4772-A935-43F9F3EEE99B}"/>
</file>

<file path=customXml/itemProps3.xml><?xml version="1.0" encoding="utf-8"?>
<ds:datastoreItem xmlns:ds="http://schemas.openxmlformats.org/officeDocument/2006/customXml" ds:itemID="{31236CDD-8DC7-4B26-9733-7A1055E3C5C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Ambagahawita K</dc:creator>
  <cp:lastModifiedBy>cmd</cp:lastModifiedBy>
  <cp:revision>2</cp:revision>
  <cp:lastPrinted>2020-02-28T10:13:00Z</cp:lastPrinted>
  <dcterms:created xsi:type="dcterms:W3CDTF">2020-04-04T05:47:00Z</dcterms:created>
  <dcterms:modified xsi:type="dcterms:W3CDTF">2020-04-04T05:47:00Z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0x01010031C1535E28C70341A79F3BE444D208DE</vt:lpwstr>
  </property>
</Properties>
</file>