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6223AA" w14:textId="37F82924" w:rsidR="00636CF7" w:rsidRDefault="00A82E83">
      <w:pPr>
        <w:rPr>
          <w:rFonts w:ascii="Times New Roman" w:hAnsi="Times New Roman" w:cs="Times New Roman"/>
          <w:sz w:val="28"/>
          <w:szCs w:val="28"/>
        </w:rPr>
      </w:pPr>
      <w:r w:rsidRPr="00A82E83">
        <w:rPr>
          <w:rFonts w:ascii="Times New Roman" w:hAnsi="Times New Roman" w:cs="Times New Roman"/>
          <w:sz w:val="28"/>
          <w:szCs w:val="28"/>
        </w:rPr>
        <w:t>Key considerations when choosing Regions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</w:p>
    <w:p w14:paraId="717656BD" w14:textId="4A9FA34D" w:rsidR="00A82E83" w:rsidRPr="00A82E83" w:rsidRDefault="00A82E83" w:rsidP="00A82E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2E83">
        <w:rPr>
          <w:rFonts w:ascii="Times New Roman" w:hAnsi="Times New Roman" w:cs="Times New Roman"/>
          <w:sz w:val="28"/>
          <w:szCs w:val="28"/>
        </w:rPr>
        <w:t>Compliance</w:t>
      </w:r>
    </w:p>
    <w:p w14:paraId="4A5C7D48" w14:textId="0D03D6BC" w:rsidR="00A82E83" w:rsidRPr="00A82E83" w:rsidRDefault="00A82E83" w:rsidP="00A82E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2E83">
        <w:rPr>
          <w:rFonts w:ascii="Times New Roman" w:hAnsi="Times New Roman" w:cs="Times New Roman"/>
          <w:sz w:val="28"/>
          <w:szCs w:val="28"/>
        </w:rPr>
        <w:t>Proximity</w:t>
      </w:r>
    </w:p>
    <w:p w14:paraId="2C573E4A" w14:textId="7B9DC24D" w:rsidR="00A82E83" w:rsidRPr="00A82E83" w:rsidRDefault="00A82E83" w:rsidP="00A82E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2E83">
        <w:rPr>
          <w:rFonts w:ascii="Times New Roman" w:hAnsi="Times New Roman" w:cs="Times New Roman"/>
          <w:sz w:val="28"/>
          <w:szCs w:val="28"/>
        </w:rPr>
        <w:t>Feature availability</w:t>
      </w:r>
    </w:p>
    <w:p w14:paraId="633C3F21" w14:textId="77777777" w:rsidR="00A82E83" w:rsidRPr="00A82E83" w:rsidRDefault="00A82E83" w:rsidP="00A82E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2E83">
        <w:rPr>
          <w:rFonts w:ascii="Times New Roman" w:hAnsi="Times New Roman" w:cs="Times New Roman"/>
          <w:sz w:val="28"/>
          <w:szCs w:val="28"/>
        </w:rPr>
        <w:t>Pricing</w:t>
      </w:r>
    </w:p>
    <w:p w14:paraId="282000E9" w14:textId="3C2E8C37" w:rsidR="00A82E83" w:rsidRDefault="00A82E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Advantages of </w:t>
      </w:r>
      <w:r w:rsidRPr="00A82E83">
        <w:rPr>
          <w:rFonts w:ascii="Times New Roman" w:hAnsi="Times New Roman" w:cs="Times New Roman"/>
          <w:sz w:val="28"/>
          <w:szCs w:val="28"/>
        </w:rPr>
        <w:t>Deploying multi-Region and multi-AZ resources</w:t>
      </w:r>
    </w:p>
    <w:p w14:paraId="1805E899" w14:textId="3FC61CE7" w:rsidR="00A82E83" w:rsidRDefault="00A82E83">
      <w:pPr>
        <w:rPr>
          <w:rFonts w:ascii="Times New Roman" w:hAnsi="Times New Roman" w:cs="Times New Roman"/>
          <w:sz w:val="28"/>
          <w:szCs w:val="28"/>
        </w:rPr>
      </w:pPr>
      <w:r w:rsidRPr="00A82E8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E4F96DF" wp14:editId="248013B3">
            <wp:extent cx="5731510" cy="2822575"/>
            <wp:effectExtent l="0" t="0" r="2540" b="0"/>
            <wp:docPr id="1496901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011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4B8C" w14:textId="64C02D0E" w:rsidR="00A82E83" w:rsidRDefault="00211D8A">
      <w:pPr>
        <w:rPr>
          <w:rFonts w:ascii="Times New Roman" w:hAnsi="Times New Roman" w:cs="Times New Roman"/>
          <w:sz w:val="28"/>
          <w:szCs w:val="28"/>
        </w:rPr>
      </w:pPr>
      <w:r w:rsidRPr="00211D8A">
        <w:rPr>
          <w:rFonts w:ascii="Times New Roman" w:hAnsi="Times New Roman" w:cs="Times New Roman"/>
          <w:sz w:val="28"/>
          <w:szCs w:val="28"/>
        </w:rPr>
        <w:t>Edge locations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211D8A">
        <w:rPr>
          <w:rFonts w:ascii="Times New Roman" w:hAnsi="Times New Roman" w:cs="Times New Roman"/>
          <w:sz w:val="28"/>
          <w:szCs w:val="28"/>
        </w:rPr>
        <w:t>AWS has a global edge network that provides quicker content access to users outside of standard Regions.</w:t>
      </w:r>
    </w:p>
    <w:p w14:paraId="5F8139A8" w14:textId="1D497CDE" w:rsidR="00211D8A" w:rsidRDefault="00C402C5">
      <w:pPr>
        <w:rPr>
          <w:rFonts w:ascii="Times New Roman" w:hAnsi="Times New Roman" w:cs="Times New Roman"/>
          <w:sz w:val="28"/>
          <w:szCs w:val="28"/>
        </w:rPr>
      </w:pPr>
      <w:r w:rsidRPr="00C402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A16DA6" wp14:editId="4DE8A415">
            <wp:extent cx="2834640" cy="2773312"/>
            <wp:effectExtent l="0" t="0" r="3810" b="8255"/>
            <wp:docPr id="1662788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7883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1703" cy="278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402C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481955" wp14:editId="370508DD">
            <wp:extent cx="2552700" cy="2423160"/>
            <wp:effectExtent l="0" t="0" r="0" b="0"/>
            <wp:docPr id="1038945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9453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3062" cy="242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C8DB" w14:textId="77777777" w:rsidR="00C402C5" w:rsidRDefault="00C402C5">
      <w:pPr>
        <w:rPr>
          <w:rFonts w:ascii="Times New Roman" w:hAnsi="Times New Roman" w:cs="Times New Roman"/>
          <w:sz w:val="28"/>
          <w:szCs w:val="28"/>
        </w:rPr>
      </w:pPr>
    </w:p>
    <w:p w14:paraId="52919D9C" w14:textId="69CFC8F4" w:rsidR="00C402C5" w:rsidRDefault="00C402C5">
      <w:pPr>
        <w:rPr>
          <w:rFonts w:ascii="Times New Roman" w:hAnsi="Times New Roman" w:cs="Times New Roman"/>
          <w:sz w:val="28"/>
          <w:szCs w:val="28"/>
        </w:rPr>
      </w:pPr>
      <w:r w:rsidRPr="00C402C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5D377E" wp14:editId="197BFDC0">
            <wp:extent cx="2225040" cy="2293620"/>
            <wp:effectExtent l="0" t="0" r="3810" b="0"/>
            <wp:docPr id="1017507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5078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5354" cy="229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8A91" w14:textId="78DB0192" w:rsidR="006F09DB" w:rsidRPr="00211D8A" w:rsidRDefault="006F09DB">
      <w:pPr>
        <w:rPr>
          <w:rFonts w:ascii="Times New Roman" w:hAnsi="Times New Roman" w:cs="Times New Roman"/>
          <w:sz w:val="28"/>
          <w:szCs w:val="28"/>
        </w:rPr>
      </w:pPr>
      <w:r w:rsidRPr="006F09D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D83D1F" wp14:editId="51F8E475">
            <wp:extent cx="5731510" cy="1526540"/>
            <wp:effectExtent l="0" t="0" r="2540" b="0"/>
            <wp:docPr id="1166876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761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9DB" w:rsidRPr="00211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4333D1"/>
    <w:multiLevelType w:val="hybridMultilevel"/>
    <w:tmpl w:val="34F2B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66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83"/>
    <w:rsid w:val="00211D8A"/>
    <w:rsid w:val="00636CF7"/>
    <w:rsid w:val="006F09DB"/>
    <w:rsid w:val="00A82E83"/>
    <w:rsid w:val="00AD5AD1"/>
    <w:rsid w:val="00C30479"/>
    <w:rsid w:val="00C402C5"/>
    <w:rsid w:val="00E8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01279"/>
  <w15:chartTrackingRefBased/>
  <w15:docId w15:val="{30B2107E-CE07-4CEB-95B9-2EDFA06B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lang w:val="en-I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E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E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E8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E8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E83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E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E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E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E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E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E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82E8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82E8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82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E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E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E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E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E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E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4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4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4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07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7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7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14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3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078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Ishika Chaturvedi</dc:creator>
  <cp:keywords/>
  <dc:description/>
  <cp:lastModifiedBy>Ishika Chaturvedi</cp:lastModifiedBy>
  <cp:revision>1</cp:revision>
  <dcterms:created xsi:type="dcterms:W3CDTF">2025-07-25T02:31:00Z</dcterms:created>
  <dcterms:modified xsi:type="dcterms:W3CDTF">2025-07-25T03:24:00Z</dcterms:modified>
</cp:coreProperties>
</file>