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Supervised Classification Model</w:t>
      </w:r>
    </w:p>
    <w:p>
      <w:pPr>
        <w:jc w:val="center"/>
      </w:pPr>
      <w:r>
        <w:t>Task Deliverable: Notebook, Evaluation Metrics, and Model Comparison</w:t>
      </w:r>
    </w:p>
    <w:p>
      <w:pPr>
        <w:pStyle w:val="Heading1"/>
      </w:pPr>
      <w:r>
        <w:t>1. Objective</w:t>
      </w:r>
    </w:p>
    <w:p>
      <w:r>
        <w:t>Build and evaluate a supervised classification model using a labeled dataset. This project predicts whether a tumor is malignant or benign using the Wisconsin Breast Cancer dataset included with scikit-learn. The positive class is malignant.</w:t>
      </w:r>
    </w:p>
    <w:p>
      <w:pPr>
        <w:pStyle w:val="Heading1"/>
      </w:pPr>
      <w:r>
        <w:t>2. Dataset and preprocessing</w:t>
      </w:r>
    </w:p>
    <w:p>
      <w:r>
        <w:t>The dataset has 569 observations and 30 numeric features. The workflow checks dataset shape, class counts, and missing values. It uses a stratified 80/20 train/test split with random seed 42. Preprocessing is placed in scikit-learn pipelines to avoid data leakage during cross-validation.</w:t>
      </w:r>
    </w:p>
    <w:p>
      <w:pPr>
        <w:pStyle w:val="Heading1"/>
      </w:pPr>
      <w:r>
        <w:t>3. Algorithms</w:t>
      </w:r>
    </w:p>
    <w:p>
      <w:r>
        <w:t>Logistic Regression: a linear baseline model; standardization is included.</w:t>
      </w:r>
    </w:p>
    <w:p>
      <w:r>
        <w:t>Random Forest: an ensemble of decision trees; class balancing is enabled.</w:t>
      </w:r>
    </w:p>
    <w:p>
      <w:pPr>
        <w:pStyle w:val="Heading1"/>
      </w:pPr>
      <w:r>
        <w:t>4. Evaluation methodology</w:t>
      </w:r>
    </w:p>
    <w:p>
      <w:r>
        <w:t>Both algorithms are evaluated using 5-fold stratified cross-validation on the training data. The notebook reports mean and standard deviation for accuracy, precision, recall, F1, and ROC-AUC. The default model-selection rule is the highest mean cross-validation F1. The selected model is then evaluated on the held-out test set.</w:t>
      </w:r>
    </w:p>
    <w:p>
      <w:r>
        <w:t>Plots include a test-metric comparison, a confusion matrix for the selected model, and ROC curves for both algorithms. The notebook also prints a detailed classification report.</w:t>
      </w:r>
    </w:p>
    <w:p>
      <w:pPr>
        <w:pStyle w:val="Heading1"/>
      </w:pPr>
      <w:r>
        <w:t>5. Results</w:t>
      </w:r>
    </w:p>
    <w:p>
      <w:r>
        <w:t>Run all cells in the supplied notebook to produce the actual cross-validation and test-set metrics. The metrics are calculated at runtime and are not hard-coded, so the report can reflect the actual execution environment. Copy the resulting tables into this section after running the notebook.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ROC-AUC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Fill from notebook output</w:t>
            </w:r>
          </w:p>
        </w:tc>
        <w:tc>
          <w:tcPr>
            <w:tcW w:type="dxa" w:w="1440"/>
          </w:tcPr>
          <w:p>
            <w:r>
              <w:t>Fill from notebook output</w:t>
            </w:r>
          </w:p>
        </w:tc>
        <w:tc>
          <w:tcPr>
            <w:tcW w:type="dxa" w:w="1440"/>
          </w:tcPr>
          <w:p>
            <w:r>
              <w:t>Fill from notebook output</w:t>
            </w:r>
          </w:p>
        </w:tc>
        <w:tc>
          <w:tcPr>
            <w:tcW w:type="dxa" w:w="1440"/>
          </w:tcPr>
          <w:p>
            <w:r>
              <w:t>Fill from notebook output</w:t>
            </w:r>
          </w:p>
        </w:tc>
        <w:tc>
          <w:tcPr>
            <w:tcW w:type="dxa" w:w="1440"/>
          </w:tcPr>
          <w:p>
            <w:r>
              <w:t>Fill from notebook output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Fill from notebook output</w:t>
            </w:r>
          </w:p>
        </w:tc>
        <w:tc>
          <w:tcPr>
            <w:tcW w:type="dxa" w:w="1440"/>
          </w:tcPr>
          <w:p>
            <w:r>
              <w:t>Fill from notebook output</w:t>
            </w:r>
          </w:p>
        </w:tc>
        <w:tc>
          <w:tcPr>
            <w:tcW w:type="dxa" w:w="1440"/>
          </w:tcPr>
          <w:p>
            <w:r>
              <w:t>Fill from notebook output</w:t>
            </w:r>
          </w:p>
        </w:tc>
        <w:tc>
          <w:tcPr>
            <w:tcW w:type="dxa" w:w="1440"/>
          </w:tcPr>
          <w:p>
            <w:r>
              <w:t>Fill from notebook output</w:t>
            </w:r>
          </w:p>
        </w:tc>
        <w:tc>
          <w:tcPr>
            <w:tcW w:type="dxa" w:w="1440"/>
          </w:tcPr>
          <w:p>
            <w:r>
              <w:t>Fill from notebook output</w:t>
            </w:r>
          </w:p>
        </w:tc>
      </w:tr>
    </w:tbl>
    <w:p>
      <w:pPr>
        <w:pStyle w:val="Heading1"/>
      </w:pPr>
      <w:r>
        <w:t>6. Model selection and interpretation</w:t>
      </w:r>
    </w:p>
    <w:p>
      <w:r>
        <w:t>F1 balances precision and recall, so the notebook uses mean cross-validation F1 as a simple default selection criterion. In a screening-oriented setting, recall for the malignant class may be especially important because false negatives can be costly. ROC-AUC assesses ranking performance across thresholds but should be interpreted alongside precision, recall, and the confusion matrix.</w:t>
      </w:r>
    </w:p>
    <w:p>
      <w:pPr>
        <w:pStyle w:val="Heading1"/>
      </w:pPr>
      <w:r>
        <w:t>7. Conclusion and limitations</w:t>
      </w:r>
    </w:p>
    <w:p>
      <w:r>
        <w:t>The project demonstrates an end-to-end supervised classification workflow: data inspection, preprocessing, stratified train/test split, cross-validation, comparison of two algorithms, metrics, and plots. The dataset is small and curated; the model is for educational use only and must not be used for clinical diagnosis.</w:t>
      </w:r>
    </w:p>
    <w:p>
      <w:pPr>
        <w:pStyle w:val="Heading1"/>
      </w:pPr>
      <w:r>
        <w:t>8. Deliverables and links</w:t>
      </w:r>
    </w:p>
    <w:p>
      <w:r>
        <w:t>Notebook: supervised_classification_project.ipynb</w:t>
      </w:r>
    </w:p>
    <w:p>
      <w:r>
        <w:t>README: README_supervised_classification.md</w:t>
      </w:r>
    </w:p>
    <w:p>
      <w:r>
        <w:t>GitHub repository: add your repository URL after pushing the files.</w:t>
      </w:r>
    </w:p>
    <w:p>
      <w:r>
        <w:t>Task submission page: https://internspark.in/submission.html</w:t>
      </w:r>
    </w:p>
    <w:p>
      <w:pPr>
        <w:pStyle w:val="Heading1"/>
      </w:pPr>
      <w:r>
        <w:t>9. Submission checklist</w:t>
      </w:r>
    </w:p>
    <w:p>
      <w:pPr>
        <w:pStyle w:val="ListBullet"/>
      </w:pPr>
      <w:r>
        <w:t>Run every notebook cell and verify that the metric tables and plots appear.</w:t>
      </w:r>
    </w:p>
    <w:p>
      <w:pPr>
        <w:pStyle w:val="ListBullet"/>
      </w:pPr>
      <w:r>
        <w:t>Update the Results section with the actual metric values.</w:t>
      </w:r>
    </w:p>
    <w:p>
      <w:pPr>
        <w:pStyle w:val="ListBullet"/>
      </w:pPr>
      <w:r>
        <w:t>Push the notebook, README, and this report to GitHub.</w:t>
      </w:r>
    </w:p>
    <w:p>
      <w:pPr>
        <w:pStyle w:val="ListBullet"/>
      </w:pPr>
      <w:r>
        <w:t>Add the GitHub repository URL to the Deliverables and links section.</w:t>
      </w:r>
    </w:p>
    <w:p>
      <w:pPr>
        <w:pStyle w:val="ListBullet"/>
      </w:pPr>
      <w:r>
        <w:t>Paste the repository link into the Task Submission page and identify the task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