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3897" w14:textId="0C6E08C6" w:rsidR="006E2E1F" w:rsidRDefault="00755225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501CC8">
          <w:rPr>
            <w:rStyle w:val="Hyperlink"/>
            <w:rFonts w:ascii="Times New Roman" w:hAnsi="Times New Roman" w:cs="Times New Roman"/>
            <w:sz w:val="32"/>
            <w:szCs w:val="32"/>
          </w:rPr>
          <w:t>https://cvlink.vn/truc-gioi-thieu-ban-than</w:t>
        </w:r>
      </w:hyperlink>
    </w:p>
    <w:p w14:paraId="430A5D38" w14:textId="77777777" w:rsidR="00755225" w:rsidRPr="00755225" w:rsidRDefault="00755225">
      <w:pPr>
        <w:rPr>
          <w:rFonts w:ascii="Times New Roman" w:hAnsi="Times New Roman" w:cs="Times New Roman"/>
          <w:sz w:val="32"/>
          <w:szCs w:val="32"/>
        </w:rPr>
      </w:pPr>
    </w:p>
    <w:sectPr w:rsidR="00755225" w:rsidRPr="00755225" w:rsidSect="00755225">
      <w:pgSz w:w="12240" w:h="15840"/>
      <w:pgMar w:top="1440" w:right="2880" w:bottom="1440" w:left="28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65"/>
    <w:rsid w:val="00174465"/>
    <w:rsid w:val="00471E19"/>
    <w:rsid w:val="00573287"/>
    <w:rsid w:val="006E2E1F"/>
    <w:rsid w:val="00755225"/>
    <w:rsid w:val="008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56F5"/>
  <w15:chartTrackingRefBased/>
  <w15:docId w15:val="{92B2A7D1-EDDD-476D-896D-DF83C22B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vlink.vn/truc-gioi-thieu-ban-t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2022-02-21T07:45:00Z</dcterms:created>
  <dcterms:modified xsi:type="dcterms:W3CDTF">2022-02-21T07:45:00Z</dcterms:modified>
</cp:coreProperties>
</file>