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7B48" w14:textId="2D2B9DF8" w:rsidR="00CD77B8" w:rsidRDefault="00CD77B8">
      <w:pPr>
        <w:spacing w:before="60" w:after="20"/>
        <w:rPr>
          <w:rFonts w:ascii="Arial" w:hAnsi="Arial"/>
          <w:b/>
          <w:color w:val="A100FF"/>
          <w:sz w:val="40"/>
          <w:szCs w:val="36"/>
        </w:rPr>
      </w:pPr>
      <w:r>
        <w:rPr>
          <w:rFonts w:ascii="Arial" w:hAnsi="Arial"/>
          <w:b/>
          <w:color w:val="A100FF"/>
          <w:sz w:val="40"/>
          <w:szCs w:val="36"/>
        </w:rPr>
        <w:tab/>
      </w:r>
      <w:r>
        <w:rPr>
          <w:rFonts w:ascii="Arial" w:hAnsi="Arial"/>
          <w:b/>
          <w:color w:val="A100FF"/>
          <w:sz w:val="40"/>
          <w:szCs w:val="36"/>
        </w:rPr>
        <w:tab/>
      </w:r>
      <w:r>
        <w:rPr>
          <w:rFonts w:ascii="Arial" w:hAnsi="Arial"/>
          <w:b/>
          <w:color w:val="A100FF"/>
          <w:sz w:val="40"/>
          <w:szCs w:val="36"/>
        </w:rPr>
        <w:tab/>
      </w:r>
      <w:r>
        <w:rPr>
          <w:rFonts w:ascii="Arial" w:hAnsi="Arial"/>
          <w:b/>
          <w:color w:val="A100FF"/>
          <w:sz w:val="40"/>
          <w:szCs w:val="36"/>
        </w:rPr>
        <w:tab/>
      </w:r>
      <w:r>
        <w:rPr>
          <w:rFonts w:ascii="Arial" w:hAnsi="Arial"/>
          <w:b/>
          <w:color w:val="A100FF"/>
          <w:sz w:val="40"/>
          <w:szCs w:val="36"/>
        </w:rPr>
        <w:tab/>
      </w:r>
      <w:r>
        <w:rPr>
          <w:rFonts w:ascii="Arial" w:hAnsi="Arial"/>
          <w:b/>
          <w:color w:val="A100FF"/>
          <w:sz w:val="40"/>
          <w:szCs w:val="36"/>
        </w:rPr>
        <w:tab/>
        <w:t>TESTA</w:t>
      </w:r>
      <w:r w:rsidR="00CB7C3A">
        <w:rPr>
          <w:rFonts w:ascii="Arial" w:hAnsi="Arial"/>
          <w:b/>
          <w:color w:val="A100FF"/>
          <w:sz w:val="40"/>
          <w:szCs w:val="36"/>
        </w:rPr>
        <w:t xml:space="preserve">    </w:t>
      </w:r>
    </w:p>
    <w:p w14:paraId="003BC0C2" w14:textId="7D5806A3" w:rsidR="008E6C28" w:rsidRPr="00CB7C3A" w:rsidRDefault="00CB7C3A">
      <w:pPr>
        <w:spacing w:before="60" w:after="20"/>
        <w:rPr>
          <w:rFonts w:ascii="Arial" w:hAnsi="Arial"/>
          <w:b/>
          <w:color w:val="A100FF"/>
          <w:sz w:val="40"/>
          <w:szCs w:val="36"/>
        </w:rPr>
      </w:pPr>
      <w:r>
        <w:rPr>
          <w:rFonts w:ascii="Arial" w:hAnsi="Arial"/>
          <w:b/>
          <w:color w:val="A100FF"/>
          <w:sz w:val="40"/>
          <w:szCs w:val="36"/>
        </w:rPr>
        <w:t xml:space="preserve"> </w:t>
      </w:r>
      <w:r w:rsidR="00CD77B8">
        <w:rPr>
          <w:rFonts w:ascii="Arial" w:hAnsi="Arial"/>
          <w:b/>
          <w:color w:val="A100FF"/>
          <w:sz w:val="40"/>
          <w:szCs w:val="36"/>
        </w:rPr>
        <w:tab/>
      </w:r>
      <w:r w:rsidR="00000000" w:rsidRPr="00642154">
        <w:rPr>
          <w:rFonts w:ascii="Arial" w:hAnsi="Arial"/>
          <w:b/>
          <w:color w:val="A100FF"/>
          <w:sz w:val="40"/>
          <w:szCs w:val="36"/>
        </w:rPr>
        <w:t xml:space="preserve">AI-Powered Autonomous Web Testing Platform  </w:t>
      </w:r>
    </w:p>
    <w:p w14:paraId="0F5E71E0" w14:textId="77777777" w:rsidR="008E6C28" w:rsidRDefault="008E6C28">
      <w:pPr>
        <w:pBdr>
          <w:bottom w:val="single" w:sz="8" w:space="1" w:color="A100FF"/>
        </w:pBdr>
        <w:spacing w:after="0"/>
      </w:pPr>
    </w:p>
    <w:p w14:paraId="354355F9" w14:textId="67E3B508" w:rsidR="008E6C28" w:rsidRPr="00642154" w:rsidRDefault="00642154" w:rsidP="00642154">
      <w:pPr>
        <w:spacing w:before="140" w:after="40"/>
        <w:rPr>
          <w:rFonts w:ascii="Arial" w:hAnsi="Arial"/>
          <w:b/>
          <w:color w:val="A100FF"/>
        </w:rPr>
      </w:pPr>
      <w:r w:rsidRPr="00642154">
        <w:rPr>
          <w:rFonts w:ascii="Arial" w:hAnsi="Arial"/>
          <w:b/>
          <w:color w:val="A100FF"/>
        </w:rPr>
        <w:t>PROBLEM STATEMENT</w:t>
      </w:r>
    </w:p>
    <w:p w14:paraId="5A6043BC" w14:textId="43B9B1B9" w:rsidR="00642154" w:rsidRDefault="00642154" w:rsidP="00642154">
      <w:pPr>
        <w:pStyle w:val="ListParagraph"/>
        <w:numPr>
          <w:ilvl w:val="0"/>
          <w:numId w:val="13"/>
        </w:numPr>
        <w:spacing w:before="40" w:after="40"/>
      </w:pPr>
      <w:r w:rsidRPr="00642154">
        <w:rPr>
          <w:rFonts w:ascii="Arial" w:hAnsi="Arial"/>
          <w:color w:val="000000"/>
          <w:sz w:val="19"/>
        </w:rPr>
        <w:t>Manual test authoring requires specialist knowledge and weeks of setup per project</w:t>
      </w:r>
    </w:p>
    <w:p w14:paraId="3A136527" w14:textId="1831DE33" w:rsidR="00642154" w:rsidRDefault="00642154" w:rsidP="00642154">
      <w:pPr>
        <w:pStyle w:val="ListParagraph"/>
        <w:numPr>
          <w:ilvl w:val="0"/>
          <w:numId w:val="13"/>
        </w:numPr>
        <w:spacing w:before="40" w:after="40"/>
      </w:pPr>
      <w:r w:rsidRPr="00642154">
        <w:rPr>
          <w:rFonts w:ascii="Arial" w:hAnsi="Arial"/>
          <w:color w:val="000000"/>
          <w:sz w:val="19"/>
        </w:rPr>
        <w:t xml:space="preserve">Test scripts grow stale — diverging from live application </w:t>
      </w:r>
      <w:proofErr w:type="spellStart"/>
      <w:r w:rsidRPr="00642154">
        <w:rPr>
          <w:rFonts w:ascii="Arial" w:hAnsi="Arial"/>
          <w:color w:val="000000"/>
          <w:sz w:val="19"/>
        </w:rPr>
        <w:t>behaviour</w:t>
      </w:r>
      <w:proofErr w:type="spellEnd"/>
      <w:r w:rsidRPr="00642154">
        <w:rPr>
          <w:rFonts w:ascii="Arial" w:hAnsi="Arial"/>
          <w:color w:val="000000"/>
          <w:sz w:val="19"/>
        </w:rPr>
        <w:t>, creating false CI confidence</w:t>
      </w:r>
    </w:p>
    <w:p w14:paraId="151C6B8D" w14:textId="2C68B57E" w:rsidR="00642154" w:rsidRDefault="00642154" w:rsidP="00642154">
      <w:pPr>
        <w:pStyle w:val="ListParagraph"/>
        <w:numPr>
          <w:ilvl w:val="0"/>
          <w:numId w:val="13"/>
        </w:numPr>
        <w:spacing w:before="40" w:after="40"/>
      </w:pPr>
      <w:r w:rsidRPr="00642154">
        <w:rPr>
          <w:rFonts w:ascii="Arial" w:hAnsi="Arial"/>
          <w:color w:val="000000"/>
          <w:sz w:val="19"/>
        </w:rPr>
        <w:t>No immediate root-cause visibility when CI pipelines fail; engineers spend hours reading stack traces</w:t>
      </w:r>
    </w:p>
    <w:p w14:paraId="7E012983" w14:textId="77777777" w:rsidR="00642154" w:rsidRPr="00642154" w:rsidRDefault="00642154" w:rsidP="00642154">
      <w:pPr>
        <w:pStyle w:val="ListParagraph"/>
        <w:numPr>
          <w:ilvl w:val="0"/>
          <w:numId w:val="13"/>
        </w:numPr>
        <w:spacing w:before="40" w:after="40"/>
      </w:pPr>
      <w:r w:rsidRPr="00642154">
        <w:rPr>
          <w:rFonts w:ascii="Arial" w:hAnsi="Arial"/>
          <w:color w:val="000000"/>
          <w:sz w:val="19"/>
        </w:rPr>
        <w:t>Junior engineers cannot contribute meaningful test coverage — high skill barrier blocks participation</w:t>
      </w:r>
    </w:p>
    <w:p w14:paraId="342985F9" w14:textId="236BFE88" w:rsidR="00642154" w:rsidRDefault="00642154" w:rsidP="00642154">
      <w:pPr>
        <w:spacing w:before="40" w:after="40"/>
        <w:ind w:left="360"/>
        <w:rPr>
          <w:rFonts w:ascii="Arial" w:hAnsi="Arial"/>
          <w:color w:val="000000"/>
          <w:sz w:val="19"/>
        </w:rPr>
      </w:pPr>
      <w:r w:rsidRPr="00642154">
        <w:rPr>
          <w:rFonts w:ascii="Arial" w:hAnsi="Arial"/>
          <w:color w:val="000000"/>
          <w:sz w:val="19"/>
        </w:rPr>
        <w:t xml:space="preserve">•  </w:t>
      </w:r>
      <w:r>
        <w:rPr>
          <w:rFonts w:ascii="Arial" w:hAnsi="Arial"/>
          <w:color w:val="000000"/>
          <w:sz w:val="19"/>
        </w:rPr>
        <w:t xml:space="preserve">   </w:t>
      </w:r>
      <w:r w:rsidRPr="00642154">
        <w:rPr>
          <w:rFonts w:ascii="Arial" w:hAnsi="Arial"/>
          <w:color w:val="000000"/>
          <w:sz w:val="19"/>
        </w:rPr>
        <w:t>QA bottlenecks force coverage cuts under delivery pressure, increasing production defect risk</w:t>
      </w:r>
    </w:p>
    <w:p w14:paraId="115F861A" w14:textId="2E7FC064" w:rsidR="008E6C28" w:rsidRDefault="00000000">
      <w:pPr>
        <w:spacing w:before="140" w:after="40"/>
      </w:pPr>
      <w:r>
        <w:rPr>
          <w:rFonts w:ascii="Arial" w:hAnsi="Arial"/>
          <w:b/>
          <w:color w:val="A100FF"/>
        </w:rPr>
        <w:t>SOLUTION APPROACH</w:t>
      </w:r>
    </w:p>
    <w:p w14:paraId="18A854B6" w14:textId="77777777" w:rsidR="008E6C28" w:rsidRDefault="00000000">
      <w:pPr>
        <w:spacing w:before="20" w:after="50"/>
      </w:pPr>
      <w:r>
        <w:rPr>
          <w:rFonts w:ascii="Arial" w:hAnsi="Arial"/>
          <w:color w:val="000000"/>
          <w:sz w:val="19"/>
        </w:rPr>
        <w:t>TESTA is a fully autonomous AI testing agent. Provide a URL — the entire pipeline runs without human intervention, streaming live progress to the browser.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496"/>
        <w:gridCol w:w="1944"/>
        <w:gridCol w:w="496"/>
        <w:gridCol w:w="1944"/>
        <w:gridCol w:w="496"/>
        <w:gridCol w:w="1944"/>
      </w:tblGrid>
      <w:tr w:rsidR="008E6C28" w14:paraId="66C6BE9B" w14:textId="77777777" w:rsidTr="00642154">
        <w:trPr>
          <w:jc w:val="center"/>
        </w:trPr>
        <w:tc>
          <w:tcPr>
            <w:tcW w:w="1944" w:type="dxa"/>
            <w:shd w:val="clear" w:color="auto" w:fill="0D0D0D"/>
          </w:tcPr>
          <w:p w14:paraId="0CC6859D" w14:textId="69B4CEBE" w:rsidR="008E6C28" w:rsidRDefault="00000000">
            <w:pPr>
              <w:spacing w:before="60" w:after="30"/>
              <w:jc w:val="center"/>
            </w:pPr>
            <w:r>
              <w:rPr>
                <w:rFonts w:ascii="Arial" w:hAnsi="Arial"/>
                <w:b/>
                <w:color w:val="A100FF"/>
                <w:sz w:val="20"/>
              </w:rPr>
              <w:t>01</w:t>
            </w:r>
            <w:r>
              <w:rPr>
                <w:rFonts w:ascii="Arial" w:hAnsi="Arial"/>
                <w:b/>
                <w:color w:val="A100FF"/>
                <w:sz w:val="20"/>
              </w:rPr>
              <w:br/>
              <w:t>CRAWL</w:t>
            </w:r>
            <w:r w:rsidR="00642154">
              <w:rPr>
                <w:rFonts w:ascii="Arial" w:hAnsi="Arial"/>
                <w:b/>
                <w:color w:val="A100FF"/>
                <w:sz w:val="20"/>
              </w:rPr>
              <w:t xml:space="preserve"> </w:t>
            </w:r>
          </w:p>
          <w:p w14:paraId="3700940E" w14:textId="77777777" w:rsidR="008E6C28" w:rsidRDefault="00000000">
            <w:pPr>
              <w:spacing w:before="10" w:after="60"/>
              <w:jc w:val="center"/>
            </w:pPr>
            <w:r>
              <w:rPr>
                <w:rFonts w:ascii="Arial" w:hAnsi="Arial"/>
                <w:color w:val="AAAAAA"/>
                <w:sz w:val="17"/>
              </w:rPr>
              <w:t>Playwright BFS</w:t>
            </w:r>
            <w:r>
              <w:rPr>
                <w:rFonts w:ascii="Arial" w:hAnsi="Arial"/>
                <w:color w:val="AAAAAA"/>
                <w:sz w:val="17"/>
              </w:rPr>
              <w:br/>
              <w:t>Discovers pages,</w:t>
            </w:r>
            <w:r>
              <w:rPr>
                <w:rFonts w:ascii="Arial" w:hAnsi="Arial"/>
                <w:color w:val="AAAAAA"/>
                <w:sz w:val="17"/>
              </w:rPr>
              <w:br/>
              <w:t>forms &amp; inputs</w:t>
            </w:r>
          </w:p>
        </w:tc>
        <w:tc>
          <w:tcPr>
            <w:tcW w:w="496" w:type="dxa"/>
            <w:shd w:val="clear" w:color="auto" w:fill="000000"/>
          </w:tcPr>
          <w:p w14:paraId="2C3CA385" w14:textId="77777777" w:rsidR="008E6C28" w:rsidRDefault="00000000">
            <w:pPr>
              <w:spacing w:before="120" w:after="0"/>
              <w:jc w:val="center"/>
            </w:pPr>
            <w:r>
              <w:rPr>
                <w:rFonts w:ascii="Arial" w:hAnsi="Arial"/>
                <w:color w:val="A100FF"/>
                <w:sz w:val="28"/>
              </w:rPr>
              <w:t>→</w:t>
            </w:r>
          </w:p>
        </w:tc>
        <w:tc>
          <w:tcPr>
            <w:tcW w:w="1944" w:type="dxa"/>
            <w:shd w:val="clear" w:color="auto" w:fill="0D0D0D"/>
          </w:tcPr>
          <w:p w14:paraId="2D59F544" w14:textId="77777777" w:rsidR="008E6C28" w:rsidRDefault="00000000">
            <w:pPr>
              <w:spacing w:before="60" w:after="30"/>
              <w:jc w:val="center"/>
            </w:pPr>
            <w:r>
              <w:rPr>
                <w:rFonts w:ascii="Arial" w:hAnsi="Arial"/>
                <w:b/>
                <w:color w:val="7500C0"/>
                <w:sz w:val="20"/>
              </w:rPr>
              <w:t>02</w:t>
            </w:r>
            <w:r>
              <w:rPr>
                <w:rFonts w:ascii="Arial" w:hAnsi="Arial"/>
                <w:b/>
                <w:color w:val="7500C0"/>
                <w:sz w:val="20"/>
              </w:rPr>
              <w:br/>
              <w:t>GENERATE</w:t>
            </w:r>
          </w:p>
          <w:p w14:paraId="6F230446" w14:textId="77777777" w:rsidR="008E6C28" w:rsidRDefault="00000000">
            <w:pPr>
              <w:spacing w:before="10" w:after="60"/>
              <w:jc w:val="center"/>
            </w:pPr>
            <w:r>
              <w:rPr>
                <w:rFonts w:ascii="Arial" w:hAnsi="Arial"/>
                <w:color w:val="AAAAAA"/>
                <w:sz w:val="17"/>
              </w:rPr>
              <w:t>Azure GPT-5.1</w:t>
            </w:r>
            <w:r>
              <w:rPr>
                <w:rFonts w:ascii="Arial" w:hAnsi="Arial"/>
                <w:color w:val="AAAAAA"/>
                <w:sz w:val="17"/>
              </w:rPr>
              <w:br/>
              <w:t>Writes complete</w:t>
            </w:r>
            <w:r>
              <w:rPr>
                <w:rFonts w:ascii="Arial" w:hAnsi="Arial"/>
                <w:color w:val="AAAAAA"/>
                <w:sz w:val="17"/>
              </w:rPr>
              <w:br/>
              <w:t>.spec.ts file</w:t>
            </w:r>
          </w:p>
        </w:tc>
        <w:tc>
          <w:tcPr>
            <w:tcW w:w="496" w:type="dxa"/>
            <w:shd w:val="clear" w:color="auto" w:fill="000000"/>
          </w:tcPr>
          <w:p w14:paraId="2D67D1B7" w14:textId="77777777" w:rsidR="008E6C28" w:rsidRDefault="00000000">
            <w:pPr>
              <w:spacing w:before="120" w:after="0"/>
              <w:jc w:val="center"/>
            </w:pPr>
            <w:r>
              <w:rPr>
                <w:rFonts w:ascii="Arial" w:hAnsi="Arial"/>
                <w:color w:val="A100FF"/>
                <w:sz w:val="28"/>
              </w:rPr>
              <w:t>→</w:t>
            </w:r>
          </w:p>
        </w:tc>
        <w:tc>
          <w:tcPr>
            <w:tcW w:w="1944" w:type="dxa"/>
            <w:shd w:val="clear" w:color="auto" w:fill="0D0D0D"/>
          </w:tcPr>
          <w:p w14:paraId="02E51CB2" w14:textId="77777777" w:rsidR="008E6C28" w:rsidRDefault="00000000">
            <w:pPr>
              <w:spacing w:before="60" w:after="30"/>
              <w:jc w:val="center"/>
            </w:pPr>
            <w:r>
              <w:rPr>
                <w:rFonts w:ascii="Arial" w:hAnsi="Arial"/>
                <w:b/>
                <w:color w:val="A100FF"/>
                <w:sz w:val="20"/>
              </w:rPr>
              <w:t>03</w:t>
            </w:r>
            <w:r>
              <w:rPr>
                <w:rFonts w:ascii="Arial" w:hAnsi="Arial"/>
                <w:b/>
                <w:color w:val="A100FF"/>
                <w:sz w:val="20"/>
              </w:rPr>
              <w:br/>
              <w:t>EXECUTE</w:t>
            </w:r>
          </w:p>
          <w:p w14:paraId="2A8A8985" w14:textId="77777777" w:rsidR="008E6C28" w:rsidRDefault="00000000">
            <w:pPr>
              <w:spacing w:before="10" w:after="60"/>
              <w:jc w:val="center"/>
            </w:pPr>
            <w:r>
              <w:rPr>
                <w:rFonts w:ascii="Arial" w:hAnsi="Arial"/>
                <w:color w:val="AAAAAA"/>
                <w:sz w:val="17"/>
              </w:rPr>
              <w:t>Playwright Runner</w:t>
            </w:r>
            <w:r>
              <w:rPr>
                <w:rFonts w:ascii="Arial" w:hAnsi="Arial"/>
                <w:color w:val="AAAAAA"/>
                <w:sz w:val="17"/>
              </w:rPr>
              <w:br/>
              <w:t>Runs all tests &amp;</w:t>
            </w:r>
            <w:r>
              <w:rPr>
                <w:rFonts w:ascii="Arial" w:hAnsi="Arial"/>
                <w:color w:val="AAAAAA"/>
                <w:sz w:val="17"/>
              </w:rPr>
              <w:br/>
              <w:t>captures screenshots</w:t>
            </w:r>
          </w:p>
        </w:tc>
        <w:tc>
          <w:tcPr>
            <w:tcW w:w="496" w:type="dxa"/>
            <w:shd w:val="clear" w:color="auto" w:fill="000000"/>
          </w:tcPr>
          <w:p w14:paraId="1FCA7748" w14:textId="77777777" w:rsidR="008E6C28" w:rsidRDefault="00000000">
            <w:pPr>
              <w:spacing w:before="120" w:after="0"/>
              <w:jc w:val="center"/>
            </w:pPr>
            <w:r>
              <w:rPr>
                <w:rFonts w:ascii="Arial" w:hAnsi="Arial"/>
                <w:color w:val="A100FF"/>
                <w:sz w:val="28"/>
              </w:rPr>
              <w:t>→</w:t>
            </w:r>
          </w:p>
        </w:tc>
        <w:tc>
          <w:tcPr>
            <w:tcW w:w="1944" w:type="dxa"/>
            <w:shd w:val="clear" w:color="auto" w:fill="0D0D0D"/>
          </w:tcPr>
          <w:p w14:paraId="354EC5F8" w14:textId="77777777" w:rsidR="008E6C28" w:rsidRDefault="00000000">
            <w:pPr>
              <w:spacing w:before="60" w:after="30"/>
              <w:jc w:val="center"/>
            </w:pPr>
            <w:r>
              <w:rPr>
                <w:rFonts w:ascii="Arial" w:hAnsi="Arial"/>
                <w:b/>
                <w:color w:val="7500C0"/>
                <w:sz w:val="20"/>
              </w:rPr>
              <w:t>04</w:t>
            </w:r>
            <w:r>
              <w:rPr>
                <w:rFonts w:ascii="Arial" w:hAnsi="Arial"/>
                <w:b/>
                <w:color w:val="7500C0"/>
                <w:sz w:val="20"/>
              </w:rPr>
              <w:br/>
              <w:t>ANALYZE</w:t>
            </w:r>
          </w:p>
          <w:p w14:paraId="2A0D9981" w14:textId="77777777" w:rsidR="008E6C28" w:rsidRDefault="00000000">
            <w:pPr>
              <w:spacing w:before="10" w:after="60"/>
              <w:jc w:val="center"/>
            </w:pPr>
            <w:r>
              <w:rPr>
                <w:rFonts w:ascii="Arial" w:hAnsi="Arial"/>
                <w:color w:val="AAAAAA"/>
                <w:sz w:val="17"/>
              </w:rPr>
              <w:t>GPT-5.1 Diagnosis</w:t>
            </w:r>
            <w:r>
              <w:rPr>
                <w:rFonts w:ascii="Arial" w:hAnsi="Arial"/>
                <w:color w:val="AAAAAA"/>
                <w:sz w:val="17"/>
              </w:rPr>
              <w:br/>
              <w:t>Plain-English fix</w:t>
            </w:r>
            <w:r>
              <w:rPr>
                <w:rFonts w:ascii="Arial" w:hAnsi="Arial"/>
                <w:color w:val="AAAAAA"/>
                <w:sz w:val="17"/>
              </w:rPr>
              <w:br/>
              <w:t>per failure</w:t>
            </w:r>
          </w:p>
        </w:tc>
      </w:tr>
    </w:tbl>
    <w:p w14:paraId="17CDFDA7" w14:textId="104CF22F" w:rsidR="00642154" w:rsidRDefault="00642154">
      <w:pPr>
        <w:spacing w:before="140" w:after="40"/>
        <w:rPr>
          <w:rFonts w:ascii="Arial" w:hAnsi="Arial"/>
          <w:b/>
          <w:color w:val="A100FF"/>
        </w:rPr>
      </w:pPr>
      <w:r w:rsidRPr="00642154">
        <w:rPr>
          <w:rFonts w:ascii="Arial" w:hAnsi="Arial"/>
          <w:b/>
          <w:color w:val="A100FF"/>
        </w:rPr>
        <w:drawing>
          <wp:inline distT="0" distB="0" distL="0" distR="0" wp14:anchorId="0DDE05E2" wp14:editId="56965F82">
            <wp:extent cx="3224719" cy="1783080"/>
            <wp:effectExtent l="0" t="0" r="0" b="7620"/>
            <wp:docPr id="51794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47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7408" cy="179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154">
        <w:rPr>
          <w:noProof/>
        </w:rPr>
        <w:t xml:space="preserve"> </w:t>
      </w:r>
      <w:r w:rsidRPr="00642154">
        <w:rPr>
          <w:rFonts w:ascii="Arial" w:hAnsi="Arial"/>
          <w:b/>
          <w:color w:val="A100FF"/>
        </w:rPr>
        <w:drawing>
          <wp:inline distT="0" distB="0" distL="0" distR="0" wp14:anchorId="56621272" wp14:editId="1FDA20CF">
            <wp:extent cx="3215640" cy="1744642"/>
            <wp:effectExtent l="0" t="0" r="3810" b="8255"/>
            <wp:docPr id="86072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20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3359" cy="175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D24E" w14:textId="5E36DF67" w:rsidR="00642154" w:rsidRDefault="00A33E0E">
      <w:pPr>
        <w:spacing w:before="140" w:after="40"/>
        <w:rPr>
          <w:rFonts w:ascii="Arial" w:hAnsi="Arial"/>
          <w:b/>
          <w:color w:val="A100FF"/>
        </w:rPr>
      </w:pPr>
      <w:r w:rsidRPr="00A33E0E">
        <w:rPr>
          <w:rFonts w:ascii="Arial" w:hAnsi="Arial"/>
          <w:b/>
          <w:color w:val="A100FF"/>
        </w:rPr>
        <w:drawing>
          <wp:inline distT="0" distB="0" distL="0" distR="0" wp14:anchorId="0D1F7D92" wp14:editId="75113AB9">
            <wp:extent cx="3185160" cy="1743406"/>
            <wp:effectExtent l="0" t="0" r="0" b="9525"/>
            <wp:docPr id="160579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90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8045" cy="175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3E0E">
        <w:rPr>
          <w:noProof/>
        </w:rPr>
        <w:t xml:space="preserve"> </w:t>
      </w:r>
      <w:r w:rsidRPr="00A33E0E">
        <w:rPr>
          <w:rFonts w:ascii="Arial" w:hAnsi="Arial"/>
          <w:b/>
          <w:color w:val="A100FF"/>
        </w:rPr>
        <w:drawing>
          <wp:inline distT="0" distB="0" distL="0" distR="0" wp14:anchorId="5150BC24" wp14:editId="34B95819">
            <wp:extent cx="3185160" cy="1758083"/>
            <wp:effectExtent l="0" t="0" r="0" b="0"/>
            <wp:docPr id="190422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20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4661" cy="176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B2ADB" w14:textId="5488A431" w:rsidR="008E6C28" w:rsidRDefault="00000000">
      <w:pPr>
        <w:spacing w:before="140" w:after="40"/>
      </w:pPr>
      <w:r>
        <w:rPr>
          <w:rFonts w:ascii="Arial" w:hAnsi="Arial"/>
          <w:b/>
          <w:color w:val="A100FF"/>
        </w:rPr>
        <w:t>TECH STACK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090"/>
        <w:gridCol w:w="6326"/>
      </w:tblGrid>
      <w:tr w:rsidR="008E6C28" w14:paraId="6F212B6E" w14:textId="77777777">
        <w:tc>
          <w:tcPr>
            <w:tcW w:w="5100" w:type="dxa"/>
            <w:shd w:val="clear" w:color="auto" w:fill="7500C0"/>
          </w:tcPr>
          <w:p w14:paraId="02F7F8A4" w14:textId="77777777" w:rsidR="008E6C28" w:rsidRDefault="00000000">
            <w:pPr>
              <w:spacing w:before="50" w:after="50"/>
            </w:pPr>
            <w:r>
              <w:rPr>
                <w:rFonts w:ascii="Arial" w:hAnsi="Arial"/>
                <w:b/>
                <w:color w:val="FFFFFF"/>
                <w:sz w:val="17"/>
              </w:rPr>
              <w:t>LAYER</w:t>
            </w:r>
          </w:p>
        </w:tc>
        <w:tc>
          <w:tcPr>
            <w:tcW w:w="5100" w:type="dxa"/>
            <w:shd w:val="clear" w:color="auto" w:fill="7500C0"/>
          </w:tcPr>
          <w:p w14:paraId="7E0A6066" w14:textId="77777777" w:rsidR="008E6C28" w:rsidRDefault="00000000">
            <w:pPr>
              <w:spacing w:before="50" w:after="50"/>
            </w:pPr>
            <w:r>
              <w:rPr>
                <w:rFonts w:ascii="Arial" w:hAnsi="Arial"/>
                <w:b/>
                <w:color w:val="FFFFFF"/>
                <w:sz w:val="17"/>
              </w:rPr>
              <w:t>TECHNOLOGY</w:t>
            </w:r>
          </w:p>
        </w:tc>
      </w:tr>
      <w:tr w:rsidR="008E6C28" w14:paraId="0FD3F5F8" w14:textId="77777777">
        <w:tc>
          <w:tcPr>
            <w:tcW w:w="1584" w:type="dxa"/>
            <w:shd w:val="clear" w:color="auto" w:fill="111111"/>
          </w:tcPr>
          <w:p w14:paraId="668C0DF9" w14:textId="77777777" w:rsidR="008E6C28" w:rsidRDefault="00000000">
            <w:pPr>
              <w:spacing w:before="45" w:after="45"/>
            </w:pPr>
            <w:r>
              <w:rPr>
                <w:rFonts w:ascii="Arial" w:hAnsi="Arial"/>
                <w:b/>
                <w:color w:val="A100FF"/>
                <w:sz w:val="18"/>
              </w:rPr>
              <w:t>Frontend</w:t>
            </w:r>
          </w:p>
        </w:tc>
        <w:tc>
          <w:tcPr>
            <w:tcW w:w="7920" w:type="dxa"/>
            <w:shd w:val="clear" w:color="auto" w:fill="F4F4F4"/>
          </w:tcPr>
          <w:p w14:paraId="260102C5" w14:textId="77777777" w:rsidR="008E6C28" w:rsidRDefault="00000000">
            <w:pPr>
              <w:spacing w:before="45" w:after="45"/>
            </w:pPr>
            <w:r>
              <w:rPr>
                <w:rFonts w:ascii="Arial" w:hAnsi="Arial"/>
                <w:sz w:val="18"/>
              </w:rPr>
              <w:t>Next.js 16 (App Router)  ·  React 19  ·  TypeScript  ·  Tailwind CSS v4  ·  Recharts</w:t>
            </w:r>
          </w:p>
        </w:tc>
      </w:tr>
      <w:tr w:rsidR="008E6C28" w14:paraId="11E2CABA" w14:textId="77777777">
        <w:tc>
          <w:tcPr>
            <w:tcW w:w="1584" w:type="dxa"/>
            <w:shd w:val="clear" w:color="auto" w:fill="111111"/>
          </w:tcPr>
          <w:p w14:paraId="518FD9A0" w14:textId="77777777" w:rsidR="008E6C28" w:rsidRDefault="00000000">
            <w:pPr>
              <w:spacing w:before="45" w:after="45"/>
            </w:pPr>
            <w:r>
              <w:rPr>
                <w:rFonts w:ascii="Arial" w:hAnsi="Arial"/>
                <w:b/>
                <w:color w:val="A100FF"/>
                <w:sz w:val="18"/>
              </w:rPr>
              <w:t>Backend</w:t>
            </w:r>
          </w:p>
        </w:tc>
        <w:tc>
          <w:tcPr>
            <w:tcW w:w="7920" w:type="dxa"/>
            <w:shd w:val="clear" w:color="auto" w:fill="FFFFFF"/>
          </w:tcPr>
          <w:p w14:paraId="169CA140" w14:textId="77777777" w:rsidR="008E6C28" w:rsidRDefault="00000000">
            <w:pPr>
              <w:spacing w:before="45" w:after="45"/>
            </w:pPr>
            <w:r>
              <w:rPr>
                <w:rFonts w:ascii="Arial" w:hAnsi="Arial"/>
                <w:sz w:val="18"/>
              </w:rPr>
              <w:t>NestJS 11  ·  TypeScript  ·  Prisma v7  ·  SQLite (zero-server, libSQL adapter)</w:t>
            </w:r>
          </w:p>
        </w:tc>
      </w:tr>
      <w:tr w:rsidR="008E6C28" w14:paraId="35DEFA58" w14:textId="77777777">
        <w:tc>
          <w:tcPr>
            <w:tcW w:w="1584" w:type="dxa"/>
            <w:shd w:val="clear" w:color="auto" w:fill="111111"/>
          </w:tcPr>
          <w:p w14:paraId="4487F712" w14:textId="77777777" w:rsidR="008E6C28" w:rsidRDefault="00000000">
            <w:pPr>
              <w:spacing w:before="45" w:after="45"/>
            </w:pPr>
            <w:r>
              <w:rPr>
                <w:rFonts w:ascii="Arial" w:hAnsi="Arial"/>
                <w:b/>
                <w:color w:val="A100FF"/>
                <w:sz w:val="18"/>
              </w:rPr>
              <w:t>AI Engine</w:t>
            </w:r>
          </w:p>
        </w:tc>
        <w:tc>
          <w:tcPr>
            <w:tcW w:w="7920" w:type="dxa"/>
            <w:shd w:val="clear" w:color="auto" w:fill="F4F4F4"/>
          </w:tcPr>
          <w:p w14:paraId="2F1E3B8A" w14:textId="77777777" w:rsidR="008E6C28" w:rsidRDefault="00000000">
            <w:pPr>
              <w:spacing w:before="45" w:after="45"/>
            </w:pPr>
            <w:r>
              <w:rPr>
                <w:rFonts w:ascii="Arial" w:hAnsi="Arial"/>
                <w:sz w:val="18"/>
              </w:rPr>
              <w:t>Azure AI Foundry  ·  GPT-5.1  via @azure-rest/ai-inference SDK</w:t>
            </w:r>
          </w:p>
        </w:tc>
      </w:tr>
      <w:tr w:rsidR="008E6C28" w14:paraId="641FAF96" w14:textId="77777777">
        <w:tc>
          <w:tcPr>
            <w:tcW w:w="1584" w:type="dxa"/>
            <w:shd w:val="clear" w:color="auto" w:fill="111111"/>
          </w:tcPr>
          <w:p w14:paraId="4636DA4F" w14:textId="77777777" w:rsidR="008E6C28" w:rsidRDefault="00000000">
            <w:pPr>
              <w:spacing w:before="45" w:after="45"/>
            </w:pPr>
            <w:r>
              <w:rPr>
                <w:rFonts w:ascii="Arial" w:hAnsi="Arial"/>
                <w:b/>
                <w:color w:val="A100FF"/>
                <w:sz w:val="18"/>
              </w:rPr>
              <w:lastRenderedPageBreak/>
              <w:t>Browser Engine</w:t>
            </w:r>
          </w:p>
        </w:tc>
        <w:tc>
          <w:tcPr>
            <w:tcW w:w="7920" w:type="dxa"/>
            <w:shd w:val="clear" w:color="auto" w:fill="FFFFFF"/>
          </w:tcPr>
          <w:p w14:paraId="4161E875" w14:textId="77777777" w:rsidR="008E6C28" w:rsidRDefault="00000000">
            <w:pPr>
              <w:spacing w:before="45" w:after="45"/>
            </w:pPr>
            <w:r>
              <w:rPr>
                <w:rFonts w:ascii="Arial" w:hAnsi="Arial"/>
                <w:sz w:val="18"/>
              </w:rPr>
              <w:t>Playwright 1.60  ·  Chromium  ·  used for both crawling and test execution</w:t>
            </w:r>
          </w:p>
        </w:tc>
      </w:tr>
      <w:tr w:rsidR="008E6C28" w14:paraId="75463D82" w14:textId="77777777">
        <w:tc>
          <w:tcPr>
            <w:tcW w:w="1584" w:type="dxa"/>
            <w:shd w:val="clear" w:color="auto" w:fill="111111"/>
          </w:tcPr>
          <w:p w14:paraId="2E9FFA97" w14:textId="77777777" w:rsidR="008E6C28" w:rsidRDefault="00000000">
            <w:pPr>
              <w:spacing w:before="45" w:after="45"/>
            </w:pPr>
            <w:r>
              <w:rPr>
                <w:rFonts w:ascii="Arial" w:hAnsi="Arial"/>
                <w:b/>
                <w:color w:val="A100FF"/>
                <w:sz w:val="18"/>
              </w:rPr>
              <w:t>Real-time</w:t>
            </w:r>
          </w:p>
        </w:tc>
        <w:tc>
          <w:tcPr>
            <w:tcW w:w="7920" w:type="dxa"/>
            <w:shd w:val="clear" w:color="auto" w:fill="F4F4F4"/>
          </w:tcPr>
          <w:p w14:paraId="4A5D3850" w14:textId="77777777" w:rsidR="008E6C28" w:rsidRDefault="00000000">
            <w:pPr>
              <w:spacing w:before="45" w:after="45"/>
            </w:pPr>
            <w:r>
              <w:rPr>
                <w:rFonts w:ascii="Arial" w:hAnsi="Arial"/>
                <w:sz w:val="18"/>
              </w:rPr>
              <w:t>Server-Sent Events  ·  NestJS @Sse()  ·  RxJS Subjects  ·  no polling</w:t>
            </w:r>
          </w:p>
        </w:tc>
      </w:tr>
      <w:tr w:rsidR="008E6C28" w14:paraId="74B99585" w14:textId="77777777">
        <w:tc>
          <w:tcPr>
            <w:tcW w:w="1584" w:type="dxa"/>
            <w:shd w:val="clear" w:color="auto" w:fill="111111"/>
          </w:tcPr>
          <w:p w14:paraId="22B2AC60" w14:textId="77777777" w:rsidR="008E6C28" w:rsidRDefault="00000000">
            <w:pPr>
              <w:spacing w:before="45" w:after="45"/>
            </w:pPr>
            <w:r>
              <w:rPr>
                <w:rFonts w:ascii="Arial" w:hAnsi="Arial"/>
                <w:b/>
                <w:color w:val="A100FF"/>
                <w:sz w:val="18"/>
              </w:rPr>
              <w:t>Monorepo</w:t>
            </w:r>
          </w:p>
        </w:tc>
        <w:tc>
          <w:tcPr>
            <w:tcW w:w="7920" w:type="dxa"/>
            <w:shd w:val="clear" w:color="auto" w:fill="FFFFFF"/>
          </w:tcPr>
          <w:p w14:paraId="3B8B9400" w14:textId="77777777" w:rsidR="008E6C28" w:rsidRDefault="00000000">
            <w:pPr>
              <w:spacing w:before="45" w:after="45"/>
            </w:pPr>
            <w:r>
              <w:rPr>
                <w:rFonts w:ascii="Arial" w:hAnsi="Arial"/>
                <w:sz w:val="18"/>
              </w:rPr>
              <w:t>npm workspaces  ·  apps/api (NestJS)  ·  apps/web (Next.js)  ·  packages/shared</w:t>
            </w:r>
          </w:p>
        </w:tc>
      </w:tr>
    </w:tbl>
    <w:p w14:paraId="0EAA0123" w14:textId="30329883" w:rsidR="008E6C28" w:rsidRDefault="00000000">
      <w:pPr>
        <w:spacing w:before="140" w:after="40"/>
      </w:pPr>
      <w:r>
        <w:rPr>
          <w:rFonts w:ascii="Arial" w:hAnsi="Arial"/>
          <w:b/>
          <w:color w:val="A100FF"/>
        </w:rPr>
        <w:t>BUSINESS IMPACT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01"/>
        <w:gridCol w:w="1901"/>
        <w:gridCol w:w="1901"/>
        <w:gridCol w:w="1901"/>
        <w:gridCol w:w="1901"/>
      </w:tblGrid>
      <w:tr w:rsidR="008E6C28" w14:paraId="416FF494" w14:textId="77777777">
        <w:trPr>
          <w:jc w:val="center"/>
        </w:trPr>
        <w:tc>
          <w:tcPr>
            <w:tcW w:w="1901" w:type="dxa"/>
            <w:shd w:val="clear" w:color="auto" w:fill="0D0D0D"/>
          </w:tcPr>
          <w:p w14:paraId="2AFA4BE5" w14:textId="77777777" w:rsidR="008E6C28" w:rsidRDefault="00000000">
            <w:pPr>
              <w:spacing w:before="60" w:after="20"/>
              <w:jc w:val="center"/>
            </w:pPr>
            <w:r>
              <w:rPr>
                <w:rFonts w:ascii="Arial" w:hAnsi="Arial"/>
                <w:b/>
                <w:color w:val="A100FF"/>
                <w:sz w:val="17"/>
              </w:rPr>
              <w:t>Test Setup</w:t>
            </w:r>
            <w:r>
              <w:rPr>
                <w:rFonts w:ascii="Arial" w:hAnsi="Arial"/>
                <w:b/>
                <w:color w:val="A100FF"/>
                <w:sz w:val="17"/>
              </w:rPr>
              <w:br/>
              <w:t>Time</w:t>
            </w:r>
          </w:p>
          <w:p w14:paraId="5F3E6229" w14:textId="77777777" w:rsidR="008E6C28" w:rsidRDefault="00000000">
            <w:pPr>
              <w:spacing w:before="10" w:after="5"/>
              <w:jc w:val="center"/>
            </w:pPr>
            <w:r>
              <w:rPr>
                <w:rFonts w:ascii="Arial" w:hAnsi="Arial"/>
                <w:color w:val="FF5555"/>
                <w:sz w:val="18"/>
              </w:rPr>
              <w:t>16 hrs</w:t>
            </w:r>
          </w:p>
          <w:p w14:paraId="7748B427" w14:textId="77777777" w:rsidR="008E6C28" w:rsidRDefault="00000000">
            <w:pPr>
              <w:spacing w:before="5" w:after="5"/>
              <w:jc w:val="center"/>
            </w:pPr>
            <w:r>
              <w:rPr>
                <w:rFonts w:ascii="Arial" w:hAnsi="Arial"/>
                <w:b/>
                <w:color w:val="00CC66"/>
                <w:sz w:val="19"/>
              </w:rPr>
              <w:t>0 hrs</w:t>
            </w:r>
          </w:p>
          <w:p w14:paraId="3B3446A3" w14:textId="77777777" w:rsidR="008E6C28" w:rsidRDefault="00000000">
            <w:pPr>
              <w:spacing w:before="8" w:after="60"/>
              <w:jc w:val="center"/>
            </w:pPr>
            <w:r>
              <w:rPr>
                <w:rFonts w:ascii="Arial" w:hAnsi="Arial"/>
                <w:b/>
                <w:color w:val="00CC66"/>
              </w:rPr>
              <w:t>−100%</w:t>
            </w:r>
          </w:p>
        </w:tc>
        <w:tc>
          <w:tcPr>
            <w:tcW w:w="1901" w:type="dxa"/>
            <w:shd w:val="clear" w:color="auto" w:fill="0D0D0D"/>
          </w:tcPr>
          <w:p w14:paraId="5F86A877" w14:textId="77777777" w:rsidR="008E6C28" w:rsidRDefault="00000000">
            <w:pPr>
              <w:spacing w:before="60" w:after="20"/>
              <w:jc w:val="center"/>
            </w:pPr>
            <w:r>
              <w:rPr>
                <w:rFonts w:ascii="Arial" w:hAnsi="Arial"/>
                <w:b/>
                <w:color w:val="A100FF"/>
                <w:sz w:val="17"/>
              </w:rPr>
              <w:t>Test</w:t>
            </w:r>
            <w:r>
              <w:rPr>
                <w:rFonts w:ascii="Arial" w:hAnsi="Arial"/>
                <w:b/>
                <w:color w:val="A100FF"/>
                <w:sz w:val="17"/>
              </w:rPr>
              <w:br/>
              <w:t>Coverage</w:t>
            </w:r>
          </w:p>
          <w:p w14:paraId="4BF9C17C" w14:textId="77777777" w:rsidR="008E6C28" w:rsidRDefault="00000000">
            <w:pPr>
              <w:spacing w:before="10" w:after="5"/>
              <w:jc w:val="center"/>
            </w:pPr>
            <w:r>
              <w:rPr>
                <w:rFonts w:ascii="Arial" w:hAnsi="Arial"/>
                <w:color w:val="FF5555"/>
                <w:sz w:val="18"/>
              </w:rPr>
              <w:t>40%</w:t>
            </w:r>
          </w:p>
          <w:p w14:paraId="47808D3C" w14:textId="77777777" w:rsidR="008E6C28" w:rsidRDefault="00000000">
            <w:pPr>
              <w:spacing w:before="5" w:after="5"/>
              <w:jc w:val="center"/>
            </w:pPr>
            <w:r>
              <w:rPr>
                <w:rFonts w:ascii="Arial" w:hAnsi="Arial"/>
                <w:b/>
                <w:color w:val="00CC66"/>
                <w:sz w:val="19"/>
              </w:rPr>
              <w:t>90%</w:t>
            </w:r>
          </w:p>
          <w:p w14:paraId="29B712CF" w14:textId="77777777" w:rsidR="008E6C28" w:rsidRDefault="00000000">
            <w:pPr>
              <w:spacing w:before="8" w:after="60"/>
              <w:jc w:val="center"/>
            </w:pPr>
            <w:r>
              <w:rPr>
                <w:rFonts w:ascii="Arial" w:hAnsi="Arial"/>
                <w:b/>
                <w:color w:val="00CC66"/>
              </w:rPr>
              <w:t>+125%</w:t>
            </w:r>
          </w:p>
        </w:tc>
        <w:tc>
          <w:tcPr>
            <w:tcW w:w="1901" w:type="dxa"/>
            <w:shd w:val="clear" w:color="auto" w:fill="0D0D0D"/>
          </w:tcPr>
          <w:p w14:paraId="6F596B22" w14:textId="77777777" w:rsidR="008E6C28" w:rsidRDefault="00000000">
            <w:pPr>
              <w:spacing w:before="60" w:after="20"/>
              <w:jc w:val="center"/>
            </w:pPr>
            <w:r>
              <w:rPr>
                <w:rFonts w:ascii="Arial" w:hAnsi="Arial"/>
                <w:b/>
                <w:color w:val="A100FF"/>
                <w:sz w:val="17"/>
              </w:rPr>
              <w:t>Defect</w:t>
            </w:r>
            <w:r>
              <w:rPr>
                <w:rFonts w:ascii="Arial" w:hAnsi="Arial"/>
                <w:b/>
                <w:color w:val="A100FF"/>
                <w:sz w:val="17"/>
              </w:rPr>
              <w:br/>
              <w:t>Detection</w:t>
            </w:r>
          </w:p>
          <w:p w14:paraId="546FF2AF" w14:textId="77777777" w:rsidR="008E6C28" w:rsidRDefault="00000000">
            <w:pPr>
              <w:spacing w:before="10" w:after="5"/>
              <w:jc w:val="center"/>
            </w:pPr>
            <w:r>
              <w:rPr>
                <w:rFonts w:ascii="Arial" w:hAnsi="Arial"/>
                <w:color w:val="FF5555"/>
                <w:sz w:val="18"/>
              </w:rPr>
              <w:t>55%</w:t>
            </w:r>
          </w:p>
          <w:p w14:paraId="65BDFCD0" w14:textId="77777777" w:rsidR="008E6C28" w:rsidRDefault="00000000">
            <w:pPr>
              <w:spacing w:before="5" w:after="5"/>
              <w:jc w:val="center"/>
            </w:pPr>
            <w:r>
              <w:rPr>
                <w:rFonts w:ascii="Arial" w:hAnsi="Arial"/>
                <w:b/>
                <w:color w:val="00CC66"/>
                <w:sz w:val="19"/>
              </w:rPr>
              <w:t>88%</w:t>
            </w:r>
          </w:p>
          <w:p w14:paraId="44989E37" w14:textId="77777777" w:rsidR="008E6C28" w:rsidRDefault="00000000">
            <w:pPr>
              <w:spacing w:before="8" w:after="60"/>
              <w:jc w:val="center"/>
            </w:pPr>
            <w:r>
              <w:rPr>
                <w:rFonts w:ascii="Arial" w:hAnsi="Arial"/>
                <w:b/>
                <w:color w:val="00CC66"/>
              </w:rPr>
              <w:t>+60%</w:t>
            </w:r>
          </w:p>
        </w:tc>
        <w:tc>
          <w:tcPr>
            <w:tcW w:w="1901" w:type="dxa"/>
            <w:shd w:val="clear" w:color="auto" w:fill="0D0D0D"/>
          </w:tcPr>
          <w:p w14:paraId="2DFA77FA" w14:textId="77777777" w:rsidR="008E6C28" w:rsidRDefault="00000000">
            <w:pPr>
              <w:spacing w:before="60" w:after="20"/>
              <w:jc w:val="center"/>
            </w:pPr>
            <w:r>
              <w:rPr>
                <w:rFonts w:ascii="Arial" w:hAnsi="Arial"/>
                <w:b/>
                <w:color w:val="A100FF"/>
                <w:sz w:val="17"/>
              </w:rPr>
              <w:t>Manual QA</w:t>
            </w:r>
            <w:r>
              <w:rPr>
                <w:rFonts w:ascii="Arial" w:hAnsi="Arial"/>
                <w:b/>
                <w:color w:val="A100FF"/>
                <w:sz w:val="17"/>
              </w:rPr>
              <w:br/>
              <w:t>Effort</w:t>
            </w:r>
          </w:p>
          <w:p w14:paraId="7CD97D0C" w14:textId="77777777" w:rsidR="008E6C28" w:rsidRDefault="00000000">
            <w:pPr>
              <w:spacing w:before="10" w:after="5"/>
              <w:jc w:val="center"/>
            </w:pPr>
            <w:r>
              <w:rPr>
                <w:rFonts w:ascii="Arial" w:hAnsi="Arial"/>
                <w:color w:val="FF5555"/>
                <w:sz w:val="18"/>
              </w:rPr>
              <w:t>24 hrs</w:t>
            </w:r>
          </w:p>
          <w:p w14:paraId="3E9F1D49" w14:textId="77777777" w:rsidR="008E6C28" w:rsidRDefault="00000000">
            <w:pPr>
              <w:spacing w:before="5" w:after="5"/>
              <w:jc w:val="center"/>
            </w:pPr>
            <w:r>
              <w:rPr>
                <w:rFonts w:ascii="Arial" w:hAnsi="Arial"/>
                <w:b/>
                <w:color w:val="00CC66"/>
                <w:sz w:val="19"/>
              </w:rPr>
              <w:t>&lt;2 hrs</w:t>
            </w:r>
          </w:p>
          <w:p w14:paraId="793350F5" w14:textId="77777777" w:rsidR="008E6C28" w:rsidRDefault="00000000">
            <w:pPr>
              <w:spacing w:before="8" w:after="60"/>
              <w:jc w:val="center"/>
            </w:pPr>
            <w:r>
              <w:rPr>
                <w:rFonts w:ascii="Arial" w:hAnsi="Arial"/>
                <w:b/>
                <w:color w:val="00CC66"/>
              </w:rPr>
              <w:t>−92%</w:t>
            </w:r>
          </w:p>
        </w:tc>
        <w:tc>
          <w:tcPr>
            <w:tcW w:w="1901" w:type="dxa"/>
            <w:shd w:val="clear" w:color="auto" w:fill="0D0D0D"/>
          </w:tcPr>
          <w:p w14:paraId="40B5C63C" w14:textId="77777777" w:rsidR="008E6C28" w:rsidRDefault="00000000">
            <w:pPr>
              <w:spacing w:before="60" w:after="20"/>
              <w:jc w:val="center"/>
            </w:pPr>
            <w:r>
              <w:rPr>
                <w:rFonts w:ascii="Arial" w:hAnsi="Arial"/>
                <w:b/>
                <w:color w:val="A100FF"/>
                <w:sz w:val="17"/>
              </w:rPr>
              <w:t>Time to</w:t>
            </w:r>
            <w:r>
              <w:rPr>
                <w:rFonts w:ascii="Arial" w:hAnsi="Arial"/>
                <w:b/>
                <w:color w:val="A100FF"/>
                <w:sz w:val="17"/>
              </w:rPr>
              <w:br/>
              <w:t>Report</w:t>
            </w:r>
          </w:p>
          <w:p w14:paraId="1882AFC2" w14:textId="77777777" w:rsidR="008E6C28" w:rsidRDefault="00000000">
            <w:pPr>
              <w:spacing w:before="10" w:after="5"/>
              <w:jc w:val="center"/>
            </w:pPr>
            <w:r>
              <w:rPr>
                <w:rFonts w:ascii="Arial" w:hAnsi="Arial"/>
                <w:color w:val="FF5555"/>
                <w:sz w:val="18"/>
              </w:rPr>
              <w:t>60 min</w:t>
            </w:r>
          </w:p>
          <w:p w14:paraId="689D75A6" w14:textId="77777777" w:rsidR="008E6C28" w:rsidRDefault="00000000">
            <w:pPr>
              <w:spacing w:before="5" w:after="5"/>
              <w:jc w:val="center"/>
            </w:pPr>
            <w:r>
              <w:rPr>
                <w:rFonts w:ascii="Arial" w:hAnsi="Arial"/>
                <w:b/>
                <w:color w:val="00CC66"/>
                <w:sz w:val="19"/>
              </w:rPr>
              <w:t>&lt;3 min</w:t>
            </w:r>
          </w:p>
          <w:p w14:paraId="7BB748C7" w14:textId="77777777" w:rsidR="008E6C28" w:rsidRDefault="00000000">
            <w:pPr>
              <w:spacing w:before="8" w:after="60"/>
              <w:jc w:val="center"/>
            </w:pPr>
            <w:r>
              <w:rPr>
                <w:rFonts w:ascii="Arial" w:hAnsi="Arial"/>
                <w:b/>
                <w:color w:val="00CC66"/>
              </w:rPr>
              <w:t>−95%</w:t>
            </w:r>
          </w:p>
        </w:tc>
      </w:tr>
    </w:tbl>
    <w:p w14:paraId="7F069606" w14:textId="4FF04501" w:rsidR="008E6C28" w:rsidRDefault="00000000">
      <w:pPr>
        <w:spacing w:before="140" w:after="40"/>
      </w:pPr>
      <w:r>
        <w:rPr>
          <w:rFonts w:ascii="Arial" w:hAnsi="Arial"/>
          <w:b/>
          <w:color w:val="A100FF"/>
        </w:rPr>
        <w:t>SCALABILITY ROADMAP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68"/>
        <w:gridCol w:w="3168"/>
        <w:gridCol w:w="3168"/>
      </w:tblGrid>
      <w:tr w:rsidR="008E6C28" w14:paraId="28A6B223" w14:textId="77777777">
        <w:tc>
          <w:tcPr>
            <w:tcW w:w="3168" w:type="dxa"/>
            <w:shd w:val="clear" w:color="auto" w:fill="111111"/>
          </w:tcPr>
          <w:p w14:paraId="3AB6503A" w14:textId="77777777" w:rsidR="008E6C28" w:rsidRDefault="00000000">
            <w:pPr>
              <w:spacing w:before="60" w:after="30"/>
            </w:pPr>
            <w:r>
              <w:rPr>
                <w:rFonts w:ascii="Arial" w:hAnsi="Arial"/>
                <w:b/>
                <w:color w:val="A100FF"/>
                <w:sz w:val="17"/>
              </w:rPr>
              <w:t>NEAR-TERM  (1–2 sprints)</w:t>
            </w:r>
          </w:p>
          <w:p w14:paraId="7F309835" w14:textId="77777777" w:rsidR="008E6C28" w:rsidRDefault="00000000">
            <w:pPr>
              <w:spacing w:before="20" w:after="20"/>
            </w:pPr>
            <w:r>
              <w:rPr>
                <w:rFonts w:ascii="Arial" w:hAnsi="Arial"/>
                <w:color w:val="CCCCCC"/>
                <w:sz w:val="18"/>
              </w:rPr>
              <w:t>•  CI/CD integration — GitHub Actions / Jenkins plugin</w:t>
            </w:r>
          </w:p>
          <w:p w14:paraId="064C32FA" w14:textId="77777777" w:rsidR="008E6C28" w:rsidRDefault="00000000">
            <w:pPr>
              <w:spacing w:before="20" w:after="20"/>
            </w:pPr>
            <w:r>
              <w:rPr>
                <w:rFonts w:ascii="Arial" w:hAnsi="Arial"/>
                <w:color w:val="CCCCCC"/>
                <w:sz w:val="18"/>
              </w:rPr>
              <w:t>•  BullMQ job queue — concurrent multi-user execution</w:t>
            </w:r>
          </w:p>
          <w:p w14:paraId="344C4EE7" w14:textId="77777777" w:rsidR="008E6C28" w:rsidRDefault="00000000">
            <w:pPr>
              <w:spacing w:before="20" w:after="20"/>
            </w:pPr>
            <w:r>
              <w:rPr>
                <w:rFonts w:ascii="Arial" w:hAnsi="Arial"/>
                <w:color w:val="CCCCCC"/>
                <w:sz w:val="18"/>
              </w:rPr>
              <w:t>•  Self-healing selectors — GPT-5.1 auto-repairs broken CSS selectors</w:t>
            </w:r>
          </w:p>
          <w:p w14:paraId="6E7BC297" w14:textId="77777777" w:rsidR="008E6C28" w:rsidRDefault="008E6C28">
            <w:pPr>
              <w:spacing w:before="40" w:after="40"/>
            </w:pPr>
          </w:p>
        </w:tc>
        <w:tc>
          <w:tcPr>
            <w:tcW w:w="3168" w:type="dxa"/>
            <w:shd w:val="clear" w:color="auto" w:fill="0D0D0D"/>
          </w:tcPr>
          <w:p w14:paraId="1CE5106C" w14:textId="77777777" w:rsidR="008E6C28" w:rsidRDefault="00000000">
            <w:pPr>
              <w:spacing w:before="60" w:after="30"/>
            </w:pPr>
            <w:r>
              <w:rPr>
                <w:rFonts w:ascii="Arial" w:hAnsi="Arial"/>
                <w:b/>
                <w:color w:val="A100FF"/>
                <w:sz w:val="17"/>
              </w:rPr>
              <w:t>MEDIUM-TERM  (1 quarter)</w:t>
            </w:r>
          </w:p>
          <w:p w14:paraId="1AB3B290" w14:textId="77777777" w:rsidR="008E6C28" w:rsidRDefault="00000000">
            <w:pPr>
              <w:spacing w:before="20" w:after="20"/>
            </w:pPr>
            <w:r>
              <w:rPr>
                <w:rFonts w:ascii="Arial" w:hAnsi="Arial"/>
                <w:color w:val="CCCCCC"/>
                <w:sz w:val="18"/>
              </w:rPr>
              <w:t>•  Natural language test commands ("Test the checkout flow")</w:t>
            </w:r>
          </w:p>
          <w:p w14:paraId="7AD6020B" w14:textId="77777777" w:rsidR="008E6C28" w:rsidRDefault="00000000">
            <w:pPr>
              <w:spacing w:before="20" w:after="20"/>
            </w:pPr>
            <w:r>
              <w:rPr>
                <w:rFonts w:ascii="Arial" w:hAnsi="Arial"/>
                <w:color w:val="CCCCCC"/>
                <w:sz w:val="18"/>
              </w:rPr>
              <w:t>•  Multi-browser execution — Firefox, WebKit</w:t>
            </w:r>
          </w:p>
          <w:p w14:paraId="7F1967FD" w14:textId="77777777" w:rsidR="008E6C28" w:rsidRDefault="00000000">
            <w:pPr>
              <w:spacing w:before="20" w:after="20"/>
            </w:pPr>
            <w:r>
              <w:rPr>
                <w:rFonts w:ascii="Arial" w:hAnsi="Arial"/>
                <w:color w:val="CCCCCC"/>
                <w:sz w:val="18"/>
              </w:rPr>
              <w:t>•  Scheduled runs with email / Slack notifications</w:t>
            </w:r>
          </w:p>
          <w:p w14:paraId="0CB748D4" w14:textId="77777777" w:rsidR="008E6C28" w:rsidRDefault="008E6C28">
            <w:pPr>
              <w:spacing w:before="40" w:after="40"/>
            </w:pPr>
          </w:p>
        </w:tc>
        <w:tc>
          <w:tcPr>
            <w:tcW w:w="3168" w:type="dxa"/>
            <w:shd w:val="clear" w:color="auto" w:fill="111111"/>
          </w:tcPr>
          <w:p w14:paraId="6E71A07D" w14:textId="77777777" w:rsidR="008E6C28" w:rsidRDefault="00000000">
            <w:pPr>
              <w:spacing w:before="60" w:after="30"/>
            </w:pPr>
            <w:r>
              <w:rPr>
                <w:rFonts w:ascii="Arial" w:hAnsi="Arial"/>
                <w:b/>
                <w:color w:val="A100FF"/>
                <w:sz w:val="17"/>
              </w:rPr>
              <w:t>LONG-TERM  (scale)</w:t>
            </w:r>
          </w:p>
          <w:p w14:paraId="1826D373" w14:textId="77777777" w:rsidR="008E6C28" w:rsidRDefault="00000000">
            <w:pPr>
              <w:spacing w:before="20" w:after="20"/>
            </w:pPr>
            <w:r>
              <w:rPr>
                <w:rFonts w:ascii="Arial" w:hAnsi="Arial"/>
                <w:color w:val="CCCCCC"/>
                <w:sz w:val="18"/>
              </w:rPr>
              <w:t>•  Accenture myWizard integration — surface reports in delivery dashboards</w:t>
            </w:r>
          </w:p>
          <w:p w14:paraId="248A95F5" w14:textId="77777777" w:rsidR="008E6C28" w:rsidRDefault="00000000">
            <w:pPr>
              <w:spacing w:before="20" w:after="20"/>
            </w:pPr>
            <w:r>
              <w:rPr>
                <w:rFonts w:ascii="Arial" w:hAnsi="Arial"/>
                <w:color w:val="CCCCCC"/>
                <w:sz w:val="18"/>
              </w:rPr>
              <w:t>•  Cross-project trend analysis and quality benchmarking</w:t>
            </w:r>
          </w:p>
          <w:p w14:paraId="73A78DCD" w14:textId="77777777" w:rsidR="008E6C28" w:rsidRDefault="00000000">
            <w:pPr>
              <w:spacing w:before="20" w:after="20"/>
            </w:pPr>
            <w:r>
              <w:rPr>
                <w:rFonts w:ascii="Arial" w:hAnsi="Arial"/>
                <w:color w:val="CCCCCC"/>
                <w:sz w:val="18"/>
              </w:rPr>
              <w:t>•  Export reports as PDF / HTML for client-facing QA gates</w:t>
            </w:r>
          </w:p>
          <w:p w14:paraId="7DF7DB58" w14:textId="77777777" w:rsidR="008E6C28" w:rsidRDefault="008E6C28">
            <w:pPr>
              <w:spacing w:before="40" w:after="40"/>
            </w:pPr>
          </w:p>
        </w:tc>
      </w:tr>
    </w:tbl>
    <w:p w14:paraId="65DF0950" w14:textId="1AB138A4" w:rsidR="008E6C28" w:rsidRDefault="008E6C28" w:rsidP="00642154">
      <w:pPr>
        <w:spacing w:before="40" w:after="0"/>
      </w:pPr>
    </w:p>
    <w:sectPr w:rsidR="008E6C28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C151DD"/>
    <w:multiLevelType w:val="hybridMultilevel"/>
    <w:tmpl w:val="C66A5240"/>
    <w:lvl w:ilvl="0" w:tplc="CDB2C66C">
      <w:start w:val="1"/>
      <w:numFmt w:val="decimalZero"/>
      <w:lvlText w:val="%1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9F6191"/>
    <w:multiLevelType w:val="hybridMultilevel"/>
    <w:tmpl w:val="C66A5240"/>
    <w:lvl w:ilvl="0" w:tplc="FFFFFFFF">
      <w:start w:val="1"/>
      <w:numFmt w:val="decimalZero"/>
      <w:lvlText w:val="%1"/>
      <w:lvlJc w:val="left"/>
      <w:pPr>
        <w:ind w:left="732" w:hanging="3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246056"/>
    <w:multiLevelType w:val="hybridMultilevel"/>
    <w:tmpl w:val="82A0D294"/>
    <w:lvl w:ilvl="0" w:tplc="C868BC98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  <w:color w:val="000000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995FD4"/>
    <w:multiLevelType w:val="hybridMultilevel"/>
    <w:tmpl w:val="0632F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6918678">
    <w:abstractNumId w:val="8"/>
  </w:num>
  <w:num w:numId="2" w16cid:durableId="348416019">
    <w:abstractNumId w:val="6"/>
  </w:num>
  <w:num w:numId="3" w16cid:durableId="1696881301">
    <w:abstractNumId w:val="5"/>
  </w:num>
  <w:num w:numId="4" w16cid:durableId="245966483">
    <w:abstractNumId w:val="4"/>
  </w:num>
  <w:num w:numId="5" w16cid:durableId="189758803">
    <w:abstractNumId w:val="7"/>
  </w:num>
  <w:num w:numId="6" w16cid:durableId="762461489">
    <w:abstractNumId w:val="3"/>
  </w:num>
  <w:num w:numId="7" w16cid:durableId="202601637">
    <w:abstractNumId w:val="2"/>
  </w:num>
  <w:num w:numId="8" w16cid:durableId="628702967">
    <w:abstractNumId w:val="1"/>
  </w:num>
  <w:num w:numId="9" w16cid:durableId="1935547472">
    <w:abstractNumId w:val="0"/>
  </w:num>
  <w:num w:numId="10" w16cid:durableId="1667896446">
    <w:abstractNumId w:val="9"/>
  </w:num>
  <w:num w:numId="11" w16cid:durableId="1073889179">
    <w:abstractNumId w:val="10"/>
  </w:num>
  <w:num w:numId="12" w16cid:durableId="107165595">
    <w:abstractNumId w:val="12"/>
  </w:num>
  <w:num w:numId="13" w16cid:durableId="5661908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856"/>
    <w:rsid w:val="0029639D"/>
    <w:rsid w:val="00326F90"/>
    <w:rsid w:val="00642154"/>
    <w:rsid w:val="008E6C28"/>
    <w:rsid w:val="00A33E0E"/>
    <w:rsid w:val="00AA1D8D"/>
    <w:rsid w:val="00B47730"/>
    <w:rsid w:val="00CB0664"/>
    <w:rsid w:val="00CB7C3A"/>
    <w:rsid w:val="00CD77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971B93"/>
  <w14:defaultImageDpi w14:val="300"/>
  <w15:docId w15:val="{13A1D06F-C49C-4931-8843-969E5FB58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Avinash Chaubey</cp:lastModifiedBy>
  <cp:revision>4</cp:revision>
  <dcterms:created xsi:type="dcterms:W3CDTF">2013-12-23T23:15:00Z</dcterms:created>
  <dcterms:modified xsi:type="dcterms:W3CDTF">2026-05-31T04:51:00Z</dcterms:modified>
  <cp:category/>
</cp:coreProperties>
</file>