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40B" w14:textId="3F7E231A" w:rsidR="005B4283" w:rsidRPr="005B4283" w:rsidRDefault="00186EE5" w:rsidP="005B4283">
      <w:pPr>
        <w:pStyle w:val="FirstParagraph"/>
        <w:spacing w:before="0" w:afterLines="100" w:after="240" w:line="360" w:lineRule="auto"/>
        <w:jc w:val="center"/>
        <w:rPr>
          <w:rFonts w:ascii="Garamond" w:hAnsi="Garamond"/>
          <w:sz w:val="28"/>
          <w:szCs w:val="28"/>
        </w:rPr>
      </w:pPr>
      <w:r w:rsidRPr="00043CF9">
        <w:rPr>
          <w:rFonts w:ascii="Garamond" w:hAnsi="Garamond" w:cs="Times New Roman"/>
          <w:sz w:val="40"/>
          <w:szCs w:val="40"/>
        </w:rPr>
        <w:t>Statement of Purpose</w:t>
      </w:r>
      <w:r w:rsidRPr="00043CF9">
        <w:rPr>
          <w:rFonts w:ascii="Garamond" w:hAnsi="Garamond" w:cs="Times New Roman"/>
          <w:sz w:val="40"/>
          <w:szCs w:val="40"/>
        </w:rPr>
        <w:br/>
      </w:r>
      <w:r w:rsidRPr="00043CF9">
        <w:rPr>
          <w:rFonts w:ascii="Garamond" w:hAnsi="Garamond"/>
          <w:sz w:val="28"/>
          <w:szCs w:val="28"/>
        </w:rPr>
        <w:t>Chengxi Li</w:t>
      </w:r>
    </w:p>
    <w:p w14:paraId="3F961CD5" w14:textId="16F639D0" w:rsidR="008A482E" w:rsidRPr="0051702C" w:rsidRDefault="00000000" w:rsidP="0051702C">
      <w:pPr>
        <w:pStyle w:val="FirstParagraph"/>
        <w:spacing w:line="360" w:lineRule="auto"/>
        <w:jc w:val="both"/>
        <w:rPr>
          <w:rFonts w:ascii="Times New Roman" w:hAnsi="Times New Roman" w:cs="Times New Roman"/>
        </w:rPr>
      </w:pPr>
      <w:r w:rsidRPr="0051702C">
        <w:rPr>
          <w:rFonts w:ascii="Times New Roman" w:hAnsi="Times New Roman" w:cs="Times New Roman"/>
        </w:rPr>
        <w:t>After 10 years of English, 4 years majoring in Arabic</w:t>
      </w:r>
      <w:r w:rsidR="0057671D">
        <w:rPr>
          <w:rFonts w:ascii="Times New Roman" w:hAnsi="Times New Roman" w:cs="Times New Roman"/>
        </w:rPr>
        <w:t>,</w:t>
      </w:r>
      <w:r w:rsidRPr="0051702C">
        <w:rPr>
          <w:rFonts w:ascii="Times New Roman" w:hAnsi="Times New Roman" w:cs="Times New Roman"/>
        </w:rPr>
        <w:t xml:space="preserve"> and </w:t>
      </w:r>
      <w:r w:rsidR="0057671D">
        <w:rPr>
          <w:rFonts w:ascii="Times New Roman" w:hAnsi="Times New Roman" w:cs="Times New Roman"/>
        </w:rPr>
        <w:t>2</w:t>
      </w:r>
      <w:r w:rsidRPr="0051702C">
        <w:rPr>
          <w:rFonts w:ascii="Times New Roman" w:hAnsi="Times New Roman" w:cs="Times New Roman"/>
        </w:rPr>
        <w:t xml:space="preserve"> months of </w:t>
      </w:r>
      <w:r w:rsidR="0057671D">
        <w:rPr>
          <w:rFonts w:ascii="Times New Roman" w:hAnsi="Times New Roman" w:cs="Times New Roman"/>
        </w:rPr>
        <w:t>self-learning</w:t>
      </w:r>
      <w:r w:rsidRPr="0051702C">
        <w:rPr>
          <w:rFonts w:ascii="Times New Roman" w:hAnsi="Times New Roman" w:cs="Times New Roman"/>
        </w:rPr>
        <w:t xml:space="preserve"> Cantonese, I discovered that my motivation for language learning is stemmed from a fascination with the unique linguistic features embedded in each language, and the sense of </w:t>
      </w:r>
      <w:r w:rsidR="001B3113" w:rsidRPr="0051702C">
        <w:rPr>
          <w:rFonts w:ascii="Times New Roman" w:hAnsi="Times New Roman" w:cs="Times New Roman"/>
        </w:rPr>
        <w:t xml:space="preserve">novel </w:t>
      </w:r>
      <w:r w:rsidRPr="0051702C">
        <w:rPr>
          <w:rFonts w:ascii="Times New Roman" w:hAnsi="Times New Roman" w:cs="Times New Roman"/>
        </w:rPr>
        <w:t xml:space="preserve">cognitive experience further fueled my interest. During </w:t>
      </w:r>
      <w:r w:rsidR="00390CCF">
        <w:rPr>
          <w:rFonts w:ascii="Times New Roman" w:hAnsi="Times New Roman" w:cs="Times New Roman"/>
        </w:rPr>
        <w:t>my</w:t>
      </w:r>
      <w:r w:rsidR="0057671D">
        <w:rPr>
          <w:rFonts w:ascii="Times New Roman" w:hAnsi="Times New Roman" w:cs="Times New Roman"/>
        </w:rPr>
        <w:t xml:space="preserve"> undergraduate</w:t>
      </w:r>
      <w:r w:rsidRPr="0051702C">
        <w:rPr>
          <w:rFonts w:ascii="Times New Roman" w:hAnsi="Times New Roman" w:cs="Times New Roman"/>
        </w:rPr>
        <w:t xml:space="preserve"> exchange year, I encountered Chinese learners who prompted me to examine my own native language from a new perspective. This </w:t>
      </w:r>
      <w:r w:rsidR="00777637" w:rsidRPr="0051702C">
        <w:rPr>
          <w:rFonts w:ascii="Times New Roman" w:hAnsi="Times New Roman" w:cs="Times New Roman"/>
        </w:rPr>
        <w:t>finally</w:t>
      </w:r>
      <w:r w:rsidRPr="0051702C">
        <w:rPr>
          <w:rFonts w:ascii="Times New Roman" w:hAnsi="Times New Roman" w:cs="Times New Roman"/>
        </w:rPr>
        <w:t xml:space="preserve"> led me to pursue a master’s degree in second language acquisition with a focus on Chinese, to explore language and cognition from a new standpoint.</w:t>
      </w:r>
    </w:p>
    <w:p w14:paraId="7CDCFA81" w14:textId="5251E7EC" w:rsidR="008A482E" w:rsidRPr="0051702C" w:rsidRDefault="00000000" w:rsidP="0051702C">
      <w:pPr>
        <w:pStyle w:val="a0"/>
        <w:spacing w:line="360" w:lineRule="auto"/>
        <w:jc w:val="both"/>
        <w:rPr>
          <w:rFonts w:ascii="Times New Roman" w:hAnsi="Times New Roman" w:cs="Times New Roman"/>
        </w:rPr>
      </w:pPr>
      <w:r w:rsidRPr="0051702C">
        <w:rPr>
          <w:rFonts w:ascii="Times New Roman" w:hAnsi="Times New Roman" w:cs="Times New Roman"/>
        </w:rPr>
        <w:t>Through my master’s studies, I came to understand that grammaticality is not a binary matter but exists on a continuum of felicity. Often, sentences that are perfectly grammatical still feel infelicitous</w:t>
      </w:r>
      <w:r w:rsidR="004635AB" w:rsidRPr="0051702C">
        <w:rPr>
          <w:rFonts w:ascii="Times New Roman" w:hAnsi="Times New Roman" w:cs="Times New Roman"/>
        </w:rPr>
        <w:t>, and p</w:t>
      </w:r>
      <w:r w:rsidRPr="0051702C">
        <w:rPr>
          <w:rFonts w:ascii="Times New Roman" w:hAnsi="Times New Roman" w:cs="Times New Roman"/>
        </w:rPr>
        <w:t xml:space="preserve">rocessing </w:t>
      </w:r>
      <w:r w:rsidR="00860F91" w:rsidRPr="0051702C">
        <w:rPr>
          <w:rFonts w:ascii="Times New Roman" w:hAnsi="Times New Roman" w:cs="Times New Roman"/>
        </w:rPr>
        <w:t xml:space="preserve">them </w:t>
      </w:r>
      <w:r w:rsidRPr="0051702C">
        <w:rPr>
          <w:rFonts w:ascii="Times New Roman" w:hAnsi="Times New Roman" w:cs="Times New Roman"/>
        </w:rPr>
        <w:t>involves more than parsing</w:t>
      </w:r>
      <w:r w:rsidR="00860F91" w:rsidRPr="0051702C">
        <w:rPr>
          <w:rFonts w:ascii="Times New Roman" w:hAnsi="Times New Roman" w:cs="Times New Roman"/>
        </w:rPr>
        <w:t xml:space="preserve">; it </w:t>
      </w:r>
      <w:r w:rsidRPr="0051702C">
        <w:rPr>
          <w:rFonts w:ascii="Times New Roman" w:hAnsi="Times New Roman" w:cs="Times New Roman"/>
        </w:rPr>
        <w:t xml:space="preserve">requires constructing contexts and reasoning about the speaker’s intended meaning, what we do all the time in our native language. This realization </w:t>
      </w:r>
      <w:r w:rsidRPr="0051702C">
        <w:rPr>
          <w:rFonts w:ascii="Times New Roman" w:hAnsi="Times New Roman" w:cs="Times New Roman"/>
          <w:i/>
          <w:iCs/>
        </w:rPr>
        <w:t>pinned down</w:t>
      </w:r>
      <w:r w:rsidRPr="0051702C">
        <w:rPr>
          <w:rFonts w:ascii="Times New Roman" w:hAnsi="Times New Roman" w:cs="Times New Roman"/>
        </w:rPr>
        <w:t xml:space="preserve"> my interest to the </w:t>
      </w:r>
      <w:r w:rsidRPr="0051702C">
        <w:rPr>
          <w:rFonts w:ascii="Times New Roman" w:hAnsi="Times New Roman" w:cs="Times New Roman"/>
          <w:i/>
          <w:iCs/>
        </w:rPr>
        <w:t>interface</w:t>
      </w:r>
      <w:r w:rsidRPr="0051702C">
        <w:rPr>
          <w:rFonts w:ascii="Times New Roman" w:hAnsi="Times New Roman" w:cs="Times New Roman"/>
        </w:rPr>
        <w:t xml:space="preserve"> of semantics and pragmatics. Specifically, I am drawn to questions such as: (1) How do specific contexts shape our interpretation of a speech, and conversely, how do we choose what to say in different contexts? (2) How this nuanced interaction is acquired, given the limitations of explicit instruction and </w:t>
      </w:r>
      <w:r w:rsidRPr="0051702C">
        <w:rPr>
          <w:rFonts w:ascii="Times New Roman" w:hAnsi="Times New Roman" w:cs="Times New Roman"/>
          <w:i/>
          <w:iCs/>
        </w:rPr>
        <w:t>poverty of the stimulus</w:t>
      </w:r>
      <w:r w:rsidRPr="0051702C">
        <w:rPr>
          <w:rFonts w:ascii="Times New Roman" w:hAnsi="Times New Roman" w:cs="Times New Roman"/>
        </w:rPr>
        <w:t>? (3) To what extent can it be relearned by adults? In this light, second-language learners, as well as other bilinguals and monolinguals, children and adults, represent unique profiles to these dynamics.</w:t>
      </w:r>
    </w:p>
    <w:p w14:paraId="78479448" w14:textId="0D06AC7A" w:rsidR="008A482E" w:rsidRPr="0051702C" w:rsidRDefault="00000000" w:rsidP="0051702C">
      <w:pPr>
        <w:pStyle w:val="a0"/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51702C">
        <w:rPr>
          <w:rFonts w:ascii="Times New Roman" w:hAnsi="Times New Roman" w:cs="Times New Roman"/>
        </w:rPr>
        <w:t xml:space="preserve">My academic experiences can be grouped into research projects, skills, and scholarly </w:t>
      </w:r>
      <w:r w:rsidR="00534A16" w:rsidRPr="00534A16">
        <w:rPr>
          <w:rFonts w:ascii="Times New Roman" w:hAnsi="Times New Roman" w:cs="Times New Roman"/>
        </w:rPr>
        <w:t>communit</w:t>
      </w:r>
      <w:r w:rsidR="00534A16">
        <w:rPr>
          <w:rFonts w:ascii="Times New Roman" w:hAnsi="Times New Roman" w:cs="Times New Roman"/>
        </w:rPr>
        <w:t>ies</w:t>
      </w:r>
      <w:r w:rsidRPr="0051702C">
        <w:rPr>
          <w:rFonts w:ascii="Times New Roman" w:hAnsi="Times New Roman" w:cs="Times New Roman"/>
        </w:rPr>
        <w:t xml:space="preserve">. My research began with a focus on negation processing, a fundamental and pervasive phenomenon at the interface of semantics and pragmatics. Together with my supervisor, we conducted a series of experiments using sentence picture verification task to examine the semantic representation of negative yes/no questions in Mandarin and English — two languages with typological distinctions in yes/no questions, contributing to ongoing debates in formal semantics. Related works has been presented at several conferences including </w:t>
      </w:r>
      <w:r w:rsidRPr="0051702C">
        <w:rPr>
          <w:rFonts w:ascii="Times New Roman" w:hAnsi="Times New Roman" w:cs="Times New Roman"/>
          <w:i/>
          <w:iCs/>
        </w:rPr>
        <w:t>the 7th Annual Meeting of the Psycholinguistics Society of China</w:t>
      </w:r>
      <w:r w:rsidRPr="0051702C">
        <w:rPr>
          <w:rFonts w:ascii="Times New Roman" w:hAnsi="Times New Roman" w:cs="Times New Roman"/>
        </w:rPr>
        <w:t xml:space="preserve"> (2024), and awarded Best Paper at </w:t>
      </w:r>
      <w:r w:rsidRPr="0051702C">
        <w:rPr>
          <w:rFonts w:ascii="Times New Roman" w:hAnsi="Times New Roman" w:cs="Times New Roman"/>
          <w:i/>
          <w:iCs/>
        </w:rPr>
        <w:t>the 2nd Conference on Theory and Practice of Bilingualism</w:t>
      </w:r>
      <w:r w:rsidRPr="0051702C">
        <w:rPr>
          <w:rFonts w:ascii="Times New Roman" w:hAnsi="Times New Roman" w:cs="Times New Roman"/>
        </w:rPr>
        <w:t xml:space="preserve"> (2024). Publication is also in preparation during the application. This project exemplifies a learning-by-doing approach that builds my skills in each stage in conducting research</w:t>
      </w:r>
      <w:r w:rsidR="0048398D">
        <w:rPr>
          <w:rFonts w:ascii="Times New Roman" w:hAnsi="Times New Roman" w:cs="Times New Roman"/>
        </w:rPr>
        <w:t>.</w:t>
      </w:r>
      <w:r w:rsidRPr="0051702C">
        <w:rPr>
          <w:rFonts w:ascii="Times New Roman" w:hAnsi="Times New Roman" w:cs="Times New Roman"/>
        </w:rPr>
        <w:t xml:space="preserve"> It has also instilled in me strong habits in academic reading, writing and communication.</w:t>
      </w:r>
    </w:p>
    <w:p w14:paraId="6D108AD6" w14:textId="4B5439BA" w:rsidR="008A482E" w:rsidRPr="0051702C" w:rsidRDefault="00000000" w:rsidP="00213B0E">
      <w:pPr>
        <w:pStyle w:val="a0"/>
        <w:spacing w:line="360" w:lineRule="auto"/>
        <w:jc w:val="both"/>
        <w:rPr>
          <w:rFonts w:ascii="Times New Roman" w:hAnsi="Times New Roman" w:cs="Times New Roman"/>
        </w:rPr>
      </w:pPr>
      <w:r w:rsidRPr="0051702C">
        <w:rPr>
          <w:rFonts w:ascii="Times New Roman" w:hAnsi="Times New Roman" w:cs="Times New Roman"/>
        </w:rPr>
        <w:lastRenderedPageBreak/>
        <w:t xml:space="preserve">Another learning-by-doing project was a corpus-based lexical semantic study </w:t>
      </w:r>
      <w:r w:rsidR="001E4EA9">
        <w:rPr>
          <w:rFonts w:ascii="Times New Roman" w:hAnsi="Times New Roman" w:cs="Times New Roman"/>
        </w:rPr>
        <w:t xml:space="preserve">that </w:t>
      </w:r>
      <w:r w:rsidRPr="0051702C">
        <w:rPr>
          <w:rFonts w:ascii="Times New Roman" w:hAnsi="Times New Roman" w:cs="Times New Roman"/>
        </w:rPr>
        <w:t xml:space="preserve">investigates trending homophones in Chinese social media. Utilizing available NLP tools, packages and </w:t>
      </w:r>
      <w:r w:rsidR="00A01529">
        <w:rPr>
          <w:rFonts w:ascii="Times New Roman" w:hAnsi="Times New Roman" w:cs="Times New Roman"/>
          <w:lang w:eastAsia="zh-CN"/>
        </w:rPr>
        <w:t xml:space="preserve">a </w:t>
      </w:r>
      <w:r w:rsidRPr="0051702C">
        <w:rPr>
          <w:rFonts w:ascii="Times New Roman" w:hAnsi="Times New Roman" w:cs="Times New Roman"/>
        </w:rPr>
        <w:t>pre-trained BERT, I gathered data from one social media platform and applied semantic dependency parsing, collocation analysis, key</w:t>
      </w:r>
      <w:r w:rsidR="00A01529">
        <w:rPr>
          <w:rFonts w:ascii="Times New Roman" w:hAnsi="Times New Roman" w:cs="Times New Roman"/>
        </w:rPr>
        <w:t>word</w:t>
      </w:r>
      <w:r w:rsidRPr="0051702C">
        <w:rPr>
          <w:rFonts w:ascii="Times New Roman" w:hAnsi="Times New Roman" w:cs="Times New Roman"/>
        </w:rPr>
        <w:t xml:space="preserve"> analysis and </w:t>
      </w:r>
      <w:r w:rsidR="00105868">
        <w:rPr>
          <w:rFonts w:ascii="Times New Roman" w:hAnsi="Times New Roman" w:cs="Times New Roman"/>
        </w:rPr>
        <w:t xml:space="preserve">the </w:t>
      </w:r>
      <w:r w:rsidRPr="0051702C">
        <w:rPr>
          <w:rFonts w:ascii="Times New Roman" w:hAnsi="Times New Roman" w:cs="Times New Roman"/>
        </w:rPr>
        <w:t xml:space="preserve">masking task to develop metrics for evaluating the syntactic and semantic properties of these internet-driven, dialect-derived lexical innovations within the framework of word borrowing. This work, initially part of a Corpus Linguistics course, has been submitted to </w:t>
      </w:r>
      <w:r w:rsidRPr="0051702C">
        <w:rPr>
          <w:rFonts w:ascii="Times New Roman" w:hAnsi="Times New Roman" w:cs="Times New Roman"/>
          <w:i/>
          <w:iCs/>
        </w:rPr>
        <w:t>the 7th International Conference on Natural Language Processing (ICNLP 2025)</w:t>
      </w:r>
      <w:r w:rsidRPr="0051702C">
        <w:rPr>
          <w:rFonts w:ascii="Times New Roman" w:hAnsi="Times New Roman" w:cs="Times New Roman"/>
        </w:rPr>
        <w:t xml:space="preserve">. My involvement in this project also led to </w:t>
      </w:r>
      <w:r w:rsidR="00213B0E" w:rsidRPr="00213B0E">
        <w:rPr>
          <w:rFonts w:ascii="Times New Roman" w:hAnsi="Times New Roman" w:cs="Times New Roman"/>
        </w:rPr>
        <w:t>serving</w:t>
      </w:r>
      <w:r w:rsidRPr="0051702C">
        <w:rPr>
          <w:rFonts w:ascii="Times New Roman" w:hAnsi="Times New Roman" w:cs="Times New Roman"/>
        </w:rPr>
        <w:t xml:space="preserve"> as a reviewer for CLSW 2024 chaired by Professor Su, who taught the </w:t>
      </w:r>
      <w:r w:rsidR="005B7C11" w:rsidRPr="0051702C">
        <w:rPr>
          <w:rFonts w:ascii="Times New Roman" w:hAnsi="Times New Roman" w:cs="Times New Roman"/>
        </w:rPr>
        <w:t xml:space="preserve">Corpus Linguistics </w:t>
      </w:r>
      <w:r w:rsidRPr="0051702C">
        <w:rPr>
          <w:rFonts w:ascii="Times New Roman" w:hAnsi="Times New Roman" w:cs="Times New Roman"/>
        </w:rPr>
        <w:t>course.</w:t>
      </w:r>
    </w:p>
    <w:p w14:paraId="2EAB172C" w14:textId="16852438" w:rsidR="008A482E" w:rsidRPr="0051702C" w:rsidRDefault="00000000" w:rsidP="00DE5217">
      <w:pPr>
        <w:pStyle w:val="a0"/>
        <w:spacing w:line="360" w:lineRule="auto"/>
        <w:jc w:val="both"/>
        <w:rPr>
          <w:rFonts w:ascii="Times New Roman" w:hAnsi="Times New Roman" w:cs="Times New Roman"/>
        </w:rPr>
      </w:pPr>
      <w:r w:rsidRPr="0051702C">
        <w:rPr>
          <w:rFonts w:ascii="Times New Roman" w:hAnsi="Times New Roman" w:cs="Times New Roman"/>
        </w:rPr>
        <w:t xml:space="preserve">I was also invited by Professor Yan to her research group on child language acquisition, where I helped initiate, collect and transcribe natural dialogues of Mandarin-speaking children aged 3 to </w:t>
      </w:r>
      <w:r w:rsidR="00394B5A">
        <w:rPr>
          <w:rFonts w:ascii="Times New Roman" w:hAnsi="Times New Roman" w:cs="Times New Roman"/>
        </w:rPr>
        <w:t>7</w:t>
      </w:r>
      <w:r w:rsidRPr="0051702C">
        <w:rPr>
          <w:rFonts w:ascii="Times New Roman" w:hAnsi="Times New Roman" w:cs="Times New Roman"/>
        </w:rPr>
        <w:t>, contributing to the CHILDES database.</w:t>
      </w:r>
      <w:r w:rsidR="00DE5217" w:rsidRPr="00DE5217">
        <w:rPr>
          <w:rFonts w:ascii="宋体" w:eastAsia="宋体" w:hAnsi="宋体" w:cs="宋体"/>
          <w:color w:val="000000"/>
          <w:lang w:eastAsia="zh-CN"/>
        </w:rPr>
        <w:t xml:space="preserve"> </w:t>
      </w:r>
      <w:r w:rsidR="00DE5217" w:rsidRPr="00DE5217">
        <w:rPr>
          <w:rFonts w:ascii="Times New Roman" w:hAnsi="Times New Roman" w:cs="Times New Roman"/>
        </w:rPr>
        <w:t>This experience of interacting with children at various stages of language development and with different personalities sparked my interest in child language acquisition, a field I am eager to explore further.</w:t>
      </w:r>
    </w:p>
    <w:p w14:paraId="74A4CE52" w14:textId="19A2A98E" w:rsidR="008A482E" w:rsidRPr="0051702C" w:rsidRDefault="00000000" w:rsidP="0051702C">
      <w:pPr>
        <w:pStyle w:val="a0"/>
        <w:spacing w:line="360" w:lineRule="auto"/>
        <w:jc w:val="both"/>
        <w:rPr>
          <w:rFonts w:ascii="Times New Roman" w:hAnsi="Times New Roman" w:cs="Times New Roman"/>
        </w:rPr>
      </w:pPr>
      <w:r w:rsidRPr="0051702C">
        <w:rPr>
          <w:rFonts w:ascii="Times New Roman" w:hAnsi="Times New Roman" w:cs="Times New Roman"/>
        </w:rPr>
        <w:t>Beyond projects, I actively engaged with academic communities, including Professor Feng’s reading group. Every Friday we discuss selected papers and our own studies, which honed my ability in critical thinking and constructive feedback. I also shared my research and coding techniques with peers. It has been an honor to have these scholars as my recommenders, and I am grateful for their guidance.</w:t>
      </w:r>
    </w:p>
    <w:p w14:paraId="718C09BC" w14:textId="0CA6738E" w:rsidR="008A482E" w:rsidRPr="0051702C" w:rsidRDefault="00000000" w:rsidP="0051702C">
      <w:pPr>
        <w:pStyle w:val="a0"/>
        <w:spacing w:line="360" w:lineRule="auto"/>
        <w:jc w:val="both"/>
        <w:rPr>
          <w:rFonts w:ascii="Times New Roman" w:hAnsi="Times New Roman" w:cs="Times New Roman"/>
        </w:rPr>
      </w:pPr>
      <w:r w:rsidRPr="0051702C">
        <w:rPr>
          <w:rFonts w:ascii="Times New Roman" w:hAnsi="Times New Roman" w:cs="Times New Roman"/>
        </w:rPr>
        <w:t xml:space="preserve">And last, my training in Arabic and language teaching remain firm assets </w:t>
      </w:r>
      <w:r w:rsidR="00DE5217">
        <w:rPr>
          <w:rFonts w:ascii="Times New Roman" w:hAnsi="Times New Roman" w:cs="Times New Roman"/>
        </w:rPr>
        <w:t xml:space="preserve">ready </w:t>
      </w:r>
      <w:r w:rsidRPr="0051702C">
        <w:rPr>
          <w:rFonts w:ascii="Times New Roman" w:hAnsi="Times New Roman" w:cs="Times New Roman"/>
        </w:rPr>
        <w:t>to integrate into future research.</w:t>
      </w:r>
    </w:p>
    <w:p w14:paraId="245E6B5B" w14:textId="25BF5B56" w:rsidR="008A482E" w:rsidRPr="0051702C" w:rsidRDefault="00000000" w:rsidP="007666AF">
      <w:pPr>
        <w:pStyle w:val="a0"/>
        <w:spacing w:line="360" w:lineRule="auto"/>
        <w:jc w:val="both"/>
        <w:rPr>
          <w:rFonts w:ascii="Times New Roman" w:hAnsi="Times New Roman" w:cs="Times New Roman"/>
        </w:rPr>
      </w:pPr>
      <w:r w:rsidRPr="0051702C">
        <w:rPr>
          <w:rFonts w:ascii="Times New Roman" w:hAnsi="Times New Roman" w:cs="Times New Roman"/>
        </w:rPr>
        <w:t xml:space="preserve">I am drawn to </w:t>
      </w:r>
      <w:r w:rsidR="00887F53">
        <w:rPr>
          <w:rFonts w:ascii="Times New Roman" w:hAnsi="Times New Roman" w:cs="Times New Roman" w:hint="eastAsia"/>
          <w:lang w:eastAsia="zh-CN"/>
        </w:rPr>
        <w:t>the</w:t>
      </w:r>
      <w:r w:rsidRPr="0051702C">
        <w:rPr>
          <w:rFonts w:ascii="Times New Roman" w:hAnsi="Times New Roman" w:cs="Times New Roman"/>
        </w:rPr>
        <w:t xml:space="preserve"> approach</w:t>
      </w:r>
      <w:r w:rsidR="00887F53">
        <w:rPr>
          <w:rFonts w:ascii="Times New Roman" w:hAnsi="Times New Roman" w:cs="Times New Roman"/>
        </w:rPr>
        <w:t>es that</w:t>
      </w:r>
      <w:r w:rsidRPr="0051702C">
        <w:rPr>
          <w:rFonts w:ascii="Times New Roman" w:hAnsi="Times New Roman" w:cs="Times New Roman"/>
        </w:rPr>
        <w:t xml:space="preserve"> views language as a natural phenomenon best understood through interdisciplinary and experimental methods</w:t>
      </w:r>
      <w:r w:rsidR="007666AF">
        <w:rPr>
          <w:rFonts w:ascii="Times New Roman" w:hAnsi="Times New Roman" w:cs="Times New Roman"/>
        </w:rPr>
        <w:t xml:space="preserve">, and </w:t>
      </w:r>
      <w:r w:rsidR="007666AF" w:rsidRPr="007666AF">
        <w:rPr>
          <w:rFonts w:ascii="Times New Roman" w:hAnsi="Times New Roman" w:cs="Times New Roman" w:hint="eastAsia"/>
        </w:rPr>
        <w:t xml:space="preserve">I </w:t>
      </w:r>
      <w:r w:rsidR="007666AF">
        <w:rPr>
          <w:rFonts w:ascii="Times New Roman" w:hAnsi="Times New Roman" w:cs="Times New Roman"/>
        </w:rPr>
        <w:t>v</w:t>
      </w:r>
      <w:r w:rsidR="007666AF" w:rsidRPr="007666AF">
        <w:rPr>
          <w:rFonts w:ascii="Times New Roman" w:hAnsi="Times New Roman" w:cs="Times New Roman" w:hint="eastAsia"/>
        </w:rPr>
        <w:t>alue the chance to engage with the community that shares same curiosity for language science.</w:t>
      </w:r>
    </w:p>
    <w:p w14:paraId="13078268" w14:textId="092F7CA3" w:rsidR="00F16296" w:rsidRPr="0051702C" w:rsidRDefault="00F16296" w:rsidP="00887F53">
      <w:pPr>
        <w:pStyle w:val="a0"/>
        <w:spacing w:line="360" w:lineRule="auto"/>
        <w:jc w:val="both"/>
        <w:rPr>
          <w:rFonts w:ascii="Times New Roman" w:hAnsi="Times New Roman" w:cs="Times New Roman"/>
        </w:rPr>
      </w:pPr>
      <w:r w:rsidRPr="00F16296">
        <w:rPr>
          <w:rFonts w:ascii="Times New Roman" w:hAnsi="Times New Roman" w:cs="Times New Roman"/>
        </w:rPr>
        <w:t xml:space="preserve">One reason I pursued a master’s in second language acquisition was the broad range of possibilities it offered. </w:t>
      </w:r>
      <w:r w:rsidRPr="0051702C">
        <w:rPr>
          <w:rFonts w:ascii="Times New Roman" w:hAnsi="Times New Roman" w:cs="Times New Roman"/>
        </w:rPr>
        <w:t>Now,</w:t>
      </w:r>
      <w:r>
        <w:rPr>
          <w:rFonts w:ascii="Times New Roman" w:hAnsi="Times New Roman" w:cs="Times New Roman"/>
        </w:rPr>
        <w:t xml:space="preserve"> b</w:t>
      </w:r>
      <w:r w:rsidRPr="00F16296">
        <w:rPr>
          <w:rFonts w:ascii="Times New Roman" w:hAnsi="Times New Roman" w:cs="Times New Roman"/>
        </w:rPr>
        <w:t xml:space="preserve">uilding on the anchor points I have developed, I am </w:t>
      </w:r>
      <w:r>
        <w:rPr>
          <w:rFonts w:ascii="Times New Roman" w:hAnsi="Times New Roman" w:cs="Times New Roman"/>
        </w:rPr>
        <w:t>ready</w:t>
      </w:r>
      <w:r w:rsidRPr="00F16296">
        <w:rPr>
          <w:rFonts w:ascii="Times New Roman" w:hAnsi="Times New Roman" w:cs="Times New Roman"/>
        </w:rPr>
        <w:t xml:space="preserve"> to explore future opportunities, trusting that new experiences will continue to shape my career path. Whether in academia or industry, I remain committed to advancing our understanding of language</w:t>
      </w:r>
      <w:r>
        <w:rPr>
          <w:rFonts w:ascii="Times New Roman" w:hAnsi="Times New Roman" w:cs="Times New Roman"/>
        </w:rPr>
        <w:t xml:space="preserve"> and its </w:t>
      </w:r>
      <w:r w:rsidRPr="00F16296">
        <w:rPr>
          <w:rFonts w:ascii="Times New Roman" w:hAnsi="Times New Roman" w:cs="Times New Roman"/>
        </w:rPr>
        <w:t>acquisition. With my experience, adaptability,</w:t>
      </w:r>
      <w:r>
        <w:rPr>
          <w:rFonts w:ascii="Times New Roman" w:hAnsi="Times New Roman" w:cs="Times New Roman"/>
        </w:rPr>
        <w:t xml:space="preserve"> </w:t>
      </w:r>
      <w:r w:rsidRPr="00F16296">
        <w:rPr>
          <w:rFonts w:ascii="Times New Roman" w:hAnsi="Times New Roman" w:cs="Times New Roman" w:hint="eastAsia"/>
        </w:rPr>
        <w:t>enthusiasm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and</w:t>
      </w:r>
      <w:r w:rsidRPr="00F16296">
        <w:rPr>
          <w:rFonts w:ascii="Times New Roman" w:hAnsi="Times New Roman" w:cs="Times New Roman"/>
        </w:rPr>
        <w:t xml:space="preserve"> openness to new perspectives, I am confident in my ability to make meaningful contributions to the field of language science.</w:t>
      </w:r>
    </w:p>
    <w:sectPr w:rsidR="00F16296" w:rsidRPr="0051702C" w:rsidSect="0057671D">
      <w:pgSz w:w="12240" w:h="15840"/>
      <w:pgMar w:top="1146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2540" w14:textId="77777777" w:rsidR="00F433AC" w:rsidRDefault="00F433AC">
      <w:pPr>
        <w:spacing w:after="0"/>
      </w:pPr>
      <w:r>
        <w:separator/>
      </w:r>
    </w:p>
  </w:endnote>
  <w:endnote w:type="continuationSeparator" w:id="0">
    <w:p w14:paraId="1FB322F2" w14:textId="77777777" w:rsidR="00F433AC" w:rsidRDefault="00F433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21CD" w14:textId="77777777" w:rsidR="00F433AC" w:rsidRDefault="00F433AC">
      <w:r>
        <w:separator/>
      </w:r>
    </w:p>
  </w:footnote>
  <w:footnote w:type="continuationSeparator" w:id="0">
    <w:p w14:paraId="47F82C69" w14:textId="77777777" w:rsidR="00F433AC" w:rsidRDefault="00F43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4E67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336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82E"/>
    <w:rsid w:val="00043CF9"/>
    <w:rsid w:val="00105868"/>
    <w:rsid w:val="00186EE5"/>
    <w:rsid w:val="001B3113"/>
    <w:rsid w:val="001E4EA9"/>
    <w:rsid w:val="001F2308"/>
    <w:rsid w:val="00213B0E"/>
    <w:rsid w:val="00390CCF"/>
    <w:rsid w:val="00394B5A"/>
    <w:rsid w:val="004635AB"/>
    <w:rsid w:val="00480434"/>
    <w:rsid w:val="0048398D"/>
    <w:rsid w:val="0051702C"/>
    <w:rsid w:val="005300F7"/>
    <w:rsid w:val="00534A16"/>
    <w:rsid w:val="0057671D"/>
    <w:rsid w:val="005B4283"/>
    <w:rsid w:val="005B7C11"/>
    <w:rsid w:val="005F29C2"/>
    <w:rsid w:val="007666AF"/>
    <w:rsid w:val="00777637"/>
    <w:rsid w:val="00860F91"/>
    <w:rsid w:val="00887F53"/>
    <w:rsid w:val="008A482E"/>
    <w:rsid w:val="00A01529"/>
    <w:rsid w:val="00A82FA0"/>
    <w:rsid w:val="00C509EF"/>
    <w:rsid w:val="00CA7BFC"/>
    <w:rsid w:val="00DE5217"/>
    <w:rsid w:val="00E1684E"/>
    <w:rsid w:val="00E44062"/>
    <w:rsid w:val="00F16296"/>
    <w:rsid w:val="00F17182"/>
    <w:rsid w:val="00F433AC"/>
    <w:rsid w:val="00F97365"/>
    <w:rsid w:val="00F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4B1E0"/>
  <w15:docId w15:val="{C358FA01-9FB7-774A-BD5F-3D9F7019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1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sop,polish,2</dc:title>
  <dc:creator/>
  <cp:keywords/>
  <cp:lastModifiedBy>李成蹊</cp:lastModifiedBy>
  <cp:revision>34</cp:revision>
  <cp:lastPrinted>2024-11-22T11:53:00Z</cp:lastPrinted>
  <dcterms:created xsi:type="dcterms:W3CDTF">2024-11-18T12:11:00Z</dcterms:created>
  <dcterms:modified xsi:type="dcterms:W3CDTF">2024-11-22T12:00:00Z</dcterms:modified>
</cp:coreProperties>
</file>