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Segoe UI" w:hAnsi="Segoe UI"/>
          <w:b/>
          <w:color w:val="1E3A8A"/>
          <w:sz w:val="48"/>
        </w:rPr>
        <w:t>TECHNICAL ARCHITECTURE &amp; SYSTEM DOCUMENTATION</w:t>
      </w:r>
    </w:p>
    <w:p>
      <w:pPr>
        <w:jc w:val="center"/>
      </w:pPr>
      <w:r>
        <w:rPr>
          <w:rFonts w:ascii="Segoe UI" w:hAnsi="Segoe UI"/>
          <w:color w:val="475569"/>
          <w:sz w:val="28"/>
        </w:rPr>
        <w:t>Agent-Stream Multi-Tenant Voice AI Platform</w:t>
        <w:br/>
        <w:t>End-to-End Enterprise SIP Telephony Integrations</w:t>
      </w:r>
    </w:p>
    <w:p/>
    <w:p/>
    <w:p/>
    <w:p/>
    <w:p/>
    <w:p>
      <w:pPr>
        <w:jc w:val="center"/>
      </w:pPr>
      <w:r>
        <w:rPr>
          <w:rFonts w:ascii="Calibri" w:hAnsi="Calibri"/>
          <w:color w:val="1E293B"/>
          <w:sz w:val="22"/>
        </w:rPr>
        <w:t>Prepared for: Chauwk Enterprise Solutions</w:t>
        <w:br/>
        <w:t>Prepared by: Advanced AI Engineering Team</w:t>
        <w:br/>
        <w:t>Date: August 2026</w:t>
        <w:br/>
        <w:t>Version: 2.0.0</w:t>
      </w: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1E3A8A"/>
          <w:sz w:val="36"/>
        </w:rPr>
        <w:t>1. Executive Overview &amp; Connection Architecture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Agent-Stream Voice AI Bot Platform is a high-performance, multi-tenant enterprise system designed to handle inbound and outbound voice calls with low latency. The platform acts as a bridge between Exotel's telephony network and advanced AI engines, enabling natural, human-like voice conversations.</w:t>
      </w:r>
    </w:p>
    <w:p>
      <w:pPr>
        <w:spacing w:before="240" w:after="80"/>
      </w:pPr>
      <w:r>
        <w:rPr>
          <w:rFonts w:ascii="Segoe UI" w:hAnsi="Segoe UI"/>
          <w:b/>
          <w:color w:val="475569"/>
          <w:sz w:val="28"/>
        </w:rPr>
        <w:t>1.1 Network Connection Flow: Exotel to AWS EC2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entire platform is hosted within a secure AWS EC2 Instance located in the Mumbai region (AP-SOUTH-1). The connection architecture supports direct audio streaming over SIP trunks and WebSockets. The connection path comprises the following stages: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Exotel Telephony Network: Telephony endpoints and virtual numbers (DIDs) receive incoming calls from customers or dial out leg-by-leg connections.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AWS Security Group &amp; VPC: Exposes TCP/UDP port 5060 (SIP Signaling), UDP ports 10000-20000 (RTP Audio streaming), and TCP port 5000/5002 (FastAPI gateway and Web Dashboard) only to whitelisted IP blocks.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PJSIP C-Library SIP Server: Runs natively inside the dockerized container to terminate carrier SIP connections and capture raw RTP packets directly.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FastAPI Web Server: Processes admin API routes, logs, multi-tenant uploads, and handles browser WebSocket streaming connection legs.</w:t>
      </w:r>
    </w:p>
    <w:p>
      <w:pPr>
        <w:spacing w:before="360" w:after="120"/>
      </w:pPr>
      <w:r>
        <w:rPr>
          <w:rFonts w:ascii="Segoe UI" w:hAnsi="Segoe UI"/>
          <w:b/>
          <w:color w:val="1E3A8A"/>
          <w:sz w:val="36"/>
        </w:rPr>
        <w:t>2. Telephony &amp; Connection Integration Flow</w:t>
      </w:r>
    </w:p>
    <w:p>
      <w:pPr>
        <w:spacing w:before="240" w:after="80"/>
      </w:pPr>
      <w:r>
        <w:rPr>
          <w:rFonts w:ascii="Segoe UI" w:hAnsi="Segoe UI"/>
          <w:b/>
          <w:color w:val="475569"/>
          <w:sz w:val="28"/>
        </w:rPr>
        <w:t>2.1 Inbound SIP Trunking (vSIP)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Inbound voice calls connect directly to our self-hosted PJSIP stack. This design completely eliminates the need for Exotel Applet URLs or visual call flow setups, reducing connection overhead and latency. The inbound workflow follows these steps: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INVITE: The Exotel carrier trunk sends a SIP INVITE request targeting our public IP address at port 5060.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Security Whitelisting: PJSIP validates the calling address against a strict set of authentic carrier domains (*.exotel.in, *.exotel.com) and IP prefixes.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Answer: The server replies with a 200 OK, initiating the media session.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RTP Audio Bridging: PJSIP initializes an audio media stream mapping carrier G.711 / PCM audio into memory, making it immediately available for AI engines.</w:t>
      </w:r>
    </w:p>
    <w:p>
      <w:pPr>
        <w:spacing w:before="240" w:after="80"/>
      </w:pPr>
      <w:r>
        <w:rPr>
          <w:rFonts w:ascii="Segoe UI" w:hAnsi="Segoe UI"/>
          <w:b/>
          <w:color w:val="475569"/>
          <w:sz w:val="28"/>
        </w:rPr>
        <w:t>2.2 Outbound REST Connect API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Outbound campaigns and manual dialers leverage Exotel's peer-to-peer bridging API (`/v1/Accounts/{AccountSid}/Calls/connect.json`). Instead of dialing an outbound SIP client, the REST API creates a bridged call: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Leg A (Customer Dialing): Exotel dials the customer's phone number ('From' parameter).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Leg B (Agent Bridging): As soon as the customer picks up, Exotel dials our virtual DID number ('To' parameter).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Trunk Inbound routing: The virtual DID maps directly to our SIP trunk, launching the server's AI bot immediately as a standard inbound leg.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Important Parameter Sanitation: The system cleans and formats the destination number by removing country codes (+91) and prefixing a leading '0' (e.g. 09553856533). Exotel's gateway strictly requires this format for Indian mobile numbers.</w:t>
      </w:r>
    </w:p>
    <w:p>
      <w:pPr>
        <w:spacing w:before="240" w:after="80"/>
      </w:pPr>
      <w:r>
        <w:rPr>
          <w:rFonts w:ascii="Segoe UI" w:hAnsi="Segoe UI"/>
          <w:b/>
          <w:color w:val="475569"/>
          <w:sz w:val="28"/>
        </w:rPr>
        <w:t>2.3 Browser Audio Streaming &amp; Web Component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For browser-based voice agents, the application includes a custom Web Component (&lt;agent-stream-voice&gt;) backed by `/static/widget.js`. It establishes a secure WebSocket connection directly to the FastAPI server. To ensure compatibility with Deepgram, client-side microphone input is resampled to 16kHz before transmission, and synthesized TTS audio is received at 16kHz to prevent static/clicking noise.</w:t>
      </w:r>
    </w:p>
    <w:p>
      <w:pPr>
        <w:spacing w:before="360" w:after="120"/>
      </w:pPr>
      <w:r>
        <w:rPr>
          <w:rFonts w:ascii="Segoe UI" w:hAnsi="Segoe UI"/>
          <w:b/>
          <w:color w:val="1E3A8A"/>
          <w:sz w:val="36"/>
        </w:rPr>
        <w:t>3. Dual AI Processing Engine Modes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system runs in one of two modes, selectable via the VOICE_BOT_MODE environment variable.</w:t>
      </w:r>
    </w:p>
    <w:p>
      <w:pPr>
        <w:spacing w:before="240" w:after="80"/>
      </w:pPr>
      <w:r>
        <w:rPr>
          <w:rFonts w:ascii="Segoe UI" w:hAnsi="Segoe UI"/>
          <w:b/>
          <w:color w:val="475569"/>
          <w:sz w:val="28"/>
        </w:rPr>
        <w:t>3.1 Mode 1: Modular Pipeline (Deepgram + Gemini + Sarvam)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modular mode decouples Speech-to-Text, Language Modeling, and Text-to-Speech into separate specialized APIs. This offers granular control over voice tuning and is optimized for Indian vernacular languages: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STT (Deepgram): Captures user audio from the telephony RTP stream and streams it to the Deepgram WebSocket. It has been upgraded to the high-performance 'nova-3' model. Dynamic keyword boosting is used to prioritize custom product names.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LLM (Gemini 2.5 Flash): Receives text transcripts. It connects to the Google GenAI SDK (Vertex AI/AI Studio) to handle RAG queries, email tool calls, and call terminations. Context injection is optimized by fetching only the top-2 matching chunks to minimize token usage.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TTS (Sarvam bulbul:v3): Text responses are sent to Sarvam's WebSocket. If the WebSocket connection is unstable or silent, the bot automatically falls back to Sarvam's HTTP REST API. Supports hot-reloaded speakers (shubh, neha, ishita), speaking speed, and volume gain.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Silence Monitoring &amp; VAD: Employs a 3-intimation silence disconnect policy. If the user is silent for 8 seconds, the system injects a polite reminder (e.g., 'Are you still there?'). If silence continues after three reminders, the call is disconnected automatically to save credits.</w:t>
      </w:r>
    </w:p>
    <w:p>
      <w:pPr>
        <w:spacing w:before="240" w:after="80"/>
      </w:pPr>
      <w:r>
        <w:rPr>
          <w:rFonts w:ascii="Segoe UI" w:hAnsi="Segoe UI"/>
          <w:b/>
          <w:color w:val="475569"/>
          <w:sz w:val="28"/>
        </w:rPr>
        <w:t>3.2 Mode 2: OpenAI Realtime Speech-to-Speech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realtime mode utilizes a direct bidirectional WebSocket connection to OpenAI's Realtime API.It supports native speech-to-speech without intermediate text conversion, providing extremely low latency.To eliminate clicking noises, a stateful resampling buffer was implemented to smooth out audio packet boundaries when converting between telephony formats (G.711/16kHz PCM) and OpenAI's native audio rate.</w:t>
      </w:r>
    </w:p>
    <w:p>
      <w:pPr>
        <w:spacing w:before="360" w:after="120"/>
      </w:pPr>
      <w:r>
        <w:rPr>
          <w:rFonts w:ascii="Segoe UI" w:hAnsi="Segoe UI"/>
          <w:b/>
          <w:color w:val="1E3A8A"/>
          <w:sz w:val="36"/>
        </w:rPr>
        <w:t>4. Codebase Directory &amp; File-by-File Analysis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api_gateway.py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Main gateway file running FastAPI. Hosts administrative endpoints, serves dashboard assets, manages company/agent metadata, and routes browser WebSockets.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config.py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Centralized configuration loader. Uses pydantic-style variables to load .env configs, validate keys (OpenAI, Gemini, Sarvam, Deepgram), and handles fallback checks.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core/sip_server.py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Native PJSIP python bindings wrapper. Starts the SIP stack, handles incoming carrier INVITE requests, enforces whitelisting, and bridges telephony calls to the AI bots.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core/modular_sales_bot.py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core driver for modular mode. Manages Websocket connections to Deepgram STT, executes Gemini LLM loops with system instructions, calls RAG context queries, and feeds text responses into Sarvam TTS.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core/openai_realtime_sales_bot.py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core driver for OpenAI Realtime mode. Manages the bidirectional WebSocket connection, configures tool definitions, handles audio resampling, and manages barge-in interruptions.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core/email_client.py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Asynchronous SMTP email client. Uses Python's standard smtplib wrapped in asyncio.to_thread to send non-blocking email alerts via Zoho SMTP (smtp.zoho.in:465).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core/rag_manager.py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Retrieval-Augmented Generation manager. Integrates with ChromaDB, extracts text from uploaded PDFs/Word files, and handles semantic similarity vector searches.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core/analytics_manager.py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Generates call insights. On call completion, extracts customer name, email, phone, sentiment, and meeting consent from the transcript using Gemini and saves the results in MongoDB Atlas.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core/agent_resolver.py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Resolves active agent profiles by phoneNumber, agent_id, or company_id to dynamically map prompts and greetings during incoming call routing.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core/bot_framework.py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Dynamic bot framework managing templates (sales, support, debt recovery) with filesystem-watch configurations for live hot-reloading.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core/bot_launcher.py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FastAPI startup task wrapper that initializes global servers, loads pre-cached agent greetings, and monitors background tasks.</w:t>
      </w:r>
    </w:p>
    <w:p>
      <w:pPr>
        <w:spacing w:before="160" w:after="40"/>
      </w:pPr>
      <w:r>
        <w:rPr>
          <w:rFonts w:ascii="Segoe UI" w:hAnsi="Segoe UI"/>
          <w:b/>
          <w:color w:val="1E293B"/>
          <w:sz w:val="23"/>
        </w:rPr>
        <w:t>core/mongo_manager.py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Persistent database connector. Establishes connection to MongoDB Atlas for indexing agents, enterprise companies, campaigns, documents, and call logs.</w:t>
      </w:r>
    </w:p>
    <w:p>
      <w:pPr>
        <w:spacing w:before="360" w:after="120"/>
      </w:pPr>
      <w:r>
        <w:rPr>
          <w:rFonts w:ascii="Segoe UI" w:hAnsi="Segoe UI"/>
          <w:b/>
          <w:color w:val="1E3A8A"/>
          <w:sz w:val="36"/>
        </w:rPr>
        <w:t>5. Detailed Environment Configuration (.env)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application relies on the following key environment variables in the master .env file: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VOICE_BOT_MODE: Sets the active AI engine ('modular' or 'realtime').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DISABLE_AI_ENGINES: Emergency safety switch. When true, bypasses API validations and rejects all incoming calls with 503 Service Unavailable.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DEEPGRAM_API_KEY: Authentication token for Deepgram Speech-to-Text streaming.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GEMINI_API_KEY: Authentication token for Google Gemini LLM API (AI Studio).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SARVAM_API_KEY: Authentication token for Sarvam AI Text-to-Speech API.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OPENAI_API_KEY: Authentication token for OpenAI Realtime API.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SIP_PUBLIC_IP: The public IP of your EC2 instance (e.g. 3.111.29.229) used for SIP trunk routing.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INBOUND_SIP_ENABLED: Enables or disables receiving incoming SIP calls.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EXOTEL_ACCOUNT_SID: Exotel Account SID username for REST calls.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EXOTEL_API_KEY / TOKEN: Credentials for making Exotel API requests.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EXOTEL_FROM_NUMBER: Your virtual DID phone number (e.g. 04040377112).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SMTP_HOST / USER / PASSWORD: Credentials for sending Zoho emails (smtp.zoho.in, port 465).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DB_URL: MongoDB Atlas connection string.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AWS_S3_BUCKET_NAME: Target AWS S3 bucket name for RAG document sync.</w:t>
      </w: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1E3A8A"/>
          <w:sz w:val="36"/>
        </w:rPr>
        <w:t>6. FastAPI REST &amp; WebSocket APIs Reference</w:t>
      </w:r>
    </w:p>
    <w:p>
      <w:pPr>
        <w:spacing w:before="240" w:after="80"/>
      </w:pPr>
      <w:r>
        <w:rPr>
          <w:rFonts w:ascii="Segoe UI" w:hAnsi="Segoe UI"/>
          <w:b/>
          <w:color w:val="475569"/>
          <w:sz w:val="28"/>
        </w:rPr>
        <w:t>6.1 Admin &amp; Management REST APIs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POST /api/v1/bot/config: Hot-reloads active voice settings (speaker name, speed/pace, audio gain).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POST /companies/{id}/documents: Uploads PDF, DOCX, TXT, or XLSX templates for RAG indexing.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GET /api/v1/calls/campaigns: Retrieves outbound call campaigns by enterprise_id and agent_id.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GET /admin/all: Admin endpoint to list all configured agents across all enterprises.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DELETE /exotel-deletekb-items/{doc_id}: Deletes parsed RAG document items.</w:t>
      </w:r>
    </w:p>
    <w:p>
      <w:pPr>
        <w:spacing w:before="240" w:after="80"/>
      </w:pPr>
      <w:r>
        <w:rPr>
          <w:rFonts w:ascii="Segoe UI" w:hAnsi="Segoe UI"/>
          <w:b/>
          <w:color w:val="475569"/>
          <w:sz w:val="28"/>
        </w:rPr>
        <w:t>6.2 Web Simulator &amp; WebSocket APIs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WS /api/v1/ws/browser-stream: Bidirectional browser WebSocket streaming for voice web-widgets.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POST /simulate/history: Saves simulated conversation logs to simulated_conversations collection.</w:t>
      </w:r>
    </w:p>
    <w:p>
      <w:pPr>
        <w:spacing w:before="360" w:after="120"/>
      </w:pPr>
      <w:r>
        <w:rPr>
          <w:rFonts w:ascii="Segoe UI" w:hAnsi="Segoe UI"/>
          <w:b/>
          <w:color w:val="1E3A8A"/>
          <w:sz w:val="36"/>
        </w:rPr>
        <w:t>7. Git Commit History &amp; Project Milestones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Below is a chronological breakdown of major development milestones resolved through GitHub commits: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3588558: Integrated phoneNumber field into the core agent creation document schemas to enable direct lookup.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e2c0fd0: Upgraded default Deepgram model to nova-3-phonecall in .env configuration for improved Indian languages word accuracy.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bb7581a: Swapped Deepgram WebSocket params to use keyterm= instead of keywords= to prevent HTTP 400 rejection on keywords boosting.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a536cf0: Fixed greeting latency. Implemented async deduplication to eliminate delay when connecting STT streams (Telugu, Hindi, Tamil).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87f15e7: Implemented Unicode script-based sentence parser to automatically detect script type (e.g. Devanagari) for per-sentence TTS code-switching.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21c2e84: Refactored keyword boosting in Deepgram to be dynamically loaded per agent from their metadata rather than hardcoded.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78b390c: Fixed session_state key bug where live calls were skipping RAG knowledge context fetching due to incorrect attribute name check.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98f5496: Fixed playback silence issues. Implemented automatic fallback routing to Sarvam REST HTTP API with gain whenever WebSocket drops.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9308c81: Fixed NameError re and session_from_phone resolution bugs during incoming call setup in modular sales bot.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5bdc811: Implemented inbound customer callback routing. Automatically routes inbound callers to the exact agent who dialed them during outbound campaigns.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4737754: Latency Optimization: Implemented dynamic per-turn top-2 RAG context injection to minimize token processing and payload latency.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056d944: Bulk Calling Campaigns: Integrated Excel file (.xlsx) parser to support uploading massive lead campaign templates on the dashboard.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Commit c7065b4: Documentation: Added complete system architecture flows and comparisons in the primary repository README.md.</w:t>
      </w: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1E3A8A"/>
          <w:sz w:val="36"/>
        </w:rPr>
        <w:t>8. Lessons Learned &amp; Mistakes to Avoid</w:t>
      </w:r>
    </w:p>
    <w:p>
      <w:pPr>
        <w:spacing w:before="120" w:after="120"/>
        <w:ind w:left="432"/>
      </w:pPr>
      <w:r>
        <w:rPr>
          <w:rFonts w:ascii="Calibri" w:hAnsi="Calibri"/>
          <w:b/>
          <w:color w:val="B91C1C"/>
          <w:sz w:val="22"/>
        </w:rPr>
        <w:t>⚠️ WARNING: Private IP Subnet Whitelisting in Production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Mistake: Whitelisting all local private network IPs (10.x.x.x, 172.16.x.x) for developer convenience. Impact: SIP scanners spoofed their SIP headers to match these subnets and bypassed authentication. This allowed them to connect and consume Sarvam AI credits on empty calls. Prevention: Disable private IP whitelisting in production when Config.SIP_PUBLIC_IP is configured.</w:t>
      </w:r>
    </w:p>
    <w:p>
      <w:pPr>
        <w:spacing w:before="120" w:after="120"/>
        <w:ind w:left="432"/>
      </w:pPr>
      <w:r>
        <w:rPr>
          <w:rFonts w:ascii="Calibri" w:hAnsi="Calibri"/>
          <w:b/>
          <w:color w:val="B91C1C"/>
          <w:sz w:val="22"/>
        </w:rPr>
        <w:t>⚠️ WARNING: Missing Seeding &amp; System Filters in Email Alerts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Mistake: Triggering emails on any transcript history containing user roles. Impact: Automated greeting prompts and system silence messages ('System: Customer silent...') were saved with the user role. This triggered continuous email alerts on empty/scanner calls. Prevention: Explicitly filter out any text starting with 'System:' or matching the seeding greeting from the user interaction check.</w:t>
      </w:r>
    </w:p>
    <w:p>
      <w:pPr>
        <w:spacing w:before="120" w:after="120"/>
        <w:ind w:left="432"/>
      </w:pPr>
      <w:r>
        <w:rPr>
          <w:rFonts w:ascii="Calibri" w:hAnsi="Calibri"/>
          <w:b/>
          <w:color w:val="B91C1C"/>
          <w:sz w:val="22"/>
        </w:rPr>
        <w:t>⚠️ WARNING: PJSIP Garbage Collection Assertion Crashes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Mistake: Failing to pin active PJSIP call objects in Python scope. Impact: Python's garbage collector destroyed call objects mid-session, causing random crashes with 'libRegisterThread' assertion errors. Prevention: Explicitly register and pin all active PJSIP call objects in a global thread-safe map, and unregister them only during clean hangup events.</w:t>
      </w:r>
    </w:p>
    <w:p>
      <w:pPr>
        <w:spacing w:before="120" w:after="120"/>
        <w:ind w:left="432"/>
      </w:pPr>
      <w:r>
        <w:rPr>
          <w:rFonts w:ascii="Calibri" w:hAnsi="Calibri"/>
          <w:b/>
          <w:color w:val="B91C1C"/>
          <w:sz w:val="22"/>
        </w:rPr>
        <w:t>⚠️ WARNING: Exotel Outbound Number Formatting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Mistake: Passing raw international format numbers (+91) to the Exotel Connect API. Impact: Exotel rejected calls with validation errors. Prevention: Format Indian mobile numbers by removing '+91' and adding a leading '0' prefix.</w:t>
      </w:r>
    </w:p>
    <w:p>
      <w:pPr>
        <w:spacing w:before="360" w:after="120"/>
      </w:pPr>
      <w:r>
        <w:rPr>
          <w:rFonts w:ascii="Segoe UI" w:hAnsi="Segoe UI"/>
          <w:b/>
          <w:color w:val="1E3A8A"/>
          <w:sz w:val="36"/>
        </w:rPr>
        <w:t>9. Future Enhancements &amp; System Roadmap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Restricting Port 5060 in AWS Security Group: Limit inbound port 5060 traffic only to Exotel's IP ranges at the network firewall level.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Auto-Restart Watchdog: Implement a supervisord daemon or shell watchdog script to monitor PJSIP process memory and automatically restart the service if it crashes.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Semantic Caching: Implement Redis semantic caching for RAG queries to return immediate cached answers for recurring customer questions, reducing LLM costs.</w:t>
      </w:r>
    </w:p>
    <w:p>
      <w:pPr>
        <w:pStyle w:val="ListBullet"/>
        <w:spacing w:after="60"/>
      </w:pPr>
      <w:r>
        <w:rPr>
          <w:rFonts w:ascii="Calibri" w:hAnsi="Calibri"/>
          <w:color w:val="1E293B"/>
          <w:sz w:val="22"/>
        </w:rPr>
        <w:t>Dynamic Voice Tuning Dashboard: Expand the web UI to support configuring distinct greeting prompts and allowed language lists per agent dynamically.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