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docker file for sample node js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76575" cy="156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docker 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file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name: nodejs-deployment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app: samplenode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app: samplenode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app: samplenode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- name: samplenode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image: anithapatcha/nodejs:v1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- containerPort: 3000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service to deploy node js application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name: nodejs-svc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app: samplenode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- protocol: "TCP"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port: 80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targetPort: 3000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