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FeedbackXLR8</w:t>
      </w:r>
    </w:p>
    <w:p>
      <w:pPr>
        <w:spacing w:after="120"/>
      </w:pPr>
      <w:r>
        <w:rPr>
          <w:rFonts w:ascii="Calibri" w:cs="Calibri" w:eastAsia="Calibri" w:hAnsi="Calibri"/>
          <w:color w:val="0F8B8D"/>
          <w:sz w:val="32"/>
          <w:szCs w:val="32"/>
        </w:rPr>
        <w:t xml:space="preserve">Project Review, Task Checklist and Innovation Roadmap</w:t>
      </w:r>
    </w:p>
    <w:p>
      <w:pPr>
        <w:pBdr>
          <w:bottom w:val="single" w:color="0F8B8D" w:sz="12" w:space="4"/>
        </w:pBd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Challenge #17: 10,000 Reviews, No Time to Read Them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Track: Smart Assistants &amp; Chatbots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Status date: 5 October 2026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FeedbackXLR8 already covers every requirement in the problem statement: reviews are summarised into themes, every theme links to real verbatims, sentiment is validated against a labelled sample, personal data is redacted, and drift is monitored. The multi-app portfolio view and velocity alerts go beyond the brief.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remaining risk is credibility, not features. A few headline numbers (48.4% text-only sentiment accuracy, 68.7% on human labels) and some claims (“zero leakage”, “autonomous”, “AI Copilot”) will be probed by a sharp judge. The plan in this document closes those gaps first, then adds the features that make a founder act on the product, then the differentiators that make it memorable.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Where we stand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3138"/>
      </w:tblGrid>
      <w:tr>
        <w:trPr>
          <w:tblHeader/>
        </w:trPr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 to close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Sentiment</w:t>
            </w:r>
          </w:p>
        </w:tc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Lexicon engine, 48.4% text-only, 91.8% rating-assisted</w:t>
            </w:r>
          </w:p>
        </w:tc>
        <w:tc>
          <w:tcPr>
            <w:tcW w:type="dxa" w:w="3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 a real classifier; show baselines and confidence intervals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PII redaction</w:t>
            </w:r>
          </w:p>
        </w:tc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Regex masking, 473 entities, “zero leakage”</w:t>
            </w:r>
          </w:p>
        </w:tc>
        <w:tc>
          <w:tcPr>
            <w:tcW w:type="dxa" w:w="3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Measure precision/recall on injected PII; soften name claim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Themes</w:t>
            </w:r>
          </w:p>
        </w:tc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Regex taxonomy + TF-IDF fallback, 7 categories</w:t>
            </w:r>
          </w:p>
        </w:tc>
        <w:tc>
          <w:tcPr>
            <w:tcW w:type="dxa" w:w="3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theme-level validation; no discovery of new themes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Drift</w:t>
            </w:r>
          </w:p>
        </w:tc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PSI monitor, Poisson spike detector</w:t>
            </w:r>
          </w:p>
        </w:tc>
        <w:tc>
          <w:tcPr>
            <w:tcW w:type="dxa" w:w="3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Visible before/after drift demo; threshold justification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modules, 4-app portfolio</w:t>
            </w:r>
          </w:p>
        </w:tc>
        <w:tc>
          <w:tcPr>
            <w:tcW w:type="dxa" w:w="3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 score, release regression, action hand-off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Copilot</w:t>
            </w:r>
          </w:p>
        </w:tc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Keyword/regex review search</w:t>
            </w:r>
          </w:p>
        </w:tc>
        <w:tc>
          <w:tcPr>
            <w:tcW w:type="dxa" w:w="3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Position as grounded search or add retrieval-only LLM layer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</w:t>
            </w:r>
          </w:p>
        </w:tc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Sub-5s pipeline</w:t>
            </w:r>
          </w:p>
        </w:tc>
        <w:tc>
          <w:tcPr>
            <w:tcW w:type="dxa" w:w="3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 it on 10,000+ reviews with timing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Delivery</w:t>
            </w:r>
          </w:p>
        </w:tc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Streamlit app</w:t>
            </w:r>
          </w:p>
        </w:tc>
        <w:tc>
          <w:tcPr>
            <w:tcW w:type="dxa" w:w="3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deployed URL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Credibility Fixes (Do These First)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items protect you from the questions judges are most likely to ask. Each one converts a weak spot into a measured result.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Sentiment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48.4% on three classes is close to a majority-class guess. Reporting it honestly is good, but you need to show what you did about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91.8% rating-assisted figure is partly circular because the label comes from the rating. Do not headline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Train TF-IDF + Logistic Regression on weak labels from star ratings (1-2 negative, 3 neutral, 4-5 positive). It stays offline and lightweight.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one comparison table, all scored on the same 150 human-labelled reviews: majority baseline, VADER, current lexicon, Logistic Regression, optional DistilBERT.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95% confidence intervals. With n=150 the margin is roughly ±7-8 points, and judges notice when it is missing.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Consider merging or relabelling neutral. Most of the loss is usually in the neutral class.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 PII redaction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 test set with injected synthetic emails, phone numbers, URLs and names, then report precision and recall per entity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Names are the hardest case for regex. Test spaCy NER or Microsoft Presidio and compare.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Replace “zero leakage verified” with a specific claim such as “100% recall on emails and phones in the test set; names are best-effort at X% recall”.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 Theme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Label the same 150 reviews with themes. Report per-theme precision, recall and F1.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 the “Other/unclassified” rate. A high rate shows the taxonomy is missing something.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 multiple themes per review and measure that separately.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2.3b Wording that avoids over-claiming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“Autonomous”: say “automated” unless the system acts without a human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“AI Copilot”: say “grounded review assistant”, and state that it answers only from retrieved verbatims.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Master Task Checklist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Tick items as you complete them. Priority: P0 = must do before demo, P1 = strong value, P2 = if time allows.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A. Accuracy and validation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38"/>
        <w:gridCol w:w="1100"/>
        <w:gridCol w:w="2100"/>
      </w:tblGrid>
      <w:tr>
        <w:trPr>
          <w:tblHeader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 TF-IDF + Logistic Regression on rating-derived weak labels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2-3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majority-class and VADER baselines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all models on the 150 human-labelled reviews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95% confidence intervals (bootstrap or Wilson)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one-slide evidence table (sentiment, PII, themes)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 150 reviews for themes; compute per-theme precision/recall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891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“Other/unclassified” rate and review misses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891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Optional: DistilBERT or small transformer comparison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3-4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Calibrate model probabilities (Platt or isotonic)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1-2 hrs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B. Privacy and drift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38"/>
        <w:gridCol w:w="1100"/>
        <w:gridCol w:w="2100"/>
      </w:tblGrid>
      <w:tr>
        <w:trPr>
          <w:tblHeader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synthetic PII test set; report precision/recall per entity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Evaluate spaCy NER or Presidio for names against regex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891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Reword leakage claim to match measured evidence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drift demo: inject shift, PSI crosses threshold, alert fires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PSI thresholds (0.1 watch, 0.25 alert) and why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drift on text features (vocabulary shift), not only distributions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audit log export for redaction runs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C. Founder-facing features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38"/>
        <w:gridCol w:w="1100"/>
        <w:gridCol w:w="2100"/>
      </w:tblGrid>
      <w:tr>
        <w:trPr>
          <w:tblHeader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 score: volume x severity x growth x rating impact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Rating-lift estimate: “fixing X could add ~0.2 stars”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regression card: version N vs N-1 per theme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2-3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Aspect-based sentiment: sentiment per theme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891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brief pushed to email or Slack webhook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891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“Create ticket” button with prefilled theme, count, 3 verbatims (Jira/GitHub/CSV)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891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or shareable one-page brief for board/exec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891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Suggested reply drafts per top complaint theme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Competitor comparison view (same schema, two apps)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hrs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D. Discovery and intelligence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38"/>
        <w:gridCol w:w="1100"/>
        <w:gridCol w:w="2100"/>
      </w:tblGrid>
      <w:tr>
        <w:trPr>
          <w:tblHeader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Unsupervised topic discovery (NMF or KMeans on embeddings) for unknown themes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891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“New cluster emerging” alert when a cluster matches no taxonomy theme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891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Multi-theme tagging per review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891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Mixed-sentiment and sarcasm handling, with failure cases shown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Hindi/Hinglish review support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hrs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E. Scale, deployment and quality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38"/>
        <w:gridCol w:w="1100"/>
        <w:gridCol w:w="2100"/>
      </w:tblGrid>
      <w:tr>
        <w:trPr>
          <w:tblHeader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on 10,000+ reviews; record and display timing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to Streamlit Community Cloud with a public URL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1-2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sample dataset button for instant demo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Extend unit tests: baselines, PII precision, priority score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891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pipeline output; incremental update to registry.json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891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README with architecture diagram and run instructions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3-minute backup demo video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What Makes a Founder Use It on Day One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Founders do not want another dashboard. They want to know what to fix this week and to prove it to the team. Every feature below answers that.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238"/>
      </w:tblGrid>
      <w:tr>
        <w:trPr>
          <w:tblHeader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founder sees</w:t>
            </w:r>
          </w:p>
        </w:tc>
        <w:tc>
          <w:tcPr>
            <w:tcW w:type="dxa" w:w="32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they adopt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 score</w:t>
            </w:r>
          </w:p>
        </w:tc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Ranked list: volume x severity x growth x rating impact</w:t>
            </w:r>
          </w:p>
        </w:tc>
        <w:tc>
          <w:tcPr>
            <w:tcW w:type="dxa" w:w="32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Removes the debate on what to fix first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Rating-lift estimate</w:t>
            </w:r>
          </w:p>
        </w:tc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“Fixing login issues could add ~0.2 stars”</w:t>
            </w:r>
          </w:p>
        </w:tc>
        <w:tc>
          <w:tcPr>
            <w:tcW w:type="dxa" w:w="32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Ties work to a business number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regression</w:t>
            </w:r>
          </w:p>
        </w:tc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“v4.2 crash complaints are 4.1x higher than v4.1”</w:t>
            </w:r>
          </w:p>
        </w:tc>
        <w:tc>
          <w:tcPr>
            <w:tcW w:type="dxa" w:w="32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Catches a bad release within days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Aspect sentiment</w:t>
            </w:r>
          </w:p>
        </w:tc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Love UI (+82%), hate pricing (−71%)</w:t>
            </w:r>
          </w:p>
        </w:tc>
        <w:tc>
          <w:tcPr>
            <w:tcW w:type="dxa" w:w="32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useful than one overall score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brief</w:t>
            </w:r>
          </w:p>
        </w:tc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Monday email or Slack digest</w:t>
            </w:r>
          </w:p>
        </w:tc>
        <w:tc>
          <w:tcPr>
            <w:tcW w:type="dxa" w:w="32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 arrives without logging 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Ticket button</w:t>
            </w:r>
          </w:p>
        </w:tc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Prefilled Jira/GitHub issue with 3 verbatims</w:t>
            </w:r>
          </w:p>
        </w:tc>
        <w:tc>
          <w:tcPr>
            <w:tcW w:type="dxa" w:w="32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Insight becomes action in one click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60-second start</w:t>
            </w:r>
          </w:p>
        </w:tc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CSV, get a one-page brief</w:t>
            </w:r>
          </w:p>
        </w:tc>
        <w:tc>
          <w:tcPr>
            <w:tcW w:type="dxa" w:w="32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Instant time-to-value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Shareable export</w:t>
            </w:r>
          </w:p>
        </w:tc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or link for the board</w:t>
            </w:r>
          </w:p>
        </w:tc>
        <w:tc>
          <w:tcPr>
            <w:tcW w:type="dxa" w:w="32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 to forward internally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Reply suggestions</w:t>
            </w:r>
          </w:p>
        </w:tc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responses grounded in the theme</w:t>
            </w:r>
          </w:p>
        </w:tc>
        <w:tc>
          <w:tcPr>
            <w:tcW w:type="dxa" w:w="32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Saves support hours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Priority score (suggested formula)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Score = Volume share x Severity weight x (1 + Week-over-week growth) x Rating gap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Volume share: reviews in the theme divided by all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Severity weight: crash/data loss 3, payment/login 2.5, performance 2, UI/UX 1.5, feature request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Growth: change in the theme’s weekly count, capped to avoid noise on small volumes.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Rating gap: average rating of theme reviews vs the app average.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Estimated rating lift: recompute the app average with the theme’s reviews moved to the average rating of non-theme reviews.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Innovation Ideas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are the ideas most likely to make FeedbackXLR8 stand out from the other teams, ordered by value against effort. The first three are realistic within a hackathon.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Quick wins (fits in the hackathon)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tblHeader/>
        </w:trPr>
        <w:tc>
          <w:tcPr>
            <w:tcW w:type="dxa" w:w="2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43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impresses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Review-to-fix loop</w:t>
            </w:r>
          </w:p>
        </w:tc>
        <w:tc>
          <w:tcPr>
            <w:tcW w:type="dxa" w:w="43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theme gets “Issue created” and later “Fix shipped in v4.3” status; after the release, the tool checks whether complaints dropped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Proves the product closes the loop, not just reports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confidence badge</w:t>
            </w:r>
          </w:p>
        </w:tc>
        <w:tc>
          <w:tcPr>
            <w:tcW w:type="dxa" w:w="43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insight shows sample size, confidence interval and a Low/Medium/High trust label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Enterprise-grade honesty; few teams do it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Emerging-theme discovery</w:t>
            </w:r>
          </w:p>
        </w:tc>
        <w:tc>
          <w:tcPr>
            <w:tcW w:type="dxa" w:w="43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Clusters unmatched reviews, names them by top terms, flags them as “New”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Solves the fixed-taxonomy weakness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Privacy-first architecture</w:t>
            </w:r>
          </w:p>
        </w:tc>
        <w:tc>
          <w:tcPr>
            <w:tcW w:type="dxa" w:w="43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API keys, no external calls, PII removed before anything else runs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Strong enterprise story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What-if simulator</w:t>
            </w:r>
          </w:p>
        </w:tc>
        <w:tc>
          <w:tcPr>
            <w:tcW w:type="dxa" w:w="43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Slider: “if we fix theme X, projected rating becomes Y”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Memorable live demo moment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5.2 Differentiators (if time allows)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tblHeader/>
        </w:trPr>
        <w:tc>
          <w:tcPr>
            <w:tcW w:type="dxa" w:w="2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43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impresses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Reasoned alerts</w:t>
            </w:r>
          </w:p>
        </w:tc>
        <w:tc>
          <w:tcPr>
            <w:tcW w:type="dxa" w:w="43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 cards explain the cause: “Spike began 2 days after v4.2; 78% mention Android 14”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Moves from detection to diagnosis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Cross-app learning</w:t>
            </w:r>
          </w:p>
        </w:tc>
        <w:tc>
          <w:tcPr>
            <w:tcW w:type="dxa" w:w="43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 the same complaint across several apps in the portfolio (for example a shared login service)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Uses your portfolio architecture uniquely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Counterfactual accuracy report</w:t>
            </w:r>
          </w:p>
        </w:tc>
        <w:tc>
          <w:tcPr>
            <w:tcW w:type="dxa" w:w="43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where the lexicon, LR and transformer disagree and let a human adjudicate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Builds a growing labelled set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Human-in-the-loop labelling</w:t>
            </w:r>
          </w:p>
        </w:tc>
        <w:tc>
          <w:tcPr>
            <w:tcW w:type="dxa" w:w="43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Reviewer corrects a label in the UI; model retrains weekly; accuracy trend is charted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the system improves over time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Retrieval-only copilot</w:t>
            </w:r>
          </w:p>
        </w:tc>
        <w:tc>
          <w:tcPr>
            <w:tcW w:type="dxa" w:w="43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embeddings + optional small LLM that may only quote retrieved verbatims, with citation IDs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Eliminates hallucination by design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Voice of customer for roadmap</w:t>
            </w:r>
          </w:p>
        </w:tc>
        <w:tc>
          <w:tcPr>
            <w:tcW w:type="dxa" w:w="43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feature requests and rank by demand and sentiment, export as roadmap candidates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Speaks to product managers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Silent churn signals</w:t>
            </w:r>
          </w:p>
        </w:tc>
        <w:tc>
          <w:tcPr>
            <w:tcW w:type="dxa" w:w="43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Phrases such as “uninstalling”, “switching to” tracked as a churn-risk metric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Links reviews to revenue risk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5.3 Longer-term 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Live connectors for Google Play, App Store, Zendesk and survey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Automated weekly experiment: compare complaint rates before and after each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Multilingual analysis with translation kept on-device.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 views: founder (portfolio), PM (themes and roadmap), support lead (reply queue), engineer (crash verbatims by version).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Federated or on-premise deployment option for regulated industries.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Impressing the Judges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Evidence to show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live deployed URL, with a sample dataset button so judges can try it in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run on 10,000+ reviews with timing, since the problem statement names that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One slide with the evidence table: sentiment baselines, PII precision/recall, theme precision/recall.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visible drift demo: inject drift, show PSI cross the threshold, show the alert.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Three real failure cases with an explanation of why the model failed.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limitations slide: Sentiment140 is tweets rather than app reviews, the labelled sample is small, language coverage is limited.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Three-minute demo script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do and say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0:00</w:t>
            </w:r>
          </w:p>
        </w:tc>
        <w:tc>
          <w:tcPr>
            <w:tcW w:type="dxa" w:w="8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the portfolio page. “Four apps, one is red.”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0:25</w:t>
            </w:r>
          </w:p>
        </w:tc>
        <w:tc>
          <w:tcPr>
            <w:tcW w:type="dxa" w:w="8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Drill into the red app. Show the release regression: v4.2 crash complaints up 4x.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0:55</w:t>
            </w:r>
          </w:p>
        </w:tc>
        <w:tc>
          <w:tcPr>
            <w:tcW w:type="dxa" w:w="8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the theme. Show real verbatims with review ID, date and version.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1:25</w:t>
            </w:r>
          </w:p>
        </w:tc>
        <w:tc>
          <w:tcPr>
            <w:tcW w:type="dxa" w:w="8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the priority score and the rating-lift estimate.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1:50</w:t>
            </w:r>
          </w:p>
        </w:tc>
        <w:tc>
          <w:tcPr>
            <w:tcW w:type="dxa" w:w="8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“Create ticket”. Show the prefilled issue.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2:10</w:t>
            </w:r>
          </w:p>
        </w:tc>
        <w:tc>
          <w:tcPr>
            <w:tcW w:type="dxa" w:w="8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Trust &amp; Validation: baselines table, PII audit, confidence intervals.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2:40</w:t>
            </w:r>
          </w:p>
        </w:tc>
        <w:tc>
          <w:tcPr>
            <w:tcW w:type="dxa" w:w="8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the drift simulator. Show PSI alert.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2:55</w:t>
            </w:r>
          </w:p>
        </w:tc>
        <w:tc>
          <w:tcPr>
            <w:tcW w:type="dxa" w:w="8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Close: “Offline, privacy-first, measured, and traceable.”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6.3 Likely judge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Prepared answer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Why is text-only accuracy low?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lexicon is a baseline. We trained LR on weak labels, reached X%, and report all models on the same 150 human labels with confidence intervals.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do you know PII is removed?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 injected synthetic PII and measured recall per entity type. Emails and phones reach X%; names are best-effort at Y% and flagged.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if a theme is not in your taxonomy?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Unmatched reviews are clustered, and a new emerging cluster raises a flag.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does PSI measure and why that threshold?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in a distribution between a baseline and current window. 0.1 means watch, 0.25 means act, the standard industry rule of thumb.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does this scale to 1M reviews?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Parquet storage, batch processing, incremental registry updates, and per-app isolation.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 copilot an LLM?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is a grounded search assistant that answers only from retrieved verbatims and cites review IDs.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labels from ratings: isn’t that noisy?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Yes. We measure on human labels, and a 3-star review is the noisiest class, so we show per-class results.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Suggested Execution Plan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Adjust the blocks to the hours you have left. Order matters: credibility first, features second, polish last.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38"/>
        <w:gridCol w:w="3000"/>
      </w:tblGrid>
      <w:tr>
        <w:trPr>
          <w:tblHeader/>
        </w:trPr>
        <w:tc>
          <w:tcPr>
            <w:tcW w:type="dxa" w:w="2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 1</w:t>
            </w:r>
          </w:p>
        </w:tc>
        <w:tc>
          <w:tcPr>
            <w:tcW w:type="dxa" w:w="4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LR model, baselines, confidence intervals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Sentiment comparison table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 2</w:t>
            </w:r>
          </w:p>
        </w:tc>
        <w:tc>
          <w:tcPr>
            <w:tcW w:type="dxa" w:w="4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PII test harness, drift demo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PII precision/recall and alert demo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 3</w:t>
            </w:r>
          </w:p>
        </w:tc>
        <w:tc>
          <w:tcPr>
            <w:tcW w:type="dxa" w:w="4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 score, rating lift, release regression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Founder action view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 4</w:t>
            </w:r>
          </w:p>
        </w:tc>
        <w:tc>
          <w:tcPr>
            <w:tcW w:type="dxa" w:w="4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10k scale run, deployment, sample data button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URL and timing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 5</w:t>
            </w:r>
          </w:p>
        </w:tc>
        <w:tc>
          <w:tcPr>
            <w:tcW w:type="dxa" w:w="4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Ticket button, push brief, emerging themes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Differentiators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 6</w:t>
            </w:r>
          </w:p>
        </w:tc>
        <w:tc>
          <w:tcPr>
            <w:tcW w:type="dxa" w:w="4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Slides, evidence table, demo rehearsal, backup video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Presentation ready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Final pre-submission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9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9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URL works in an incognito window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9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Sample data loads in one click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9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unit tests 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9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table numbers match the app screens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9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claim in the slides is unsupported by a measured result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9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Failure-case slide and limitations slide included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9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README explains setup in under five commands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9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 rehearsed with a timer, backup video recorded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9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Answers to the seven judge questions written down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8C8D"/>
        <w:sz w:val="18"/>
        <w:szCs w:val="18"/>
      </w:rPr>
      <w:t xml:space="preserve">FeedbackXLR8  |  Page </w:t>
    </w:r>
    <w:r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F8B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FeedbackXLR8 Project Review and Roadmap</dc:title>
  <dc:creator>FeedbackXLR8</dc:creator>
  <cp:lastModifiedBy>Un-named</cp:lastModifiedBy>
  <cp:revision>1</cp:revision>
  <dcterms:created xsi:type="dcterms:W3CDTF">2026-10-05T14:33:11.591Z</dcterms:created>
  <dcterms:modified xsi:type="dcterms:W3CDTF">2026-10-05T14:33:11.591Z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