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📊 รายงานสรุปผลการวิเคราะห์ข้อมูลผู้ใช้งานแบบไม่ซ้ำ (Unique User Analytics Report)</w:t>
      </w:r>
    </w:p>
    <w:p>
      <w:pPr>
        <w:spacing w:lineRule="auto"/>
      </w:pPr>
      <w:r>
        <w:rPr>
          <w:b/>
        </w:rPr>
        <w:t xml:space="preserve">ระบบส่งเสริมการรู้เท่าทันสื่อสำหรับผู้สูงอายุ (Elderly Media Literacy Platform)</w:t>
      </w:r>
      <w:r>
        <w:rPr/>
        <w:br w:type="textWrapping"/>
      </w:r>
      <w:r>
        <w:rPr>
          <w:b/>
        </w:rPr>
        <w:t xml:space="preserve">รอบข้อมูล</w:t>
      </w:r>
      <w:r>
        <w:rPr/>
        <w:t xml:space="preserve">: กันยายน 2026 (</w:t>
      </w:r>
      <w:r>
        <w:rPr/>
        <w:t xml:space="preserve">sep19</w:t>
      </w:r>
      <w:r>
        <w:rPr/>
        <w:t xml:space="preserve">)</w:t>
      </w:r>
      <w:r>
        <w:rPr/>
        <w:br w:type="textWrapping"/>
      </w:r>
      <w:r>
        <w:rPr>
          <w:b/>
        </w:rPr>
        <w:t xml:space="preserve">ช่วงเวลาการเก็บข้อมูล</w:t>
      </w:r>
      <w:r>
        <w:rPr/>
        <w:t xml:space="preserve">: 19 กรกฎาคม 2026 – 19 กันยายน 2026 (ตั้งแต่วันแรกจนถึงปัจจุบัน รวม 63 วัน)</w:t>
      </w:r>
      <w:r>
        <w:rPr/>
        <w:br w:type="textWrapping"/>
      </w:r>
      <w:r>
        <w:rPr>
          <w:b/>
        </w:rPr>
        <w:t xml:space="preserve">แหล่งข้อมูล</w:t>
      </w:r>
      <w:r>
        <w:rPr/>
        <w:t xml:space="preserve">: Supabase PostgreSQL Production Database (</w:t>
      </w:r>
      <w:r>
        <w:rPr/>
        <w:t xml:space="preserve">public.sessions</w:t>
      </w:r>
      <w:r>
        <w:rPr/>
        <w:t xml:space="preserve">, </w:t>
      </w:r>
      <w:r>
        <w:rPr/>
        <w:t xml:space="preserve">public.action_logs</w:t>
      </w:r>
      <w:r>
        <w:rPr/>
        <w:t xml:space="preserve">, </w:t>
      </w:r>
      <w:r>
        <w:rPr/>
        <w:t xml:space="preserve">public.lesson_progress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Executive Summary (สรุปภาพรวมผู้บริหาร)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ตัวชี้วัดสำคัญ (Key Metric)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สัดส่วน / รายละเอียด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จำนวนผู้ใช้งานทั้งหมด (Total Unique Sessions)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548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วัดจาก Session UUID ที่สร้างขึ้นต่ออุปกรณ์/เบราว์เซอร์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├─ ผู้ใช้ที่ยืนยันความยินยอมและระบุข้อมูลตัวตน (Identified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291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53.1% ของเซสชันทั้งหมด (ผ่าน Consent Form)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└─ ผู้เข้าชมทั่วไป / ไม่ได้ระบุข้อมูล (Anonymous / Bounced)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257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46.9% ของเซสชันทั้งหมด (เข้าชมหน้าแรก/ออกจากระบบก่อน)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ปริมาณกิจกรรมทั้งหมดในระบบ (Total Action Logs)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65,035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บันทึกการมีส่วนร่วมตั้งแต่วันแรกถึงปัจจุบัน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ปริมาณการใช้งานเฉลี่ยต่อผู้ใช้ (Avg. Actions/User)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118.7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มัธยฐานอยู่ที่ 13 ครั้ง (กลุ่ม Power User สูงสุด 11,391 ครั้ง)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ผู้ใช้งานที่เรียนจบครบทุกบทเรียนหลัก (100% Course Completed)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153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52.6%</w:t>
            </w:r>
          </w:p>
          <w:p>
            <w:pPr>
              <w:spacing w:lineRule="auto"/>
            </w:pPr>
            <w:r>
              <w:rPr/>
              <w:t xml:space="preserve"> ของผู้ที่ระบุตัวตน (จบครบทั้ง 3 หมวด ทั้งวิดีโอและมินิเกม)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ผู้ที่เปิดเข้าถึงหน้ายินดีด้วย/จบหลักสูตร (Completion Screen)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89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หน้าสรุปผลการเรียนรู้และมอบเหรียญรางวัล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สรุปข้อมูล จำนวนผู้ใช้งานแบ่งตาม "อายุ" และ "พื้นที่"</w:t>
      </w:r>
    </w:p>
    <w:p>
      <w:pPr>
        <w:ind w:left="284"/>
        <w:jc w:val="both"/>
        <w:spacing w:lineRule="auto"/>
      </w:pPr>
      <w:r>
        <w:rPr/>
        <w:t xml:space="preserve">ข้อมูลในส่วนนี้ประมวลผลจากกลุ่มผู้ใช้งานที่ผ่านหน้าแสดงความยินยอม (Consent Flow) และระบุข้อมูลส่วนบุคคลครบถ้วน จำนวน </w:t>
      </w:r>
      <w:r>
        <w:rPr>
          <w:b/>
        </w:rPr>
        <w:t xml:space="preserve">291 คน</w:t>
      </w:r>
    </w:p>
    <w:p>
      <w:pPr>
        <w:spacing w:lineRule="auto"/>
      </w:pPr>
      <w:r>
        <w:rPr/>
        <w:drawing>
          <wp:inline distB="0" distL="0" distR="0" distT="0">
            <wp:extent cx="5486400" cy="2351314"/>
            <wp:effectExtent b="0" l="0" r="0" t="0"/>
            <wp:docPr id="1" name="image-7KjZ8ijCGkei5vC2DX08u.png"/>
            <a:graphic>
              <a:graphicData uri="http://schemas.openxmlformats.org/drawingml/2006/picture">
                <pic:pic>
                  <pic:nvPicPr>
                    <pic:cNvPr id="1" name="image-7KjZ8ijCGkei5vC2DX08u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1.1 สรุปข้อมูลผู้ใช้งานจำแนกตามกลุ่มอายุ (Age Range)</w:t>
      </w:r>
    </w:p>
    <w:p>
      <w:pPr>
        <w:spacing w:lineRule="auto"/>
      </w:pPr>
      <w:r>
        <w:rPr/>
        <w:t xml:space="preserve">กลุ่มผู้ใช้งานเป้าหมายหลักของโครงการคือผู้สูงอายุและวัยเตรียมเข้าสู่วัยสูงอายุ โดยมีรายละเอียดดังนี้: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ช่วงอายุ (Age Range)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จำนวนผู้ใช้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สัดส่วน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คำอธิบายกลุ่มผู้ใช้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50–59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34.02%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วัยก่อนเกษียณ / วัยเตรียมความพร้อม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60–69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20.27%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ผู้สูงอายุตอนต้น (Young-Old)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70–79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12.03%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ผู้สูงอายุตอนกลาง (Middle-Old)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80 ปีขึ้นไป (80+)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3.44%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ผู้สูงอายุตอนปลาย (Old-Old)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กลุ่มอื่น ๆ / ต่ำกว่า 50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30.24%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วิทยากร, ผู้นำชุมชน, ลูกหลาน, ทีมงาน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รวมผู้ระบุข้อมูลตัวตนทั้งหมด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📌 </w:t>
      </w:r>
      <w:r>
        <w:rPr>
          <w:b/>
        </w:rPr>
        <w:t xml:space="preserve">ข้อค้นพบสำคัญด้านอายุ</w:t>
      </w:r>
      <w:r>
        <w:rPr/>
        <w:t xml:space="preserve">:</w:t>
      </w:r>
      <w:r>
        <w:rPr>
          <w:b/>
        </w:rPr>
        <w:t xml:space="preserve">กลุ่มอายุ 50 ปีขึ้นไป (Core Target Group)</w:t>
      </w:r>
      <w:r>
        <w:rPr/>
        <w:t xml:space="preserve"> มีจำนวนรวม </w:t>
      </w:r>
      <w:r>
        <w:rPr>
          <w:b/>
        </w:rPr>
        <w:t xml:space="preserve">203 คน (คิดเป็น 69.76%)</w:t>
      </w:r>
      <w:r>
        <w:rPr/>
        <w:t xml:space="preserve"> แสดงให้เห็นว่าแพลตฟอร์มสามารถเข้าถึงกลุ่มเป้าหมายผู้สูงวัยได้อย่างมีนัยสำคัญ</w:t>
      </w:r>
      <w:r>
        <w:rPr>
          <w:b/>
        </w:rPr>
        <w:t xml:space="preserve">กลุ่มอายุ 60 ปีขึ้นไป</w:t>
      </w:r>
      <w:r>
        <w:rPr/>
        <w:t xml:space="preserve"> มีจำนวนรวม </w:t>
      </w:r>
      <w:r>
        <w:rPr>
          <w:b/>
        </w:rPr>
        <w:t xml:space="preserve">104 คน (35.74%)</w:t>
      </w:r>
    </w:p>
    <w:p>
      <w:pPr>
        <w:pStyle w:val="Heading3"/>
        <w:spacing w:lineRule="auto"/>
      </w:pPr>
      <w:r>
        <w:rPr/>
        <w:t xml:space="preserve">1.2 สรุปข้อมูลผู้ใช้งานจำแนกตามพื้นที่จังหวัด (Geographical Distribution)</w:t>
      </w:r>
    </w:p>
    <w:p>
      <w:pPr>
        <w:spacing w:lineRule="auto"/>
      </w:pPr>
      <w:r>
        <w:rPr/>
        <w:t xml:space="preserve">การกระจายตัวตามพื้นที่ 3 จังหวัดภาคเหนือเป้าหมายหลัก และกลุ่มพื้นที่อื่น ๆ: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จังหวัด (Province)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จำนวนผู้ใช้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สัดส่วน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บทบาทและกิจกรรมในพื้นที่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เชียงใหม่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31.96%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พื้นที่ต้นแบบและการอบรม อ.สันทราย / อ.เมือง / พื้นที่รอบนอก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แพร่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28.52%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พื้นที่ Field Workshop วันที่ 18-19 สิงหาคม 2026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น่าน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23.71%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พื้นที่ทดสอบภาคสนาม อ.นาน้อย / ท่าวังผา / เวียงสา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อื่น ๆ / นอกพื้นที่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15.81%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กรุงเทพฯ และผู้ใช้งานทั่วไปผ่านช่องทางออนไลน์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รวมทั้งหมด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100.00%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1.3 ตารางตัดกันเชิงลึก: กลุ่มอายุ จำแนกตามรายจังหวัด (Age x Province Cross-Tabulation)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50–59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60–69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70–79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 ปีขึ้นไป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อื่น ๆ / &lt;50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รวม (คน)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เชียงใหม่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แพร่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น่าน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อื่น 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รวมทั้งสิ้น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291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1.4 การกระจายตัวระดับอำเภอ (District Breakdown)</w:t>
      </w:r>
    </w:p>
    <w:p>
      <w:pPr>
        <w:pStyle w:val="Heading4"/>
        <w:spacing w:lineRule="auto"/>
      </w:pPr>
      <w:r>
        <w:rPr/>
        <w:t xml:space="preserve">จังหวัดเชียงใหม่ (รวม 93 คน)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อ.สันทราย</w:t>
      </w:r>
      <w:r>
        <w:rPr/>
        <w:t xml:space="preserve">: 32 คน (34.4%) — ชุมชนที่มีผู้สูงอายุเข้าร่วมกิจกรรมสูงสุดในเชียงใหม่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อ.เมืองเชียงใหม่</w:t>
      </w:r>
      <w:r>
        <w:rPr/>
        <w:t xml:space="preserve">: 17 คน (18.3%)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อ.หางดง</w:t>
      </w:r>
      <w:r>
        <w:rPr/>
        <w:t xml:space="preserve">: 8 คน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อ.สันกำแพง</w:t>
      </w:r>
      <w:r>
        <w:rPr/>
        <w:t xml:space="preserve">: 7 คน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อ.ฝาง</w:t>
      </w:r>
      <w:r>
        <w:rPr/>
        <w:t xml:space="preserve">: 5 คน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อ.สารภี</w:t>
      </w:r>
      <w:r>
        <w:rPr/>
        <w:t xml:space="preserve">: 4 คน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อ.ดอยเต่า / อ.ดอยสะเก็ด</w:t>
      </w:r>
      <w:r>
        <w:rPr/>
        <w:t xml:space="preserve">: อำเภอละ 3 คน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อ.เชียงดาว / อ.สะเมิง / อ.สันป่าตอง / อ.แม่อาย / อ.อมก๋อย</w:t>
      </w:r>
      <w:r>
        <w:rPr/>
        <w:t xml:space="preserve">: อำเภอละ 2 คน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อ.แม่แตง / อ.แม่ริม / อ.แม่ออน / อ.ฮอด</w:t>
      </w:r>
      <w:r>
        <w:rPr/>
        <w:t xml:space="preserve">: อำเภอละ 1 คน</w:t>
      </w:r>
    </w:p>
    <w:p>
      <w:pPr>
        <w:pStyle w:val="Heading4"/>
        <w:spacing w:lineRule="auto"/>
      </w:pPr>
      <w:r>
        <w:rPr/>
        <w:t xml:space="preserve">จังหวัดแพร่ (รวม 83 คน)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อ.เมืองแพร่</w:t>
      </w:r>
      <w:r>
        <w:rPr/>
        <w:t xml:space="preserve">: 25 คน (30.1%)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อ.หนองม่วงไข่</w:t>
      </w:r>
      <w:r>
        <w:rPr/>
        <w:t xml:space="preserve">: 18 คน (21.7%)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อ.ลอง</w:t>
      </w:r>
      <w:r>
        <w:rPr/>
        <w:t xml:space="preserve">: 17 คน (20.5%)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อ.สูงเม่น</w:t>
      </w:r>
      <w:r>
        <w:rPr/>
        <w:t xml:space="preserve">: 9 คน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อ.ร้องกวาง</w:t>
      </w:r>
      <w:r>
        <w:rPr/>
        <w:t xml:space="preserve">: 7 คน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อ.สอง</w:t>
      </w:r>
      <w:r>
        <w:rPr/>
        <w:t xml:space="preserve">: 4 คน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อ.วังชิ้น</w:t>
      </w:r>
      <w:r>
        <w:rPr/>
        <w:t xml:space="preserve">: 2 คน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อ.เด่นชัย</w:t>
      </w:r>
      <w:r>
        <w:rPr/>
        <w:t xml:space="preserve">: 1 คน</w:t>
      </w:r>
    </w:p>
    <w:p>
      <w:pPr>
        <w:pStyle w:val="Heading4"/>
        <w:spacing w:lineRule="auto"/>
      </w:pPr>
      <w:r>
        <w:rPr/>
        <w:t xml:space="preserve">จังหวัดน่าน (รวม 69 คน)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อ.นาน้อย</w:t>
      </w:r>
      <w:r>
        <w:rPr/>
        <w:t xml:space="preserve">: 20 คน (29.0%)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อ.ท่าวังผา</w:t>
      </w:r>
      <w:r>
        <w:rPr/>
        <w:t xml:space="preserve">: 14 คน (20.3%)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อ.เวียงสา</w:t>
      </w:r>
      <w:r>
        <w:rPr/>
        <w:t xml:space="preserve">: 12 คน (17.4%)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อ.เชียงกลาง / อ.เมืองน่าน</w:t>
      </w:r>
      <w:r>
        <w:rPr/>
        <w:t xml:space="preserve">: อำเภอละ 8 คน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อ.สันติสุข</w:t>
      </w:r>
      <w:r>
        <w:rPr/>
        <w:t xml:space="preserve">: 3 คน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อ.บ่อเกลือ / อ.สองแคว / อ.ปัว / อ.ภูเพียง</w:t>
      </w:r>
      <w:r>
        <w:rPr/>
        <w:t xml:space="preserve">: อำเภอละ 1 คน</w:t>
      </w:r>
    </w:p>
    <w:p>
      <w:pPr>
        <w:pStyle w:val="Heading2"/>
        <w:spacing w:lineRule="auto"/>
      </w:pPr>
      <w:r>
        <w:rPr/>
        <w:t xml:space="preserve">2. สรุปข้อมูล ปริมาณการเข้าใช้งานของผู้ใช้ (Usage Volume &amp; Engagement)</w:t>
      </w:r>
    </w:p>
    <w:p>
      <w:pPr>
        <w:spacing w:lineRule="auto"/>
      </w:pPr>
      <w:r>
        <w:rPr/>
        <w:drawing>
          <wp:inline distB="0" distL="0" distR="0" distT="0">
            <wp:extent cx="5486400" cy="2194560"/>
            <wp:effectExtent b="0" l="0" r="0" t="0"/>
            <wp:docPr id="2" name="image-I1czTh7qTuLWR0y7o0Nqh.png"/>
            <a:graphic>
              <a:graphicData uri="http://schemas.openxmlformats.org/drawingml/2006/picture">
                <pic:pic>
                  <pic:nvPicPr>
                    <pic:cNvPr id="2" name="image-I1czTh7qTuLWR0y7o0Nqh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2.1 ปริมาณการใช้งานแบ่งตามช่วงเดือน (Monthly Usage Progression)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ช่วงเดือน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ผู้ใช้งาน Active (Unique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ปริมาณ Actions ทั้งหมด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จุดเน้นของกิจกรรม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กรกฎาคม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1,337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การทดสอบระบบช่วงแรก (Alpha Pilot / Internal Testing)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สิงหาคม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425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50,045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ช่วงพีคของการลงพื้นที่จัด Workshop ภาคสนาม (แพร่, น่าน, ชม.)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กันยายน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139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13,653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การจัดกิจกรรมอบรมเพิ่มเติม และการเปิดใช้งานต่อเนื่อง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รวมตลอดโครงการ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548 คน</w:t>
            </w:r>
          </w:p>
          <w:p>
            <w:pPr>
              <w:spacing w:lineRule="auto"/>
            </w:pPr>
            <w:r>
              <w:rPr/>
              <w:t xml:space="preserve"> (ไม่ซ้ำ)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65,035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รวม 63 วัน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วันที่มีปริมาณการใช้งานสูงสุด (Top Peak Activity Days)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อันดับ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วันที่ (Date)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จำนวนผู้ใช้ในวัน (Active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ปริมาณ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กิจกรรมที่เกิดขึ้น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 ก.ย.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11,741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การจัดอบรมเชิงปฏิบัติการประจำเดือนกันยายน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 ส.ค.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11,878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การจัด Field Workshop จังหวัดแพร่ (วันแรก)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 ส.ค.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55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6,508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กิจกรรมทดสอบระบบนำร่องและประเมินผลกลุ่มแรก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 ส.ค.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45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8,970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การจัด Field Workshop จังหวัดแพร่ (วันที่สอง)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 ส.ค.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4,491 ครั้ง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วันเตรียมความพร้อมและทดสอบระบบก่อนอบรมใหญ่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การจัดกลุ่มผู้ใช้ตามระดับการมีส่วนร่วม (Engagement Intensity Tiers)</w:t>
      </w:r>
    </w:p>
    <w:p>
      <w:pPr>
        <w:spacing w:lineRule="auto"/>
      </w:pPr>
      <w:r>
        <w:rPr/>
        <w:t xml:space="preserve">ระบบแบ่งระดับปฏิสัมพันธ์ของผู้ใช้ตามจำนวน Actions ที่เกิดขึ้นต่อ 1 Session: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ระดับการมีส่วนร่วม (Tier)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 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จำนวนผู้ใช้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สัดส่วน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คำอธิบายพฤติกรรม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Bounce / Early Exit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39.23%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เปิดหน้าแรกแล้วปิด / ยังไม่ได้เริ่มทำกิจกรรม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Low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17.52%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ทำ Consent หรือเริ่มเข้าดูบทเรียนเบื้องต้น 1 วิดีโอ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Medium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31–100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10.77%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จบบทเรียน 1 หมวดหมู่ พร้อมเล่นมินิเกม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High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101–300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26.46%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กลุ่มที่ทำกิจกรรมครบ 3 หมวดหมู่ตามหลักสูตร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Power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&gt; 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6.02%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เล่นมินิเกมซ้ำหลายรอบเพื่อสะสมคะแนนบน Leaderboard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2.4 สถิติ 10 เหตุการณ์ยอดนิยม (Top 10 Action Events)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อันดับ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ชนิดของ Event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event_name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ปริมาณครั้งทั้งหมด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ผู้ใช้ที่ไม่ซ้ำ (Unique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บทบาทในระบบ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scoop_catch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27,724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การรับก้อนไอศกรีมในมินิเกม G13/G1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bomb_dodge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7,644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การหลบระเบิดในเกมต่อไอติม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การตอบคำถามในมินิเกมและแบบฝึกหัด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enter_question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2,626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การเข้าสู่คำถามทดสอบความรู้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game_complete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2,516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การเล่นเกมผ่านจบด่าน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game_start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2,424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การกดเริ่มเล่นมินิเกม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game_finish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2,395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การจบเกมและคำนวณคะแนน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double_catch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2,196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การทำคอมโบไอศกรีม 2 ชั้น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play_video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1,445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การกดเล่นวิดีโอเนื้อหาบทเรียน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enter_video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การเข้าสู่หน้าแสดงวิดีโอคลิป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สรุปข้อมูล ผู้ใช้ที่ใช้งานระบบตั้งแต่หน้าแรกจนจบทุกขั้น (End-to-End Completion Funnel)</w:t>
      </w:r>
    </w:p>
    <w:p>
      <w:pPr>
        <w:spacing w:lineRule="auto"/>
      </w:pPr>
      <w:r>
        <w:rPr/>
        <w:drawing>
          <wp:inline distB="0" distL="0" distR="0" distT="0">
            <wp:extent cx="5486400" cy="2954215"/>
            <wp:effectExtent b="0" l="0" r="0" t="0"/>
            <wp:docPr id="3" name="image-UmqLoRvJu9g_ozh7jIXPY.png"/>
            <a:graphic>
              <a:graphicData uri="http://schemas.openxmlformats.org/drawingml/2006/picture">
                <pic:pic>
                  <pic:nvPicPr>
                    <pic:cNvPr id="3" name="image-UmqLoRvJu9g_ozh7jIXPY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3.1 ขั้นตอนเส้นทางผู้ใช้งาน (User Journey Funnel)</w:t>
      </w:r>
    </w:p>
    <w:p>
      <w:pPr>
        <w:spacing w:lineRule="auto"/>
      </w:pPr>
      <w:r>
        <w:rPr/>
        <w:t xml:space="preserve">ระบบมีบทเรียนแกนหลัก 3 หมวดหมู่ที่ถูกนำมาใช้ในการเรียนรู้ของผู้สูงอายุ: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หมวด 1 (Topic 1)</w:t>
      </w:r>
      <w:r>
        <w:rPr/>
        <w:t xml:space="preserve">: ข่าวจริงหรือข่าวปลอม (วิดีโอคลิป + มินิเกมต่อไอติม G13/G1)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หมวด 3 (Topic 3)</w:t>
      </w:r>
      <w:r>
        <w:rPr/>
        <w:t xml:space="preserve">: ภาพ AI หรือคนจริง (วิดีโอคลิป + มินิเกมทดสอบสายตา AI G3)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หมวด 6 (Topic 6)</w:t>
      </w:r>
      <w:r>
        <w:rPr/>
        <w:t xml:space="preserve">: มิจฉาชีพทางแชท LINE (วิดีโอคลิป + มินิเกมจำลองการแชท G6)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ลำดับขั้นตอน (Funnel Step)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จำนวนผู้ใช้ (Unique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เทียบหน้าแรก (จาก 453)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เทียบผู้ยินยอม (จาก 291)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สรุปผลลัพธ์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1: เข้าหน้าแรก (Landing Page View)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มีผู้เปิดหน้าแรก 453 คน (รวม 1,030 ครั้ง)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2: เข้าหน้าขอความยินยอม (Consent Page View)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87.9%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ผู้ใช้กดเข้าสู่กระบวนการเตรียมตัว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3: ส่งข้อมูลความยินยอม (Consent Submitted)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บันทึกอายุและพื้นที่เข้าระบบอย่างเป็นทางการ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4: เข้าหน้าสารบัญบทเรียน (Lessons Dashboard)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68.9%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ผู้ใช้เข้ามาเลือกหัวข้อบทเรียน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5: เริ่มเล่นเนื้อหาใดเนื้อหาหนึ่ง (Started Content)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69.5%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กดเล่นคลิปหรือกดเข้าเกมอย่างน้อย 1 ครั้ง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├─ </w:t>
            </w:r>
          </w:p>
          <w:p>
            <w:pPr>
              <w:spacing w:lineRule="auto"/>
            </w:pPr>
            <w:r>
              <w:rPr>
                <w:b/>
              </w:rPr>
              <w:t xml:space="preserve">จบหมวด 1 (Topic 1: ข่าวจริง/มั่ว)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41.5%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จบทั้งวิดีโอ (221 คน) และเกม (206 คน)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├─ </w:t>
            </w:r>
          </w:p>
          <w:p>
            <w:pPr>
              <w:spacing w:lineRule="auto"/>
            </w:pPr>
            <w:r>
              <w:rPr>
                <w:b/>
              </w:rPr>
              <w:t xml:space="preserve">จบหมวด 6 (Topic 6: จำลองแชท 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62.5%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จบทั้งวิดีโอ (194 คน) และเกม (190 คน)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└─ </w:t>
            </w:r>
          </w:p>
          <w:p>
            <w:pPr>
              <w:spacing w:lineRule="auto"/>
            </w:pPr>
            <w:r>
              <w:rPr>
                <w:b/>
              </w:rPr>
              <w:t xml:space="preserve">จบหมวด 3 (Topic 3: AI หรือคนจริง)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36.9%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57.4%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จบทั้งวิดีโอ (178 คน) และเกม (172 คน)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6: จบครบทั้ง 3 หมวดหมู่สมบูรณ์ (Completed All 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33.8%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52.6%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เรียนจบครบทั้ง 3 บทเรียน ทั้งคลิปและเกม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7: เปิดหน้าจบหลักสูตร (Course Completion View)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เข้าสู่หน้าการ์ดเหรียญรางวัลแสดงความยินดี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ขั้นที่ 8: กดยืนยันกลับหน้าหลัก (Back to Home)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27.1%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เสร็จสิ้นกระบวนการและกลับสู่หน้าหลัก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การวิเคราะห์เชิงลึก: ผู้ใช้ที่เรียนจบ "ครบทุกขั้น" มีกี่คน?</w:t>
      </w:r>
    </w:p>
    <w:p>
      <w:pPr>
        <w:spacing w:lineRule="auto"/>
      </w:pPr>
      <w:r>
        <w:rPr/>
        <w:t xml:space="preserve">คำตอบสำหรับผู้ใช้งานที่เรียนจบครบทุกขั้นสามารถสรุปได้เป็น 2 มิติตามเกณฑ์ประเมิน: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เกณฑ์ความสมบูรณ์ของบทเรียน (Curriculum Completion - ผ่านฐานข้อมูล </w:t>
      </w:r>
      <w:r>
        <w:rPr>
          <w:b/>
        </w:rPr>
        <w:t xml:space="preserve">lesson_progress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มีจำนวนทั้งสิ้น 153 คน</w:t>
      </w:r>
    </w:p>
    <w:p>
      <w:pPr>
        <w:numPr>
          <w:ilvl w:val="1"/>
          <w:numId w:val="6"/>
        </w:numPr>
        <w:spacing w:lineRule="auto"/>
      </w:pPr>
      <w:r>
        <w:rPr/>
        <w:t xml:space="preserve">ผู้ใช้กลุ่มนี้ทำกิจกรรมครบถ้วน 100% ได้แก่: </w:t>
      </w:r>
    </w:p>
    <w:p>
      <w:pPr>
        <w:numPr>
          <w:ilvl w:val="2"/>
          <w:numId w:val="7"/>
        </w:numPr>
        <w:spacing w:lineRule="auto"/>
      </w:pPr>
      <w:r>
        <w:rPr/>
        <w:t xml:space="preserve">✅ ดูวิดีโอหมวด 1 จนจบ และ เล่นมินิเกมต่อไอติมจนผ่าน</w:t>
      </w:r>
    </w:p>
    <w:p>
      <w:pPr>
        <w:numPr>
          <w:ilvl w:val="2"/>
          <w:numId w:val="7"/>
        </w:numPr>
        <w:spacing w:lineRule="auto"/>
      </w:pPr>
      <w:r>
        <w:rPr/>
        <w:t xml:space="preserve">✅ ดูวิดีโอหมวด 3 จนจบ และ เล่นมินิเกมตรวจจับ AI จนผ่าน</w:t>
      </w:r>
    </w:p>
    <w:p>
      <w:pPr>
        <w:numPr>
          <w:ilvl w:val="2"/>
          <w:numId w:val="7"/>
        </w:numPr>
        <w:spacing w:lineRule="auto"/>
      </w:pPr>
      <w:r>
        <w:rPr/>
        <w:t xml:space="preserve">✅ ดูวิดีโอหมวด 6 จนจบ และ เล่นเกมแชท LINE ป้องกันมิจฉาชีพจนผ่าน</w:t>
      </w:r>
    </w:p>
    <w:p>
      <w:pPr>
        <w:numPr>
          <w:ilvl w:val="1"/>
          <w:numId w:val="6"/>
        </w:numPr>
        <w:spacing w:lineRule="auto"/>
      </w:pPr>
      <w:r>
        <w:rPr/>
        <w:t xml:space="preserve">คิดเป็น </w:t>
      </w:r>
      <w:r>
        <w:rPr>
          <w:b/>
        </w:rPr>
        <w:t xml:space="preserve">52.6%</w:t>
      </w:r>
      <w:r>
        <w:rPr/>
        <w:t xml:space="preserve"> ของผู้เรียนที่ลงทะเบียนยินยอมทั้งหมด (เกินครึ่งหนึ่งของผู้สูงอายุที่ร่วมกิจกรรมสามารถเรียนรู้จนจบหลักสูตร)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เกณฑ์การเข้าถึงหน้าแสดงผลสำเร็จของหลักสูตร (End-Screen Milestone - ผ่าน </w:t>
      </w:r>
      <w:r>
        <w:rPr>
          <w:b/>
        </w:rPr>
        <w:t xml:space="preserve">action_logs</w:t>
      </w:r>
      <w:r>
        <w:rPr>
          <w:b/>
        </w:rPr>
        <w:t xml:space="preserve">)</w:t>
      </w:r>
      <w:r>
        <w:rPr/>
        <w:t xml:space="preserve">: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มีจำนวนทั้งสิ้น 89 คน</w:t>
      </w:r>
      <w:r>
        <w:rPr/>
        <w:t xml:space="preserve"> ที่ระบบนำทางมาถึงหน้า </w:t>
      </w:r>
      <w:r>
        <w:rPr/>
        <w:t xml:space="preserve">lessons/complete</w:t>
      </w:r>
      <w:r>
        <w:rPr/>
        <w:t xml:space="preserve"> และแสดงการ์ดเหรียญรางวัล "เก่งมากท่านได้เรียนรู้ครบถ้วน"</w:t>
      </w:r>
    </w:p>
    <w:p>
      <w:pPr>
        <w:numPr>
          <w:ilvl w:val="1"/>
          <w:numId w:val="8"/>
        </w:numPr>
        <w:spacing w:lineRule="auto"/>
      </w:pPr>
      <w:r>
        <w:rPr/>
        <w:t xml:space="preserve">ในจำนวนนี้ มี </w:t>
      </w:r>
      <w:r>
        <w:rPr>
          <w:b/>
        </w:rPr>
        <w:t xml:space="preserve">75 คน</w:t>
      </w:r>
      <w:r>
        <w:rPr/>
        <w:t xml:space="preserve"> ที่ข้อมูลบันทึกตรงกันทั้งสองระบบ (ทั้งในตารางบทเรียนและบันทึกเหตุการณ์หน้าจอ)</w:t>
      </w:r>
    </w:p>
    <w:p>
      <w:pPr>
        <w:numPr>
          <w:ilvl w:val="1"/>
          <w:numId w:val="8"/>
        </w:numPr>
        <w:spacing w:lineRule="auto"/>
      </w:pPr>
      <w:r>
        <w:rPr/>
        <w:t xml:space="preserve">และมี </w:t>
      </w:r>
      <w:r>
        <w:rPr>
          <w:b/>
        </w:rPr>
        <w:t xml:space="preserve">79 คน</w:t>
      </w:r>
      <w:r>
        <w:rPr/>
        <w:t xml:space="preserve"> ที่กดปุ่ม Action ยืนยัน "กดเพื่อกลับไปหน้าหลัก" (</w:t>
      </w:r>
      <w:r>
        <w:rPr/>
        <w:t xml:space="preserve">course_completion_back_home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4. ข้อค้นพบและข้อสังเกตสำคัญ (Key Analytical Takeaways)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อัตราความสำเร็จสูงมากในกลุ่มผู้สูงอายุ (High Completion Rate for Elderly)</w:t>
      </w:r>
      <w:r>
        <w:rPr/>
        <w:t xml:space="preserve">:</w:t>
      </w:r>
    </w:p>
    <w:p>
      <w:pPr>
        <w:numPr>
          <w:ilvl w:val="1"/>
          <w:numId w:val="10"/>
        </w:numPr>
        <w:spacing w:lineRule="auto"/>
      </w:pPr>
      <w:r>
        <w:rPr/>
        <w:t xml:space="preserve">อัตรา Completion Rate ระดับ </w:t>
      </w:r>
      <w:r>
        <w:rPr>
          <w:b/>
        </w:rPr>
        <w:t xml:space="preserve">52.6%</w:t>
      </w:r>
      <w:r>
        <w:rPr/>
        <w:t xml:space="preserve"> ถือว่าสูงมากสำหรับการเรียนรู้ออนไลน์แบบ Interactive โดยเฉพาะกับกลุ่มผู้สูงอายุ ซึ่งปกติจะมีอัตรา Drop-off ระหว่างทางสูง</w:t>
      </w:r>
    </w:p>
    <w:p>
      <w:pPr>
        <w:numPr>
          <w:ilvl w:val="1"/>
          <w:numId w:val="10"/>
        </w:numPr>
        <w:spacing w:lineRule="auto"/>
      </w:pPr>
      <w:r>
        <w:rPr/>
        <w:t xml:space="preserve">ความสำเร็จนี้เกิดจากการออกแบบ </w:t>
      </w:r>
      <w:r>
        <w:rPr>
          <w:b/>
        </w:rPr>
        <w:t xml:space="preserve">Zero-Scroll UI</w:t>
      </w:r>
      <w:r>
        <w:rPr/>
        <w:t xml:space="preserve">, ปุ่ม 3D ขนาดใหญ่, คำแนะนำด้วยเสียง (Voice Narration), และกลไก </w:t>
      </w:r>
      <w:r>
        <w:rPr>
          <w:b/>
        </w:rPr>
        <w:t xml:space="preserve">Slow Network Fallback</w:t>
      </w:r>
      <w:r>
        <w:rPr/>
        <w:t xml:space="preserve"> ที่ช่วยให้ผู้สูงอายุที่เน็ตช้าสามารถข้ามคลิปและไปต่อได้โดยไม่ติดค้าง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มินิเกมสร้างการมีส่วนร่วมสูงที่สุด (Minigames Drive Gamification)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ปริมาณ Action กว่า 50,000 ครั้งจากทั้งหมด 65,035 ครั้ง (กว่า 76%) เกิดขึ้นภายในตัวมินิเกม สะท้อนว่าเกมจับผิดข่าวปลอมและเกมต่อไอติมช่วยดึงดูดความสนใจและกระตุ้นการฝึกฝนของผู้สูงอายุได้อย่างมีประสิทธิภาพ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ความครอบคลุมของพื้นที่เป้าหมาย (Geographical Target Alignment)</w:t>
      </w:r>
      <w:r>
        <w:rPr/>
        <w:t xml:space="preserve">:</w:t>
      </w:r>
    </w:p>
    <w:p>
      <w:pPr>
        <w:numPr>
          <w:ilvl w:val="1"/>
          <w:numId w:val="12"/>
        </w:numPr>
        <w:spacing w:lineRule="auto"/>
      </w:pPr>
      <w:r>
        <w:rPr/>
        <w:t xml:space="preserve">ผู้ใช้งานกระจายอยู่ใน 3 จังหวัดเป้าหมายภาคเหนืออย่างสมดุล (เชียงใหม่ 32.0%, แพร่ 28.5%, น่าน 23.7%) ครอบคลุมทั้งสิ้น 35 อำเภอ แสดงให้เห็นถึงการกระจายตัวของโครงการทั้งในระดับอำเภอเมืองและอำเภอห่างไกล</w:t>
      </w:r>
    </w:p>
    <w:p>
      <w:pPr>
        <w:pStyle w:val="Heading2"/>
        <w:spacing w:lineRule="auto"/>
      </w:pPr>
      <w:r>
        <w:rPr/>
        <w:t xml:space="preserve">📂 ไฟล์ข้อมูลและเอกสารในโฟลเดอร์นี้ (</w:t>
      </w:r>
      <w:r>
        <w:rPr/>
        <w:t xml:space="preserve">docs/analytics/sep19/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1. ไฟล์เอกสารรายงานและการแสดงผล</w:t>
      </w:r>
    </w:p>
    <w:p>
      <w:pPr>
        <w:numPr>
          <w:ilvl w:val="0"/>
          <w:numId w:val="13"/>
        </w:numPr>
        <w:spacing w:lineRule="auto"/>
      </w:pPr>
      <w:r>
        <w:rPr/>
        <w:t xml:space="preserve">📄 </w:t>
      </w:r>
      <w:r>
        <w:rPr>
          <w:b/>
        </w:rPr>
        <w:t xml:space="preserve">รายงานสรุปผลฉบับสมบูรณ์</w:t>
      </w:r>
      <w:r>
        <w:rPr/>
        <w:t xml:space="preserve">: </w:t>
      </w:r>
      <w:hyperlink r:id="rId8">
        <w:r>
          <w:rPr>
            <w:rStyle w:val="Hyperlink"/>
          </w:rPr>
          <w:t xml:space="preserve">sep19_unique_user_report.md</w:t>
        </w:r>
      </w:hyperlink>
      <w:r>
        <w:rPr/>
        <w:t xml:space="preserve"> หรือ </w:t>
      </w:r>
      <w:hyperlink r:id="rId9">
        <w:r>
          <w:rPr>
            <w:rStyle w:val="Hyperlink"/>
          </w:rPr>
          <w:t xml:space="preserve">README.md</w:t>
        </w:r>
      </w:hyperlink>
    </w:p>
    <w:p>
      <w:pPr>
        <w:numPr>
          <w:ilvl w:val="0"/>
          <w:numId w:val="13"/>
        </w:numPr>
        <w:spacing w:lineRule="auto"/>
      </w:pPr>
      <w:r>
        <w:rPr/>
        <w:t xml:space="preserve">💾 </w:t>
      </w:r>
      <w:r>
        <w:rPr>
          <w:b/>
        </w:rPr>
        <w:t xml:space="preserve">ข้อมูลรวมแบบ JSON</w:t>
      </w:r>
      <w:r>
        <w:rPr/>
        <w:t xml:space="preserve">: </w:t>
      </w:r>
      <w:hyperlink r:id="rId10">
        <w:r>
          <w:rPr>
            <w:rStyle w:val="Hyperlink"/>
          </w:rPr>
          <w:t xml:space="preserve">unique_users_data.json</w:t>
        </w:r>
      </w:hyperlink>
    </w:p>
    <w:p>
      <w:pPr>
        <w:numPr>
          <w:ilvl w:val="0"/>
          <w:numId w:val="13"/>
        </w:numPr>
        <w:spacing w:lineRule="auto"/>
      </w:pPr>
      <w:r>
        <w:rPr/>
        <w:t xml:space="preserve">📊 </w:t>
      </w:r>
      <w:r>
        <w:rPr>
          <w:b/>
        </w:rPr>
        <w:t xml:space="preserve">แผนภูมิประกอบ</w:t>
      </w:r>
      <w:r>
        <w:rPr/>
        <w:t xml:space="preserve">: </w:t>
      </w:r>
    </w:p>
    <w:p>
      <w:pPr>
        <w:numPr>
          <w:ilvl w:val="1"/>
          <w:numId w:val="14"/>
        </w:numPr>
        <w:spacing w:lineRule="auto"/>
      </w:pPr>
      <w:hyperlink r:id="rId11">
        <w:r>
          <w:rPr>
            <w:rStyle w:val="Hyperlink"/>
          </w:rPr>
          <w:t xml:space="preserve">sep19_unique_user_demographics.png</w:t>
        </w:r>
      </w:hyperlink>
      <w:r>
        <w:rPr/>
        <w:t xml:space="preserve"> — สัดส่วนอายุและพื้นที่รายจังหวัด</w:t>
      </w:r>
    </w:p>
    <w:p>
      <w:pPr>
        <w:numPr>
          <w:ilvl w:val="1"/>
          <w:numId w:val="14"/>
        </w:numPr>
        <w:spacing w:lineRule="auto"/>
      </w:pPr>
      <w:hyperlink r:id="rId12">
        <w:r>
          <w:rPr>
            <w:rStyle w:val="Hyperlink"/>
          </w:rPr>
          <w:t xml:space="preserve">sep19_unique_user_timeline.png</w:t>
        </w:r>
      </w:hyperlink>
      <w:r>
        <w:rPr/>
        <w:t xml:space="preserve"> — ไทม์ไลน์การใช้งานรายวันและจุดพีค</w:t>
      </w:r>
    </w:p>
    <w:p>
      <w:pPr>
        <w:numPr>
          <w:ilvl w:val="1"/>
          <w:numId w:val="14"/>
        </w:numPr>
        <w:spacing w:lineRule="auto"/>
      </w:pPr>
      <w:hyperlink r:id="rId13">
        <w:r>
          <w:rPr>
            <w:rStyle w:val="Hyperlink"/>
          </w:rPr>
          <w:t xml:space="preserve">sep19_unique_user_funnel.png</w:t>
        </w:r>
      </w:hyperlink>
      <w:r>
        <w:rPr/>
        <w:t xml:space="preserve"> — Funnel ผู้เรียนจบทุกขั้นตอน</w:t>
      </w:r>
    </w:p>
    <w:p>
      <w:pPr>
        <w:pStyle w:val="Heading3"/>
        <w:spacing w:lineRule="auto"/>
      </w:pPr>
      <w:r>
        <w:rPr/>
        <w:t xml:space="preserve">2. ชุดไฟล์ข้อมูล CSV แยกตาม Domain ที่ใช้วิเคราะห์ (UTF-8 BOM รองรับ Excel ภาษาไทย)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ชื่อไฟล์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 / หมวดข้อมูล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คำอธิบายและคอลัมน์สำคัญ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👥 </w:t>
            </w:r>
          </w:p>
          <w:p>
            <w:pPr>
              <w:spacing w:lineRule="auto"/>
            </w:pPr>
            <w:hyperlink r:id="rId14">
              <w:r>
                <w:rPr>
                  <w:rStyle w:val="Hyperlink"/>
                  <w:b/>
                </w:rPr>
                <w:t xml:space="preserve">domain1_unique_users_master.csv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Master User Directory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548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ตารางผู้ใช้แบบไม่ซ้ำรายคน (Session ID, อายุ, จังหวัด, อำเภอ, ตำบล, OS, เวลาใช้งาน, สถานะจบแต่ละหมวด, จบครบ 3 หมวด)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🗺️ </w:t>
            </w:r>
          </w:p>
          <w:p>
            <w:pPr>
              <w:spacing w:lineRule="auto"/>
            </w:pPr>
            <w:hyperlink r:id="rId15">
              <w:r>
                <w:rPr>
                  <w:rStyle w:val="Hyperlink"/>
                  <w:b/>
                </w:rPr>
                <w:t xml:space="preserve">domain1_demographics_summary.csv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Demographics Aggregated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148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สรุปจำนวนผู้ใช้ตามการตัดกันของ จังหวัด x อำเภอ x ตำบล x ช่วงอายุ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📅 </w:t>
            </w:r>
          </w:p>
          <w:p>
            <w:pPr>
              <w:spacing w:lineRule="auto"/>
            </w:pPr>
            <w:hyperlink r:id="rId16">
              <w:r>
                <w:rPr>
                  <w:rStyle w:val="Hyperlink"/>
                  <w:b/>
                </w:rPr>
                <w:t xml:space="preserve">domain2_daily_usage_timeline.csv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Usage: Daily 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จำนวนผู้ใช้งานรายวัน (DAU), ปริมาณ Action รายวัน, และค่าเฉลี่ยต่อคน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📊 </w:t>
            </w:r>
          </w:p>
          <w:p>
            <w:pPr>
              <w:spacing w:lineRule="auto"/>
            </w:pPr>
            <w:hyperlink r:id="rId17">
              <w:r>
                <w:rPr>
                  <w:rStyle w:val="Hyperlink"/>
                  <w:b/>
                </w:rPr>
                <w:t xml:space="preserve">domain2_monthly_usage_timeline.csv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Usage: Monthly 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สรุปภาพรวมรายเดือน (กรกฎาคม, สิงหาคม, กันยายน 2026)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⚡ </w:t>
            </w:r>
          </w:p>
          <w:p>
            <w:pPr>
              <w:spacing w:lineRule="auto"/>
            </w:pPr>
            <w:hyperlink r:id="rId18">
              <w:r>
                <w:rPr>
                  <w:rStyle w:val="Hyperlink"/>
                  <w:b/>
                </w:rPr>
                <w:t xml:space="preserve">domain2_action_events_summary.csv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Usage: Events 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67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สรุป 67 Events จัดกลุ่มตามหมวด (Minigames, Video, Navigation, Leaderboard, GPS ฯลฯ)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🎯 </w:t>
            </w:r>
          </w:p>
          <w:p>
            <w:pPr>
              <w:spacing w:lineRule="auto"/>
            </w:pPr>
            <w:hyperlink r:id="rId19">
              <w:r>
                <w:rPr>
                  <w:rStyle w:val="Hyperlink"/>
                  <w:b/>
                </w:rPr>
                <w:t xml:space="preserve">domain3_completion_funnel.csv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Funnel: Completion Stages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ลำดับ Funnel 11 ขั้นตอน พร้อมจำนวนผู้ใช้, % เทียบหน้าแรก, และ % เทียบผู้ยินยอม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📚 </w:t>
            </w:r>
          </w:p>
          <w:p>
            <w:pPr>
              <w:spacing w:lineRule="auto"/>
            </w:pPr>
            <w:hyperlink r:id="rId20">
              <w:r>
                <w:rPr>
                  <w:rStyle w:val="Hyperlink"/>
                  <w:b/>
                </w:rPr>
                <w:t xml:space="preserve">domain3_user_lesson_progress.csv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Course: Lesson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628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รายการความคืบหน้ารายบทเรียน (Session ID, Lesson ID, เวลาดูคลิปจบ, เวลาเล่นเกมจบ)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🏆 </w:t>
            </w:r>
          </w:p>
          <w:p>
            <w:pPr>
              <w:spacing w:lineRule="auto"/>
            </w:pPr>
            <w:hyperlink r:id="rId21">
              <w:r>
                <w:rPr>
                  <w:rStyle w:val="Hyperlink"/>
                  <w:b/>
                </w:rPr>
                <w:t xml:space="preserve">domain4_leaderboard_player_scores.csv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Gamification: Leaderboard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 แถว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ข้อมูลการบันทึกชื่อและคะแนนมินิเกม (G1, G6, G3, G13)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 สคริปต์ที่ใช้ประมวลผล (</w:t>
      </w:r>
      <w:r>
        <w:rPr/>
        <w:t xml:space="preserve">scripts/</w:t>
      </w:r>
      <w:r>
        <w:rPr/>
        <w:t xml:space="preserve">)</w:t>
      </w:r>
    </w:p>
    <w:p>
      <w:pPr>
        <w:numPr>
          <w:ilvl w:val="0"/>
          <w:numId w:val="15"/>
        </w:numPr>
        <w:spacing w:lineRule="auto"/>
      </w:pPr>
      <w:hyperlink r:id="rId22">
        <w:r>
          <w:rPr>
            <w:rStyle w:val="Hyperlink"/>
          </w:rPr>
          <w:t xml:space="preserve">scripts/export_all_analytics.cjs</w:t>
        </w:r>
      </w:hyperlink>
      <w:r>
        <w:rPr/>
        <w:t xml:space="preserve"> — สกัดข้อมูล JSON รวม</w:t>
      </w:r>
    </w:p>
    <w:p>
      <w:pPr>
        <w:numPr>
          <w:ilvl w:val="0"/>
          <w:numId w:val="15"/>
        </w:numPr>
        <w:spacing w:lineRule="auto"/>
      </w:pPr>
      <w:hyperlink r:id="rId23">
        <w:r>
          <w:rPr>
            <w:rStyle w:val="Hyperlink"/>
          </w:rPr>
          <w:t xml:space="preserve">scripts/export_sep19_csvs.cjs</w:t>
        </w:r>
      </w:hyperlink>
      <w:r>
        <w:rPr/>
        <w:t xml:space="preserve"> — ส่งออก CSV แยกตามโดเมน</w:t>
      </w:r>
    </w:p>
    <w:p>
      <w:pPr>
        <w:numPr>
          <w:ilvl w:val="0"/>
          <w:numId w:val="15"/>
        </w:numPr>
        <w:spacing w:lineRule="auto"/>
      </w:pPr>
      <w:hyperlink r:id="rId24">
        <w:r>
          <w:rPr>
            <w:rStyle w:val="Hyperlink"/>
          </w:rPr>
          <w:t xml:space="preserve">scripts/generate_unique_user_charts.py</w:t>
        </w:r>
      </w:hyperlink>
      <w:r>
        <w:rPr/>
        <w:t xml:space="preserve"> — สร้างแผนภูมิ PNG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7KjZ8ijCGkei5vC2DX08u.png" TargetMode="Internal"/>
  <Relationship Id="rId6" Type="http://schemas.openxmlformats.org/officeDocument/2006/relationships/image" Target="media/image-I1czTh7qTuLWR0y7o0Nqh.png" TargetMode="Internal"/>
  <Relationship Id="rId7" Type="http://schemas.openxmlformats.org/officeDocument/2006/relationships/image" Target="media/image-UmqLoRvJu9g_ozh7jIXPY.png" TargetMode="Internal"/>
  <Relationship Id="rId8" Type="http://schemas.openxmlformats.org/officeDocument/2006/relationships/hyperlink" Target="./sep19_unique_user_report.md" TargetMode="External"/>
  <Relationship Id="rId9" Type="http://schemas.openxmlformats.org/officeDocument/2006/relationships/hyperlink" Target="./README.md" TargetMode="External"/>
  <Relationship Id="rId10" Type="http://schemas.openxmlformats.org/officeDocument/2006/relationships/hyperlink" Target="./unique_users_data.json" TargetMode="External"/>
  <Relationship Id="rId11" Type="http://schemas.openxmlformats.org/officeDocument/2006/relationships/hyperlink" Target="./sep19_unique_user_demographics.png" TargetMode="External"/>
  <Relationship Id="rId12" Type="http://schemas.openxmlformats.org/officeDocument/2006/relationships/hyperlink" Target="./sep19_unique_user_timeline.png" TargetMode="External"/>
  <Relationship Id="rId13" Type="http://schemas.openxmlformats.org/officeDocument/2006/relationships/hyperlink" Target="./sep19_unique_user_funnel.png" TargetMode="External"/>
  <Relationship Id="rId14" Type="http://schemas.openxmlformats.org/officeDocument/2006/relationships/hyperlink" Target="./domain1_unique_users_master.csv" TargetMode="External"/>
  <Relationship Id="rId15" Type="http://schemas.openxmlformats.org/officeDocument/2006/relationships/hyperlink" Target="./domain1_demographics_summary.csv" TargetMode="External"/>
  <Relationship Id="rId16" Type="http://schemas.openxmlformats.org/officeDocument/2006/relationships/hyperlink" Target="./domain2_daily_usage_timeline.csv" TargetMode="External"/>
  <Relationship Id="rId17" Type="http://schemas.openxmlformats.org/officeDocument/2006/relationships/hyperlink" Target="./domain2_monthly_usage_timeline.csv" TargetMode="External"/>
  <Relationship Id="rId18" Type="http://schemas.openxmlformats.org/officeDocument/2006/relationships/hyperlink" Target="./domain2_action_events_summary.csv" TargetMode="External"/>
  <Relationship Id="rId19" Type="http://schemas.openxmlformats.org/officeDocument/2006/relationships/hyperlink" Target="./domain3_completion_funnel.csv" TargetMode="External"/>
  <Relationship Id="rId20" Type="http://schemas.openxmlformats.org/officeDocument/2006/relationships/hyperlink" Target="./domain3_user_lesson_progress.csv" TargetMode="External"/>
  <Relationship Id="rId21" Type="http://schemas.openxmlformats.org/officeDocument/2006/relationships/hyperlink" Target="./domain4_leaderboard_player_scores.csv" TargetMode="External"/>
  <Relationship Id="rId22" Type="http://schemas.openxmlformats.org/officeDocument/2006/relationships/hyperlink" Target="../../../scripts/export_all_analytics.cjs" TargetMode="External"/>
  <Relationship Id="rId23" Type="http://schemas.openxmlformats.org/officeDocument/2006/relationships/hyperlink" Target="../../../scripts/export_sep19_csvs.cjs" TargetMode="External"/>
  <Relationship Id="rId24" Type="http://schemas.openxmlformats.org/officeDocument/2006/relationships/hyperlink" Target="../../../scripts/generate_unique_user_charts.py" TargetMode="External"/>
  <Relationship Id="rId2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2026-09-19T13:47:18.377Z</dcterms:created>
  <dcterms:modified xsi:type="dcterms:W3CDTF">2026-09-19T13:47:18.377Z</dcterms:modified>
</cp:coreProperties>
</file>