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0F5132"/>
          <w:sz w:val="64"/>
          <w:szCs w:val="64"/>
        </w:rPr>
        <w:t xml:space="preserve">WALKAN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A6B70"/>
          <w:sz w:val="30"/>
          <w:szCs w:val="30"/>
        </w:rPr>
        <w:t xml:space="preserve">Evidencias de la metodología ágil (Scrum)</w:t>
      </w:r>
    </w:p>
    <w:p>
      <w:pPr>
        <w:spacing w:after="60" w:line="276"/>
        <w:jc w:val="center"/>
      </w:pPr>
      <w:r>
        <w:rPr>
          <w:rFonts w:ascii="Arial" w:cs="Arial" w:eastAsia="Arial" w:hAnsi="Arial"/>
        </w:rPr>
        <w:t xml:space="preserve">Proyecto de Título · Capstone PTY4614</w:t>
      </w:r>
    </w:p>
    <w:p>
      <w:pPr>
        <w:spacing w:after="60" w:line="276"/>
        <w:jc w:val="center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Álvaro Barrera</w:t>
      </w:r>
      <w:r>
        <w:rPr>
          <w:rFonts w:ascii="Arial" w:cs="Arial" w:eastAsia="Arial" w:hAnsi="Arial"/>
        </w:rPr>
        <w:t xml:space="preserve"> — Product Owner · </w:t>
      </w:r>
      <w:r>
        <w:rPr>
          <w:rFonts w:ascii="Arial" w:cs="Arial" w:eastAsia="Arial" w:hAnsi="Arial"/>
          <w:b/>
          <w:bCs/>
        </w:rPr>
        <w:t xml:space="preserve">Franco Núñez</w:t>
      </w:r>
      <w:r>
        <w:rPr>
          <w:rFonts w:ascii="Arial" w:cs="Arial" w:eastAsia="Arial" w:hAnsi="Arial"/>
        </w:rPr>
        <w:t xml:space="preserve"> — Scrum Master</w:t>
      </w:r>
    </w:p>
    <w:p>
      <w:pPr>
        <w:spacing w:after="120" w:line="276"/>
        <w:jc w:val="center"/>
      </w:pPr>
      <w:r>
        <w:rPr>
          <w:rFonts w:ascii="Arial" w:cs="Arial" w:eastAsia="Arial" w:hAnsi="Arial"/>
          <w:color w:val="5A6B70"/>
        </w:rPr>
        <w:t xml:space="preserve">Corte de avance: 9 de octubre de 2026 (semana 9 de 18)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Arial" w:cs="Arial" w:eastAsia="Arial" w:hAnsi="Arial"/>
          <w:color w:val="5A6B70"/>
          <w:sz w:val="17"/>
          <w:szCs w:val="17"/>
        </w:rPr>
        <w:t xml:space="preserve">(Si el índice aparece vacío, en Word: clic derecho sobre él → «Actualizar campos».)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Marco de trabajo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Walkan se desarrolla con un enfoque ágil basado en </w:t>
      </w:r>
      <w:r>
        <w:rPr>
          <w:rFonts w:ascii="Arial" w:cs="Arial" w:eastAsia="Arial" w:hAnsi="Arial"/>
          <w:b/>
          <w:bCs/>
        </w:rPr>
        <w:t xml:space="preserve">Scrum</w:t>
      </w:r>
      <w:r>
        <w:rPr>
          <w:rFonts w:ascii="Arial" w:cs="Arial" w:eastAsia="Arial" w:hAnsi="Arial"/>
        </w:rPr>
        <w:t xml:space="preserve">. El trabajo se organiza en </w:t>
      </w:r>
      <w:r>
        <w:rPr>
          <w:rFonts w:ascii="Arial" w:cs="Arial" w:eastAsia="Arial" w:hAnsi="Arial"/>
          <w:b/>
          <w:bCs/>
        </w:rPr>
        <w:t xml:space="preserve">sprints de dos semanas</w:t>
      </w:r>
      <w:r>
        <w:rPr>
          <w:rFonts w:ascii="Arial" w:cs="Arial" w:eastAsia="Arial" w:hAnsi="Arial"/>
        </w:rPr>
        <w:t xml:space="preserve"> —nueve sprints a lo largo de las dieciocho semanas del semestre— y cada sprint termina con un incremento verificable, una revisión con el docente o el equipo (Sprint Review) y una retrospectiva. La carta Gantt del proyecto es la vista de calendario de este plan; la ejecución real se gobierna con el backlog y los sprints que se documentan aquí.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documento reúne, en un solo lugar, las evidencias que exige la metodología: la planificación del producto (visión, backlog, épicas e historias, mapas), los artefactos transversales (arquitectura y modelo de datos) y los artefactos de cada sprint (sprint backlog, tablero, burndown, dailies, impedimentos y eventos de revisión y retrospectiva).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Roles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5860"/>
      </w:tblGrid>
      <w:tr>
        <w:trPr>
          <w:tblHeader/>
        </w:trPr>
        <w:tc>
          <w:tcPr>
            <w:tcW w:type="dxa" w:w="1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5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 principales</w:t>
            </w:r>
          </w:p>
        </w:tc>
      </w:tr>
      <w:tr>
        <w:tc>
          <w:tcPr>
            <w:tcW w:type="dxa" w:w="1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Álvaro Barrera</w:t>
            </w:r>
          </w:p>
        </w:tc>
        <w:tc>
          <w:tcPr>
            <w:tcW w:type="dxa" w:w="5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Prioriza el backlog y define los criterios de aceptación. En desarrollo: caja en TV Box, sincronización caja ↔ nube, seguridad, registro y suscripción con Flow, límites por plan, vista de administración, «Mi plan», resumen por período, morosidad, despliegue y pruebas E2E.</w:t>
            </w:r>
          </w:p>
        </w:tc>
      </w:tr>
      <w:tr>
        <w:tc>
          <w:tcPr>
            <w:tcW w:type="dxa" w:w="1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1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Franco Núñez</w:t>
            </w:r>
          </w:p>
        </w:tc>
        <w:tc>
          <w:tcPr>
            <w:tcW w:type="dxa" w:w="5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Facilita los eventos, registra impedimentos y cuida el ritmo del equipo. En desarrollo: todo el apartado de inventario y predicción (gestión de productos, ingreso de mercadería, alertas de stock y vencimiento, simulador de ventas, inventario predictivo, lista de compra sugerida, análisis de rotación) y sus pruebas unitarias.</w:t>
            </w:r>
          </w:p>
        </w:tc>
      </w:tr>
      <w:tr>
        <w:tc>
          <w:tcPr>
            <w:tcW w:type="dxa" w:w="1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Ambos</w:t>
            </w:r>
          </w:p>
        </w:tc>
        <w:tc>
          <w:tcPr>
            <w:tcW w:type="dxa" w:w="5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Definición, pantallas React de su propio apartado, documentación y defensa.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Calendario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"/>
        <w:gridCol w:w="1400"/>
        <w:gridCol w:w="3510"/>
        <w:gridCol w:w="12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 comp. / compl.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1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S1–S2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7 – 23 ago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Diseño técnico y base de la caja: SQLite, catálogo e inventario con kardex, apertura y cierre de caja con PIN.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16 / 16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2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S3–S4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24 ago – 6 sep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Caja completa en el TV Box: venta con comprobante correlativo y cola de emisión, sincronización, enrolamiento y kill-switch.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31 / 31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3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S5–S6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7 – 20 sep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Plataforma web multi-tenant con sitio comercial y paneles de administración y de cliente; documentación alineada al alcance.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29 / 16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4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S7–S8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21 sep – 4 oct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Evaluación formativa y recorrido de la demo; despliegue en Primigenio; seguridad mínima, registro autoservicio con pago, activación y límites por plan.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40 / 27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Completado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5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S9–S10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 – 18 oct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Productos con SKU único, catálogo nube → caja, ingreso de mercadería y simulador de ventas.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23 / —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6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S11–S12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19 oct – 1 nov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Resumen de ventas por período, inventario predictivo y morosidad.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16 (plan)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Planificado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7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S13–S14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2 – 15 nov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Lista de compra sugerida y pruebas E2E y de aislamiento.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10 (plan)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Planificado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8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S15–S16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16 – 29 nov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Piloto, documentación final y, si el tiempo alcanza, cobro recurrente.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 (plan)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Planificado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9</w:t>
            </w:r>
          </w:p>
        </w:tc>
        <w:tc>
          <w:tcPr>
            <w:tcW w:type="dxa" w:w="10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S17–S18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30 nov – 13 dic</w:t>
            </w:r>
          </w:p>
        </w:tc>
        <w:tc>
          <w:tcPr>
            <w:tcW w:type="dxa" w:w="35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Correcciones, preparación de la defensa y entrega final.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Planificado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El semestre comenzó el viernes 7 de agosto y no tuvo semana de receso; la semana 1 incluye esos primeros días. Los puntos corresponden a historias de usuario terminadas; las no terminadas pasan al sprint siguiente.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Planificación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Análisis del caso y visión del proyecto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El caso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comercio de barrio en Chile enfrenta dos barreras para modernizar su operación: el costo de los sistemas de punto de venta y su dependencia de una conexión a internet estable. Las soluciones existentes exigen hardware caro o cobros recurrentes altos, y cuando internet se corta, el almacén deja de vender. Un almacén pequeño no puede darse ese lujo.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Walkan propone una caja de bajo costo que reúne en un solo equipo la gestión de bodega, el punto de venta y la emisión del comprobante de venta. Opera normalmente </w:t>
      </w:r>
      <w:r>
        <w:rPr>
          <w:rFonts w:ascii="Arial" w:cs="Arial" w:eastAsia="Arial" w:hAnsi="Arial"/>
          <w:b/>
          <w:bCs/>
        </w:rPr>
        <w:t xml:space="preserve">conectada a la nube</w:t>
      </w:r>
      <w:r>
        <w:rPr>
          <w:rFonts w:ascii="Arial" w:cs="Arial" w:eastAsia="Arial" w:hAnsi="Arial"/>
        </w:rPr>
        <w:t xml:space="preserve">, pero </w:t>
      </w:r>
      <w:r>
        <w:rPr>
          <w:rFonts w:ascii="Arial" w:cs="Arial" w:eastAsia="Arial" w:hAnsi="Arial"/>
          <w:b/>
          <w:bCs/>
        </w:rPr>
        <w:t xml:space="preserve">si se cae internet sigue vendiendo</w:t>
      </w:r>
      <w:r>
        <w:rPr>
          <w:rFonts w:ascii="Arial" w:cs="Arial" w:eastAsia="Arial" w:hAnsi="Arial"/>
        </w:rPr>
        <w:t xml:space="preserve"> y sincroniza sola al reconectar. La integración real con el SII queda como trabajo futuro; en esta versión la emisión del comprobante es simulada, con la arquitectura preparada para conectarla.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Interés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 con el sistema</w:t>
            </w:r>
          </w:p>
        </w:tc>
      </w:tr>
      <w:tr>
        <w:tc>
          <w:tcPr>
            <w:tcW w:type="dxa" w:w="2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Almacenero / cajero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Vender rápido, sin caídas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Usuario de la caja</w:t>
            </w:r>
          </w:p>
        </w:tc>
      </w:tr>
      <w:tr>
        <w:tc>
          <w:tcPr>
            <w:tcW w:type="dxa" w:w="2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Dueño del negocio (cliente)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Bajo costo y control del negocio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Contrata el servicio y usa el panel</w:t>
            </w:r>
          </w:p>
        </w:tc>
      </w:tr>
      <w:tr>
        <w:tc>
          <w:tcPr>
            <w:tcW w:type="dxa" w:w="2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Equipo Walkan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Captar y sostener clientes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Administra altas y monitorea la flota</w:t>
            </w:r>
          </w:p>
        </w:tc>
      </w:tr>
      <w:tr>
        <w:tc>
          <w:tcPr>
            <w:tcW w:type="dxa" w:w="2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Docente guía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Evaluar el avance y la calidad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Recibe los incrementos en cada revisión</w:t>
            </w:r>
          </w:p>
        </w:tc>
      </w:tr>
      <w:tr>
        <w:tc>
          <w:tcPr>
            <w:tcW w:type="dxa" w:w="2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SII (trabajo futuro)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Recibir los documentos tributarios</w:t>
            </w:r>
          </w:p>
        </w:tc>
        <w:tc>
          <w:tcPr>
            <w:tcW w:type="dxa" w:w="33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Integración planteada para una etapa posterior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Visión del producto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Para</w:t>
      </w:r>
      <w:r>
        <w:rPr>
          <w:rFonts w:ascii="Arial" w:cs="Arial" w:eastAsia="Arial" w:hAnsi="Arial"/>
        </w:rPr>
        <w:t xml:space="preserve"> almacenes y minimercados de barrio que necesitan vender y emitir un comprobante sin que un corte de internet los detenga, </w:t>
      </w:r>
      <w:r>
        <w:rPr>
          <w:rFonts w:ascii="Arial" w:cs="Arial" w:eastAsia="Arial" w:hAnsi="Arial"/>
          <w:b/>
          <w:bCs/>
        </w:rPr>
        <w:t xml:space="preserve">Walkan</w:t>
      </w:r>
      <w:r>
        <w:rPr>
          <w:rFonts w:ascii="Arial" w:cs="Arial" w:eastAsia="Arial" w:hAnsi="Arial"/>
        </w:rPr>
        <w:t xml:space="preserve"> es un punto de venta con gestión de bodega que opera conectado a la nube y sigue funcionando aunque se caiga la conexión, corre en hardware de bajo costo y se paga por suscripción según el tamaño del negocio; a diferencia de las soluciones tradicionales, caras, con mensualidad alta y dependientes de una conexión permanente.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¿Para quién?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Almacenes, minimarkets y minisúper de barrio en Chile.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¿Qué necesidad?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Vender y controlar el stock de forma confiable y barata, sin que un corte de internet detenga la venta.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¿Qué es el producto?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Caja (POS + bodega + comprobante) en un TV Box, conectada a una nube multi-tenant con panel del cliente y panel de administración.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¿Qué lo diferencia?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Resiste cortes de internet, hardware de muy bajo costo y primera caja incluida.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Objetivo de negocio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Captar los primeros 100 clientes con ingresos recurrentes sostenibles (planes Kiosko, Minimarket y Minisúper).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Mapas y backlogs: Product Backlog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Product Backlog reúne todas las historias priorizadas con la técnica </w:t>
      </w:r>
      <w:r>
        <w:rPr>
          <w:rFonts w:ascii="Arial" w:cs="Arial" w:eastAsia="Arial" w:hAnsi="Arial"/>
          <w:b/>
          <w:bCs/>
        </w:rPr>
        <w:t xml:space="preserve">MoSCoW</w:t>
      </w:r>
      <w:r>
        <w:rPr>
          <w:rFonts w:ascii="Arial" w:cs="Arial" w:eastAsia="Arial" w:hAnsi="Arial"/>
        </w:rPr>
        <w:t xml:space="preserve"> (Must / Should / Could) y estimadas en puntos de historia. Es un artefacto vivo: el </w:t>
      </w:r>
      <w:r>
        <w:rPr>
          <w:rFonts w:ascii="Arial" w:cs="Arial" w:eastAsia="Arial" w:hAnsi="Arial"/>
          <w:b/>
          <w:bCs/>
        </w:rPr>
        <w:t xml:space="preserve">25 de septiembre</w:t>
      </w:r>
      <w:r>
        <w:rPr>
          <w:rFonts w:ascii="Arial" w:cs="Arial" w:eastAsia="Arial" w:hAnsi="Arial"/>
        </w:rPr>
        <w:t xml:space="preserve">, al definir el recorrido de la demo, se agregaron trece historias (H17–H29) por un total de 63 puntos. El estado refleja el corte al 9 de octubre.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060"/>
        <w:gridCol w:w="1000"/>
        <w:gridCol w:w="600"/>
        <w:gridCol w:w="900"/>
        <w:gridCol w:w="1400"/>
      </w:tblGrid>
      <w:tr>
        <w:trPr>
          <w:tblHeader/>
        </w:trP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(resumen)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Buscar un producto por código de barras o nombre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Cobrar y emitir el comprobante aunque se caiga internet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H3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E2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Asignar números de comprobante correlativos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H4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E2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Emitir el comprobante con cola de reintentos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H5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E3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Registrar productos y su stock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H6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E3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Registrar recepciones, mermas y ajustes (kardex)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H7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E4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Abrir y cerrar caja con PIN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S1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H8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E5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Sincronizar la caja con la nube en orden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H9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E6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Conocer Walkan y sus planes (sitio comercial)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H10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E6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Enviar un formulario de contacto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H11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E7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Ver las solicitudes de alta (staff)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H12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E7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Activar la cuenta solo con pago confirmado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S3 → S4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H13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E8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Panel de la flota de cajas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S3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H14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E9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Pagar el plan en línea con Flow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S3 → S4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Hecho*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H15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E9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Cobro recurrente de la suscripción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S8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H16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E10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Instalar la caja en hardware de bajo costo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S2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H17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E9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Crear mi cuenta y elegir plan (autoservicio)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H18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E7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Limitar las cajas según el plan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H19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E11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Solo cuentas activas acceden y sincronizan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H20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E3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Administrar productos con SKU único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S4 → S5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H21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E5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Recibir en la caja el catálogo de la nube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S4 → S5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H22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E3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Registrar el ingreso de mercadería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S5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H23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E8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Ver un resumen de ventas por período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S6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H24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E12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Alertas de stock y vencimiento e inventario predictivo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S6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H25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E12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Lista de compra sugerida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S7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H26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E10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Desplegar la web en un servidor accesible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Must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S4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H27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E11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Pruebas E2E (Playwright) y de aislamiento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S7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H28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E9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Gestionar la morosidad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S6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H29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E12</w:t>
            </w:r>
          </w:p>
        </w:tc>
        <w:tc>
          <w:tcPr>
            <w:tcW w:type="dxa" w:w="40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Simular ~90 días de ventas para la predicción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Should</w:t>
            </w:r>
          </w:p>
        </w:tc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S5</w:t>
            </w:r>
          </w:p>
        </w:tc>
        <w:tc>
          <w:tcPr>
            <w:tcW w:type="dxa" w:w="1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Total: 144 puntos · terminados: 90 · pendientes: 54. *H14 funciona con el pago simulado; falta la prueba con Flow real desde Primigenio.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Épicas e historias de usuario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Las épicas agrupan las historias por capacidad del sistema. Las épicas E11 y E12 nacieron en el Sprint 4, con el alcance de la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660"/>
        <w:gridCol w:w="1600"/>
      </w:tblGrid>
      <w:tr>
        <w:trPr>
          <w:tblHeader/>
        </w:trP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E1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Venta en caja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Vender rápido y sin detenerse si se cae internet.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H1, H2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E2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Emisión del comprobante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Numeración correlativa y emisión tolerante a fallos.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H3, H4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E3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Inventario y bodega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Controlar productos, stock e ingresos de mercadería.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H5, H6, H20, H22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E4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Caja y cajeros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Controlar turnos y acceso por PIN.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H7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E5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Sincronización caja ↔ nube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Respaldar y compartir datos sin perder nada.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H8, H21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E6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Sitio comercial y captación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Dar a conocer Walkan y captar prospectos.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H9, H10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E7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Onboarding y administración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Dar de alta y administrar clientes.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H11, H12, H18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E8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Monitoreo y reportes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Ver la operación y el desempeño del negocio.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H13, H23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E9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Pagos y suscripción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Cobrar el plan y sostener el servicio.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H14, H15, H17, H28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E10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Despliegue y operación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Instalar y operar la solución.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H16, H26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E11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Seguridad y calidad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Proteger los datos y verificar el sistema.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H19, H27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E12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Inventario predictivo</w:t>
            </w:r>
          </w:p>
        </w:tc>
        <w:tc>
          <w:tcPr>
            <w:tcW w:type="dxa" w:w="46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Anticipar quiebres de stock y compras.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H24, H25, H29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Cada historia sigue el formato «Como [rol] quiero [acción] para [beneficio]» y tiene criterios de aceptación verificables: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E1 · Venta en caja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cajero quiero buscar un producto por código de barras o nombre para agregarlo rápido a la venta.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La pistola escribe el código y con Enter agrega el producto. (2) La búsqueda por nombre muestra máximo 10 resultados. (3) Todo es operable por teclado.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cajero quiero cobrar y emitir el comprobante aunque se caiga internet para no detener la venta.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La venta se registra y el comprobante se emite al instante. (2) La venta no espera respuesta de ningún servicio externo. (3) Si se cae internet, la venta se completa igual y se sincroniza al reconectar.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E2 · Emisión del comprobante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H3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sistema quiero asignar números de comprobante correlativos dentro de la transacción de venta para no duplicar ni saltar ninguno.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Dos ventas nunca toman el mismo número. (2) Una venta abortada devuelve el número. (3) Una restricción de unicidad impide duplicados.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H4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sistema quiero emitir el comprobante con una cola de reintentos para tolerar cortes de conexión.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Estados PENDIENTE → ENVIADO → ACEPTADO / RECHAZADO / REINTENTAR. (2) Reintentos a 1, 2, 5, 15 y 60 min. (3) El rechazo de negocio es terminal.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E3 · Inventario y bodega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H5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registrar productos y su stock para controlar el inventario.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Alta de producto con precio y stock inicial. (2) El stock solo cambia por movimientos (kardex). (3) Alerta de stock bajo.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H6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registrar recepciones, mermas y ajustes para mantener el stock real.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Cada movimiento queda en el kardex con su motivo. (2) No se permite stock negativo en una venta.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H20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administrar mis productos con un SKU único para que el catálogo calce entre la web y la caja.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Crear, editar y eliminar productos desde el panel. (2) El SKU es único por cliente y se valida. (3) Pruebas unitarias del módulo.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H22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registrar el ingreso de mercadería para mantener el stock al día.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Ingreso con cantidad, costo y vencimiento. (2) Actualiza el stock mediante un movimiento. (3) Queda en el historial de compras.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E4 · Caja y cajeros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H7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cajero quiero abrir y cerrar la caja con mi PIN para controlar el turno.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Ingreso por PIN. (2) Solo una caja abierta a la vez. (3) El cierre registra monto y fecha.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E5 · Sincronización caja ↔ nube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H8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Walkan quiero que cada caja suba sus datos a la nube en orden para respaldar y monitorear.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Envío caja → nube en orden estricto (FIFO). (2) Reintento ante fallo, sin perder datos. (3) Envío idempotente: no duplica ventas.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H21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caja quiero recibir el catálogo administrado en la web para vender con los productos y precios vigentes.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Endpoint autenticado con el token de la caja. (2) La caja actualiza por SKU al iniciar y periódicamente. (3) Sin conexión, sigue con su catálogo local.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E6 · Sitio comercial y captación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H9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prospecto quiero conocer Walkan y sus planes para decidir si me sirve.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Página con producto, diferenciadores y planes. (2) Diseño adaptable a celular. (3) Llamado a la acción claro.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H10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prospecto quiero enviar un formulario de contacto para que Walkan me contacte.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Formulario con datos del negocio y plan. (2) La solicitud llega a Walkan. (3) Confirmación al enviar.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E7 · Onboarding y administración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H11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equipo Walkan quiero ver las solicitudes de alta para gestionarlas.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Bandeja con filtros. (2) Detalle con los datos del negocio. (3) Solo accesible para el staff.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H12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equipo Walkan quiero que una cuenta se active solo con el pago confirmado.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Una cuenta nueva nace pendiente. (2) Pasa a activa al confirmarse el pago. (3) «Mi plan» muestra plan, estado y vigencia.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H18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Walkan quiero limitar las cajas según el plan para sostener el modelo de negocio.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Kiosko 1 caja, Minimarket 2, Minisúper 5. (2) El enrolamiento rechaza cajas sobre el cupo.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E8 · Monitoreo y reportes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H13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Walkan quiero un panel con las ventas, el estado y las alertas de la flota para monitorearla.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Indicadores de ventas y comprobantes. (2) Estado en línea / sin conexión por caja. (3) Alertas de stock bajo.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H23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un resumen de ventas por período para conocer el desempeño de mi negocio.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Filtro por día, semana y mes. (2) Totales, cantidad de ventas y productos más vendidos. (3) Solo datos del propio negocio.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E9 · Pagos y suscripción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H14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pagar mi plan en línea para acceder a la plataforma.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Redirección al pago en Flow. (2) Al volver, el servidor consulta el estado del pago. (3) Pago simulado como respaldo para la demo.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H15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Walkan quiero cobrar la cuota de forma recurrente para sostener el servicio.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Suscripción mensual en Flow. (2) Estado al día o moroso en la cuenta.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H17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crear mi cuenta y elegir mi plan sin intervención del staff para empezar de inmediato.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Registro autoservicio con elección de plan. (2) Un correo duplicado se rechaza. (3) Negocio, dueño y suscripción se crean en una sola transacción.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H28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Walkan quiero gestionar la morosidad para cuidar los ingresos sin perjudicar al almacén.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Al vencer el período, la cuenta pasa a morosa. (2) La falta de pago no corta la venta en la caja.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E10 · Despliegue y operación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H16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Walkan quiero instalar la caja en hardware barato con arranque automático para operar en el local.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Corre en TV Box ARM64. (2) Servicio systemd con reinicio automático. (3) Kiosco a pantalla completa al encender.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H26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equipo quiero la web desplegada en un servidor accesible para probar con la caja real.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Accesible por dominio para el equipo. (2) Arranca sola al reiniciar el servidor. (3) Procedimiento de actualización documentado.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E11 · Seguridad y calidad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H19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Walkan quiero que solo las cuentas activas accedan y sincronicen para proteger el servicio.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Ingreso, sesiones y sincronización responden 403 si el negocio no está activo. (2) Las rutas de solicitudes dejan de ser públicas. (3) Secreto de sesión real y claves de prueba cambiadas.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H27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equipo quiero pruebas E2E y de aislamiento para asegurar el recorrido de la demo.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Recorrido de la demo automatizado con Playwright. (2) Prueba de que un cliente no ve datos de otro.</w:t>
            </w:r>
          </w:p>
        </w:tc>
      </w:tr>
      <w:tr>
        <w:tc>
          <w:tcPr>
            <w:tcW w:type="dxa" w:w="9360"/>
            <w:gridSpan w:val="3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E12 · Inventario predictivo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H24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alertas de stock y vencimiento y una proyección de demanda para no quedarme sin productos.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Alerta de stock bajo y de vencimiento próximo. (2) Proyección de demanda por producto. (3) Validado con los datos del simulador.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H25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dueño quiero una lista de compra sugerida para pedir lo justo a mis proveedores.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Cantidades sugeridas según la proyección. (2) Se puede compartir con el proveedor.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H29</w:t>
            </w:r>
          </w:p>
        </w:tc>
        <w:tc>
          <w:tcPr>
            <w:tcW w:type="dxa" w:w="38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Como equipo quiero simular unos 90 días de ventas para alimentar la predicción.</w:t>
            </w:r>
          </w:p>
        </w:tc>
        <w:tc>
          <w:tcPr>
            <w:tcW w:type="dxa" w:w="4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(1) Usa el mismo contrato de sincronización que la caja real. (2) Datos realistas por categoría y día de la semana.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 Impact Mapping y User Story Mapping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Impact Mapping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Impact Map conecta la meta de negocio con los actores, el cambio de comportamiento que buscamos en cada uno (impacto) y los entregables que lo habilitan. Se lee: Meta → ¿Quién? → ¿Cómo? → ¿Qué?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Meta:</w:t>
      </w:r>
      <w:r>
        <w:rPr>
          <w:rFonts w:ascii="Arial" w:cs="Arial" w:eastAsia="Arial" w:hAnsi="Arial"/>
        </w:rPr>
        <w:t xml:space="preserve"> que 100 almacenes de barrio operen con Walkan, vendiendo sin que un corte de internet los detenga.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(¿quién?)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(¿cómo cambia?)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(¿qué?)</w:t>
            </w:r>
          </w:p>
        </w:tc>
      </w:tr>
      <w:tr>
        <w:tc>
          <w:tcPr>
            <w:tcW w:type="dxa" w:w="2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Almacenero / cajero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Vende rápido aunque se caiga internet y controla su stock.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Caja resistente a cortes, comprobante de venta, inventario (H1–H8)</w:t>
            </w:r>
          </w:p>
        </w:tc>
      </w:tr>
      <w:tr>
        <w:tc>
          <w:tcPr>
            <w:tcW w:type="dxa" w:w="2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Dueño del negocio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Contrata sin gran inversión, administra su catálogo y anticipa compras.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Registro autoservicio, planes, panel, resumen por período, predicción (H17, H20–H25)</w:t>
            </w:r>
          </w:p>
        </w:tc>
      </w:tr>
      <w:tr>
        <w:tc>
          <w:tcPr>
            <w:tcW w:type="dxa" w:w="2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Equipo Walkan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Capta, activa y monitorea la flota sin trabajo manual.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Administración, activación con pago, límites por plan, monitoreo (H11–H14, H18)</w:t>
            </w:r>
          </w:p>
        </w:tc>
      </w:tr>
      <w:tr>
        <w:tc>
          <w:tcPr>
            <w:tcW w:type="dxa" w:w="22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SII (trabajo futuro)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Recibirá los documentos cuando se integre.</w:t>
            </w:r>
          </w:p>
        </w:tc>
        <w:tc>
          <w:tcPr>
            <w:tcW w:type="dxa" w:w="358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Cola de emisión con reintentos; interfaz preparada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User Story Mapping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Story Map ordena las actividades del usuario en secuencia (la «columna vertebral») y ubica bajo cada una las historias por entrega. La primera fila es el MVP de la demo: el camino más corto para que un almacén conozca Walkan, contrate, se dé de alta, configure su caja, venda y vea su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Conocer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Contratar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Darse de alta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Configurar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Vender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Gestionar inventario</w:t>
            </w:r>
          </w:p>
        </w:tc>
        <w:tc>
          <w:tcPr>
            <w:tcW w:type="dxa" w:w="1338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Monitorear</w:t>
            </w:r>
          </w:p>
        </w:tc>
      </w:tr>
      <w:tr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MVP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H9 Ver producto y planes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MVP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H17 Registro · H14 Pago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MVP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H12 Activación · H18 Cupo de cajas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MVP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H20 Productos (SKU) · H7 Abrir caja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MVP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H1 Buscar · H2 Cobrar · H21 Catálogo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MVP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H22 Ingreso de mercadería · H5–H6</w:t>
            </w:r>
          </w:p>
        </w:tc>
        <w:tc>
          <w:tcPr>
            <w:tcW w:type="dxa" w:w="1338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MVP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H23 Resumen · H8 Sync</w:t>
            </w:r>
          </w:p>
        </w:tc>
      </w:tr>
      <w:tr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Blog y testimonios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H15 Cobro recurrente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Firma de contrato digital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Importación masiva del catálogo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Promociones y devoluciones</w:t>
            </w:r>
          </w:p>
        </w:tc>
        <w:tc>
          <w:tcPr>
            <w:tcW w:type="dxa" w:w="1337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H24 Predicción · H25 Lista de compra</w:t>
            </w:r>
          </w:p>
        </w:tc>
        <w:tc>
          <w:tcPr>
            <w:tcW w:type="dxa" w:w="1338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v2</w:t>
            </w: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 · H28 Morosidad · alertas por correo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Transversales: modelos de datos y arquitectura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Arquitectura por capas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Walkan se organiza en tres capas que se repiten en la caja y en la nube: </w:t>
      </w:r>
      <w:r>
        <w:rPr>
          <w:rFonts w:ascii="Arial" w:cs="Arial" w:eastAsia="Arial" w:hAnsi="Arial"/>
          <w:b/>
          <w:bCs/>
        </w:rPr>
        <w:t xml:space="preserve">Frontend</w:t>
      </w:r>
      <w:r>
        <w:rPr>
          <w:rFonts w:ascii="Arial" w:cs="Arial" w:eastAsia="Arial" w:hAnsi="Arial"/>
        </w:rPr>
        <w:t xml:space="preserve"> (presentación), </w:t>
      </w:r>
      <w:r>
        <w:rPr>
          <w:rFonts w:ascii="Arial" w:cs="Arial" w:eastAsia="Arial" w:hAnsi="Arial"/>
          <w:b/>
          <w:bCs/>
        </w:rPr>
        <w:t xml:space="preserve">Backend</w:t>
      </w:r>
      <w:r>
        <w:rPr>
          <w:rFonts w:ascii="Arial" w:cs="Arial" w:eastAsia="Arial" w:hAnsi="Arial"/>
        </w:rPr>
        <w:t xml:space="preserve"> (lógica de negocio) y </w:t>
      </w:r>
      <w:r>
        <w:rPr>
          <w:rFonts w:ascii="Arial" w:cs="Arial" w:eastAsia="Arial" w:hAnsi="Arial"/>
          <w:b/>
          <w:bCs/>
        </w:rPr>
        <w:t xml:space="preserve">Base de datos</w:t>
      </w:r>
      <w:r>
        <w:rPr>
          <w:rFonts w:ascii="Arial" w:cs="Arial" w:eastAsia="Arial" w:hAnsi="Arial"/>
        </w:rPr>
        <w:t xml:space="preserve">. Ambas mitades comparten el mismo stack —NestJS sobre Fastify, TypeScript y SQLite—, lo que simplifica el mantenimiento. El panel del cliente se está construyendo en React a partir del Sprint 4; la pantalla de la caja sigue en HTML y JavaScript liviano por las restricciones del TV Box.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arq_capas.png" descr="arq_capas.png" title="arq_cap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Figura 1. Arquitectura por capas y lenguaje de cada una.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Arquitectura de despliegue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caja corre en el local, en un TV Box con Debian y Chromium en modo kiosco, con su propia base SQLite: por eso sigue vendiendo si se cae internet. La nube (Walkan Web) está desplegada en el servidor Primigenio detrás de nginx, gestionada con pm2 y accesible para el equipo en walkan.duckdns.org mediante la VPN ZeroTier. Flow procesa el pago de las suscripciones.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4467225"/>
            <wp:effectExtent t="0" r="0" b="0" l="0"/>
            <wp:docPr id="1" name="despliegue.png" descr="despliegue.png" title="desplieg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Figura 2. Despliegue. Verde: la caja sube sus ventas a la nube (POST /api/sync) cuando hay conexión. Naranja punteado: la nube enviará el catálogo a la caja (GET /api/catalogo, Sprint 5).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Modelo de datos de la nube (Walkan Web)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base de la nube es </w:t>
      </w:r>
      <w:r>
        <w:rPr>
          <w:rFonts w:ascii="Arial" w:cs="Arial" w:eastAsia="Arial" w:hAnsi="Arial"/>
          <w:b/>
          <w:bCs/>
        </w:rPr>
        <w:t xml:space="preserve">multi-tenant</w:t>
      </w:r>
      <w:r>
        <w:rPr>
          <w:rFonts w:ascii="Arial" w:cs="Arial" w:eastAsia="Arial" w:hAnsi="Arial"/>
        </w:rPr>
        <w:t xml:space="preserve">: la tabla </w:t>
      </w:r>
      <w:r>
        <w:rPr>
          <w:rFonts w:ascii="Arial" w:cs="Arial" w:eastAsia="Arial" w:hAnsi="Arial"/>
          <w:b/>
          <w:bCs/>
        </w:rPr>
        <w:t xml:space="preserve">clientes</w:t>
      </w:r>
      <w:r>
        <w:rPr>
          <w:rFonts w:ascii="Arial" w:cs="Arial" w:eastAsia="Arial" w:hAnsi="Arial"/>
        </w:rPr>
        <w:t xml:space="preserve"> representa a cada negocio y todas las tablas del negocio llevan su </w:t>
      </w:r>
      <w:r>
        <w:rPr>
          <w:rFonts w:ascii="Arial" w:cs="Arial" w:eastAsia="Arial" w:hAnsi="Arial"/>
          <w:b/>
          <w:bCs/>
        </w:rPr>
        <w:t xml:space="preserve">cliente_id</w:t>
      </w:r>
      <w:r>
        <w:rPr>
          <w:rFonts w:ascii="Arial" w:cs="Arial" w:eastAsia="Arial" w:hAnsi="Arial"/>
        </w:rPr>
        <w:t xml:space="preserve">, de modo que cada consulta filtra por el cliente autenticado y ningún negocio ve los datos de otro.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229100"/>
            <wp:effectExtent t="0" r="0" b="0" l="0"/>
            <wp:docPr id="1" name="er_nube.png" descr="er_nube.png" title="er_nu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Figura 3. Modelo entidad-relación de la nube. Las líneas grises punteadas también son relaciones 1:N con clientes (aislamiento por cliente_id).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clientes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Cada negocio (tenant): plan contratado y estado (activo, pendiente de pago o suspendido).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usuarios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Personas que ingresan a la web, con rol staff (equipo Walkan), admin (dueño) o cajero. Contraseña con scrypt.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suscripciones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Pagos del plan: monto, estado del pago en Flow y período de vigencia.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cajas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Cajas enroladas de cada negocio, con su token, estado (activa o bloqueada por kill-switch) y última sincronización.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ventas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Ventas recibidas desde las cajas; la pareja (caja, seq) es única, lo que hace idempotente la sincronización.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productos / proveedores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Catálogo y proveedores de cada negocio; el SKU es la llave con la caja.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pedidos / compras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Pedidos a proveedores y recepciones o compras externas.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solicitudes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Prospectos del formulario de contacto del sitio comercial (leads).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 Modelo de datos de la caja (local)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base de la caja está pensada para la venta sin interrupciones: la venta, sus líneas, el movimiento de stock, el comprobante y el registro para sincronizar se escriben en </w:t>
      </w:r>
      <w:r>
        <w:rPr>
          <w:rFonts w:ascii="Arial" w:cs="Arial" w:eastAsia="Arial" w:hAnsi="Arial"/>
          <w:b/>
          <w:bCs/>
        </w:rPr>
        <w:t xml:space="preserve">una sola transacción local</w:t>
      </w:r>
      <w:r>
        <w:rPr>
          <w:rFonts w:ascii="Arial" w:cs="Arial" w:eastAsia="Arial" w:hAnsi="Arial"/>
        </w:rPr>
        <w:t xml:space="preserve">. Lo que debe salir a la red (la cola de emisión y el outbox de sincronización) se procesa después, sin bloquear la venta.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457700"/>
            <wp:effectExtent t="0" r="0" b="0" l="0"/>
            <wp:docPr id="1" name="er_caja.png" descr="er_caja.png" title="er_ca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Figura 4. Modelo entidad-relación de la caja. En verde, el subsistema de emisión del comprobante; en gris, las tablas de sincronización y de vínculo con la nube.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cajeros / cajas_sesion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Cajeros con PIN (scrypt) y turnos de caja; un índice único garantiza una sola caja abierta a la vez.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ventas / venta_items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Cada venta y sus líneas, ligada al turno y a su comprobante.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productos / movimientos_stock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Catálogo local y kardex: el stock solo cambia mediante movimientos registrados.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comprobantes_emitidos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Comprobante de cada venta, con número único por tipo.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rangos_numeración / números_usados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Numeración correlativa sin duplicados ni saltos (puntero con comparación-e-intercambio y restricción UNIQUE).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cola_emisión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Cola con reintentos (1, 2, 5, 15 y 60 min) para la emisión, fuera de la transacción de venta.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sync_outbox / sync_estado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Cambios pendientes de subir a la nube, en orden FIFO, y el estado de la última sincronización.</w:t>
            </w:r>
          </w:p>
        </w:tc>
      </w:tr>
      <w:tr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6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8"/>
                <w:szCs w:val="18"/>
              </w:rPr>
              <w:t xml:space="preserve">Vínculo de la caja con la nube (solo el token, nunca la contraseña) y la marca de bloqueo antirrobo.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5A6B70"/>
          <w:sz w:val="17"/>
          <w:szCs w:val="17"/>
        </w:rPr>
        <w:t xml:space="preserve">Nota: el modelo de la caja se presenta con nombres lógicos. En el código, las cuatro tablas del subsistema de emisión conservan identificadores técnicos reservados para la futura integración tributaria; su estructura es la que muestra la figura.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Artefactos de los sprints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Sprint backlog y Scrumboard (Sprint 5, en curso)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Sprint Planning (5 de octubre).</w:t>
      </w:r>
      <w:r>
        <w:rPr>
          <w:rFonts w:ascii="Arial" w:cs="Arial" w:eastAsia="Arial" w:hAnsi="Arial"/>
        </w:rPr>
        <w:t xml:space="preserve"> Objetivo del sprint: «que un producto creado en la web llegue a la caja, se venda y se refleje en el stock». Capacidad comprometida: 23 puntos de historia —H20 y H21 arrastradas del Sprint 4, más H22 y H29—, además de tareas técnicas sin puntos. Al 9 de octubre se cumple la primera de las dos semanas del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1000"/>
        <w:gridCol w:w="1500"/>
        <w:gridCol w:w="700"/>
        <w:gridCol w:w="1600"/>
      </w:tblGrid>
      <w:tr>
        <w:trPr>
          <w:tblHeader/>
        </w:trP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 del sprint backlog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H20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CRUD de productos con SKU único por cliente (arrastrada del Sprint 4)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Franco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H21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Sincronización del catálogo nube → caja (GET /api/catalogo) (arrastrada del Sprint 4)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Álvaro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H22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Registrar el ingreso de mercadería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Franco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H29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Simular ~90 días de ventas para la predicción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Franco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Por hacer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T2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Commit de los cambios pendientes de la caja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Álvaro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T3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Documento de evidencias ágiles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Ambos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Hecho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T4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Pruebas unitarias del módulo de productos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Franco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T5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Pantallas React del apartado de inventario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Franco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T6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Probar el pago con Flow real desde Primigenio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Álvaro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T7</w:t>
            </w:r>
          </w:p>
        </w:tc>
        <w:tc>
          <w:tcPr>
            <w:tcW w:type="dxa" w:w="38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Interfaz de cambio de contraseña en el panel</w:t>
            </w:r>
          </w:p>
        </w:tc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Tarea</w:t>
            </w:r>
          </w:p>
        </w:tc>
        <w:tc>
          <w:tcPr>
            <w:tcW w:type="dxa" w:w="1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Álvaro</w:t>
            </w:r>
          </w:p>
        </w:tc>
        <w:tc>
          <w:tcPr>
            <w:tcW w:type="dxa" w:w="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Scrumboard al 9 de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5A6B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HACER</w:t>
            </w:r>
          </w:p>
        </w:tc>
        <w:tc>
          <w:tcPr>
            <w:tcW w:type="dxa" w:w="312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C881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CURSO</w:t>
            </w:r>
          </w:p>
        </w:tc>
        <w:tc>
          <w:tcPr>
            <w:tcW w:type="dxa" w:w="312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0876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HECHO</w:t>
            </w:r>
          </w:p>
        </w:tc>
      </w:tr>
      <w:tr>
        <w:tc>
          <w:tcPr>
            <w:tcW w:type="dxa" w:w="312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H22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Ingreso de mercadería (5)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Franco</w:t>
            </w:r>
          </w:p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H29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Simulador de ventas (5)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Franco</w:t>
            </w:r>
          </w:p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T7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Cambio de contraseña en el panel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Álvaro</w:t>
            </w:r>
          </w:p>
        </w:tc>
        <w:tc>
          <w:tcPr>
            <w:tcW w:type="dxa" w:w="312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H20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CRUD de productos con SKU único (5)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Franco</w:t>
            </w:r>
          </w:p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H21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Catálogo nube → caja (8)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Álvaro</w:t>
            </w:r>
          </w:p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T4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Pruebas unitarias de productos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Franco</w:t>
            </w:r>
          </w:p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T5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Pantallas React de inventario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Franco</w:t>
            </w:r>
          </w:p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T6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Prueba con Flow real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Álvaro</w:t>
            </w:r>
          </w:p>
        </w:tc>
        <w:tc>
          <w:tcPr>
            <w:tcW w:type="dxa" w:w="312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T2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Commit de la caja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Álvaro</w:t>
            </w:r>
          </w:p>
          <w:p>
            <w:pPr>
              <w:spacing w:after="10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T3 </w:t>
            </w:r>
            <w:r>
              <w:rPr>
                <w:rFonts w:ascii="Arial" w:cs="Arial" w:eastAsia="Arial" w:hAnsi="Arial"/>
                <w:color w:val="1B2A22"/>
                <w:sz w:val="17"/>
                <w:szCs w:val="17"/>
              </w:rPr>
              <w:t xml:space="preserve">Evidencias ágiles</w:t>
            </w:r>
            <w:r>
              <w:rPr>
                <w:rFonts w:ascii="Arial" w:cs="Arial" w:eastAsia="Arial" w:hAnsi="Arial"/>
                <w:i/>
                <w:iCs/>
                <w:color w:val="5A6B70"/>
                <w:sz w:val="16"/>
                <w:szCs w:val="16"/>
              </w:rPr>
              <w:t xml:space="preserve">  · Ambos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El tablero se mantiene en el repositorio y se revisa en cada daily.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Burndown chart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burndown del sprint muestra los puntos de historia pendientes día a día frente a la línea ideal. Se presenta el del </w:t>
      </w:r>
      <w:r>
        <w:rPr>
          <w:rFonts w:ascii="Arial" w:cs="Arial" w:eastAsia="Arial" w:hAnsi="Arial"/>
          <w:b/>
          <w:bCs/>
        </w:rPr>
        <w:t xml:space="preserve">Sprint 4</w:t>
      </w:r>
      <w:r>
        <w:rPr>
          <w:rFonts w:ascii="Arial" w:cs="Arial" w:eastAsia="Arial" w:hAnsi="Arial"/>
        </w:rPr>
        <w:t xml:space="preserve">, último sprint cerrado. El sprint partió con 16 puntos (H12, H14 y H26); el 25 de septiembre, al definir el recorrido de la demo, el Product Owner replanificó con el equipo y se sumaron H17 a H21 (24 puntos), lo que explica el alza. El trabajo se cerró en bloque el 2 de octubre, cuando se integraron y probaron juntas la seguridad, el registro, el pago, la activación y los límites por plan; H20 y H21 (13 puntos) pasaron al Sprint 5. El burndown del Sprint 5 se agregará a su cierre.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burndown_s4.png" descr="burndown_s4.png" title="burndown_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Figura 5. Burndown del Sprint 4 (21 sep – 4 oct).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burndown del producto muestra los puntos pendientes al cierre de cada sprint. El alza del Sprint 4 corresponde a las 13 historias (63 puntos) que se agregaron al definir la demo; la línea naranja es el plan de los sprints siguientes para cerrar el backlog antes de la defensa.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burndown_release.png" descr="burndown_release.png" title="burndown_rele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B70"/>
          <w:sz w:val="17"/>
          <w:szCs w:val="17"/>
        </w:rPr>
        <w:t xml:space="preserve">Figura 6. Burndown del producto (release). Velocidad promedio de los sprints 1 a 4: 22,5 puntos.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Daily meeting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Formato:</w:t>
      </w:r>
      <w:r>
        <w:rPr>
          <w:rFonts w:ascii="Arial" w:cs="Arial" w:eastAsia="Arial" w:hAnsi="Arial"/>
        </w:rPr>
        <w:t xml:space="preserve"> reunión breve de 15 minutos, tres veces por semana (lunes, miércoles y viernes), por videollamada o mensaje cuando no coinciden los horarios. Cada integrante responde: ¿qué hice desde la última daily?, ¿qué haré hasta la próxima? y ¿qué me está bloqueando? Los bloqueos pasan al registro de impedimentos. Registro de las dos últimas semanas (cierre del Sprint 4 y primera semana del Sprint 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50"/>
        <w:gridCol w:w="2610"/>
        <w:gridCol w:w="2400"/>
        <w:gridCol w:w="2300"/>
      </w:tblGrid>
      <w:tr>
        <w:trPr>
          <w:tblHeader/>
        </w:trP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hice?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¿Qué haré?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Impedimentos</w:t>
            </w:r>
          </w:p>
        </w:tc>
      </w:tr>
      <w:tr>
        <w:tc>
          <w:tcPr>
            <w:tcW w:type="dxa" w:w="9360"/>
            <w:gridSpan w:val="5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Sprint 4 · semana 8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28-sep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Dejé Walkan Web desplegada en Primigenio (pm2 + nginx).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Dominio y acceso para Franco; empezar la seguridad mínima.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systemd y pm2 chocaban por el puerto 4000 (resuelto: solo pm2).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28-sep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Franco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Terminé la auditoría del código y el plan de acción.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Definir el modelo de producto con SKU único.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Ninguno.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30-sep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Dominio walkan.duckdns.org listo; usuario de Franco creado; rutas de solicitudes protegidas.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Estado del cliente en ingreso, sesiones y sync; empezar el registro.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ZeroTier gratis no permite DNS (resuelto con DuckDNS).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30-sep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Franco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Entré a Primigenio por ZeroTier; avancé el backend de productos.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Validación de SKU único y pruebas unitarias.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Acceso pendiente en ZeroTier (resuelto el mismo día).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2-oct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Registro autoservicio, pago, activación, límites por plan y «Mi plan» integrados y probados.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Review y retrospectiva del Sprint 4; probar Flow real.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El equipo de trabajo no tiene salida a flow.cl (plan B: pago simulado).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2-oct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Franco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CRUD de productos con validación de SKU.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Review y retrospectiva; pantallas React del inventario.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Acordar el contrato del SKU con la sincronización de la caja.</w:t>
            </w:r>
          </w:p>
        </w:tc>
      </w:tr>
      <w:tr>
        <w:tc>
          <w:tcPr>
            <w:tcW w:type="dxa" w:w="9360"/>
            <w:gridSpan w:val="5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EAF4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F5132"/>
                <w:sz w:val="18"/>
                <w:szCs w:val="18"/>
              </w:rPr>
              <w:t xml:space="preserve">Sprint 5 · semana 9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5-oct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Sprint Planning del Sprint 5; documenté el conflicto de parsers en Fastify.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Diseñar el endpoint del catálogo nube → caja.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Ninguno.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5-oct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Franco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Primeras pantallas React del listado de productos.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Formulario de producto y pruebas unitarias.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Ninguno.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7-oct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Commit de los cambios de la caja; borrador del endpoint de catálogo.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Evidencias ágiles; prueba con Flow real.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Flow real aún sin probar.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7-oct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Franco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Formulario de producto (crear y editar).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Terminar las pruebas unitarias.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Tiempo limitado por evaluaciones de otras asignaturas.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9-oct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Documento de evidencias ágiles; endpoint de catálogo con autenticación por token de caja.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Actualización por SKU en la caja (upsert) y prueba de punta a punta.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Ninguno.</w:t>
            </w:r>
          </w:p>
        </w:tc>
      </w:tr>
      <w:tr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9-oct</w:t>
            </w:r>
          </w:p>
        </w:tc>
        <w:tc>
          <w:tcPr>
            <w:tcW w:type="dxa" w:w="11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Franco</w:t>
            </w:r>
          </w:p>
        </w:tc>
        <w:tc>
          <w:tcPr>
            <w:tcW w:type="dxa" w:w="261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Pruebas unitarias del módulo de productos en curso.</w:t>
            </w:r>
          </w:p>
        </w:tc>
        <w:tc>
          <w:tcPr>
            <w:tcW w:type="dxa" w:w="24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Cerrar H20 y empezar el ingreso de mercadería (H22).</w:t>
            </w:r>
          </w:p>
        </w:tc>
        <w:tc>
          <w:tcPr>
            <w:tcW w:type="dxa" w:w="23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1B2A22"/>
                <w:sz w:val="16"/>
                <w:szCs w:val="16"/>
              </w:rPr>
              <w:t xml:space="preserve">Ninguno.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Registro de impedimentos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Scrum Master registra cada bloqueo, su impacto y la acción acordada, y le hace seguimiento hasta cerrarlo.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460"/>
        <w:gridCol w:w="950"/>
        <w:gridCol w:w="2650"/>
        <w:gridCol w:w="900"/>
        <w:gridCol w:w="900"/>
      </w:tblGrid>
      <w:tr>
        <w:trPr>
          <w:tblHeader/>
        </w:trP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/ solución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I-01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Ago (S1)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El chip WiFi del TV Box no tiene driver para Linux.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Medio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Instalación solo por cable Ethernet; hub USB con alimentación.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Cerrado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I-02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10-sep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La integración real con el SII no cabe en el semestre (certificado, folios, firma).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Alto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Emisión simulada con la interfaz preparada; SII como trabajo futuro.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Ambos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Cerrado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I-03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11-sep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Una carpeta duplicada y antigua del proyecto se subió a GitLab.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Bajo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Se sacó del índice (git rm --cached) y se agregó al .gitignore.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Cerrado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I-04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25-sep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Se perdió el acceso al usuario principal de Primigenio.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Alto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Reseteo desde el modo recovery de GRUB y acceso SSH por llave.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Cerrado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I-05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25-sep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La sincronización es solo caja → nube: la caja no ve los productos creados en la web.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Alto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Endpoint GET /api/catalogo con el token de la caja (H21).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En curso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I-06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25-sep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El SKU no calza entre el catálogo de la caja y el del panel.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Alto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SKU único por cliente como llave entre web, caja y stock (H20).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Franco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En curso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I-07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28-sep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Un servicio systemd y pm2 competían por el puerto 4000.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Medio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Se eliminó el servicio systemd; queda solo pm2.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Cerrado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I-08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28-sep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El plan gratuito de ZeroTier no permite configurar DNS.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Bajo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Dominio walkan.duckdns.org apuntando a la IP de ZeroTier.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Cerrado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I-09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2-oct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Desde el equipo de trabajo no hay salida a flow.cl para probar pagos.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Medio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Probar Flow desde Primigenio; pago simulado como plan B de la demo.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Abierto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I-10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2-oct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Agregar @fastify/formbody choca con el parser que ya trae Fastify.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Bajo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No agregar el plugin; Fastify ya interpreta formularios.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Cerrado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I-11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25-sep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Una sola unidad de TV Box para la defensa.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Alto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Plan B: segunda unidad o la caja en un notebook con Chromium en kiosco.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Abierto</w:t>
            </w:r>
          </w:p>
        </w:tc>
      </w:tr>
      <w:tr>
        <w:tc>
          <w:tcPr>
            <w:tcW w:type="dxa" w:w="6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6"/>
                <w:szCs w:val="16"/>
              </w:rPr>
              <w:t xml:space="preserve">I-12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11-sep</w:t>
            </w:r>
          </w:p>
        </w:tc>
        <w:tc>
          <w:tcPr>
            <w:tcW w:type="dxa" w:w="24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Falta confirmar con el docente la vista de arquitectura que espera.</w:t>
            </w:r>
          </w:p>
        </w:tc>
        <w:tc>
          <w:tcPr>
            <w:tcW w:type="dxa" w:w="9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Medio</w:t>
            </w:r>
          </w:p>
        </w:tc>
        <w:tc>
          <w:tcPr>
            <w:tcW w:type="dxa" w:w="265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Consultar en la próxima clase; mientras, se usa la vista por capas.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Álvaro</w:t>
            </w:r>
          </w:p>
        </w:tc>
        <w:tc>
          <w:tcPr>
            <w:tcW w:type="dxa" w:w="9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6"/>
                <w:szCs w:val="16"/>
              </w:rPr>
              <w:t xml:space="preserve">Abierto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 Eventos clave: Sprint Review y Retrospectiva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Sprint Review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 cierre de cada sprint se muestra el incremento funcionando y se recogen comentarios que alimentan el backlog.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3760"/>
        <w:gridCol w:w="3500"/>
      </w:tblGrid>
      <w:tr>
        <w:trPr>
          <w:tblHeader/>
        </w:trP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Incremento presentado</w:t>
            </w:r>
          </w:p>
        </w:tc>
        <w:tc>
          <w:tcPr>
            <w:tcW w:type="dxa" w:w="3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Comentarios y decisiones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1</w:t>
            </w:r>
          </w:p>
        </w:tc>
        <w:tc>
          <w:tcPr>
            <w:tcW w:type="dxa" w:w="11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21-ago</w:t>
            </w:r>
          </w:p>
        </w:tc>
        <w:tc>
          <w:tcPr>
            <w:tcW w:type="dxa" w:w="37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Base de la caja: SQLite con transacciones, catálogo e inventario con kardex, apertura y cierre de caja con PIN.</w:t>
            </w:r>
          </w:p>
        </w:tc>
        <w:tc>
          <w:tcPr>
            <w:tcW w:type="dxa" w:w="3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Priorizar la venta de punta a punta antes que la bodega avanzada (lotes y ubicaciones pasan a v2).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2</w:t>
            </w:r>
          </w:p>
        </w:tc>
        <w:tc>
          <w:tcPr>
            <w:tcW w:type="dxa" w:w="11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4-sep</w:t>
            </w:r>
          </w:p>
        </w:tc>
        <w:tc>
          <w:tcPr>
            <w:tcW w:type="dxa" w:w="37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Caja completa en el TV Box: venta con comprobante correlativo y cola de emisión, sincronización, enrolamiento y kill-switch.</w:t>
            </w:r>
          </w:p>
        </w:tc>
        <w:tc>
          <w:tcPr>
            <w:tcW w:type="dxa" w:w="3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Con la caja estable, el foco pasa a la plataforma web multi-tenant.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3</w:t>
            </w:r>
          </w:p>
        </w:tc>
        <w:tc>
          <w:tcPr>
            <w:tcW w:type="dxa" w:w="11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18-sep</w:t>
            </w:r>
          </w:p>
        </w:tc>
        <w:tc>
          <w:tcPr>
            <w:tcW w:type="dxa" w:w="37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Web multi-tenant con sitio comercial, contacto y paneles de administración y de cliente; documentación alineada.</w:t>
            </w:r>
          </w:p>
        </w:tc>
        <w:tc>
          <w:tcPr>
            <w:tcW w:type="dxa" w:w="3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Alcance sin SII (emisión simulada). Comunicar el producto como conectado y resistente a cortes de internet. H12 y H14 pasan al Sprint 4.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4</w:t>
            </w:r>
          </w:p>
        </w:tc>
        <w:tc>
          <w:tcPr>
            <w:tcW w:type="dxa" w:w="11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2-oct</w:t>
            </w:r>
          </w:p>
        </w:tc>
        <w:tc>
          <w:tcPr>
            <w:tcW w:type="dxa" w:w="37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Web desplegada en Primigenio; registro autoservicio con pago, activación, límites por plan y seguridad mínima; recorrido de la demo presentado en la evaluación formativa.</w:t>
            </w:r>
          </w:p>
        </w:tc>
        <w:tc>
          <w:tcPr>
            <w:tcW w:type="dxa" w:w="35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La venta de la demo se hace en la caja real. El panel se construye en React. SKU único como llave entre web y caja. H20 y H21 pasan al Sprint 5.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Retrospectiva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Después de cada review, el equipo revisa cómo trabajó y acuerda una mejora concreta para el sprint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7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funcionó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mejorar</w:t>
            </w:r>
          </w:p>
        </w:tc>
        <w:tc>
          <w:tcPr>
            <w:tcW w:type="dxa" w:w="2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shd w:fill="0F51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acordada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1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Diseñar el esquema de datos antes de programar evitó retrabajo.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Las estimaciones fueron optimistas en las historias grandes.</w:t>
            </w:r>
          </w:p>
        </w:tc>
        <w:tc>
          <w:tcPr>
            <w:tcW w:type="dxa" w:w="2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Dividir toda historia de más de 8 puntos.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2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Ritmo alto: la caja quedó funcionando en el hardware real.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Muchos cambios quedaron sin commitear.</w:t>
            </w:r>
          </w:p>
        </w:tc>
        <w:tc>
          <w:tcPr>
            <w:tcW w:type="dxa" w:w="2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Commits frecuentes, al cerrar cada historia.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3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La web multi-tenant salió completa, con sus dos paneles.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Documentos desalineados con el alcance; H12 y H14 se subestimaron por depender de un servicio externo (Flow).</w:t>
            </w:r>
          </w:p>
        </w:tc>
        <w:tc>
          <w:tcPr>
            <w:tcW w:type="dxa" w:w="2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Una regla de redacción común para toda la documentación y separar las integraciones externas en historias propias.</w:t>
            </w:r>
          </w:p>
        </w:tc>
      </w:tr>
      <w:tr>
        <w:tc>
          <w:tcPr>
            <w:tcW w:type="dxa" w:w="10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1B2A22"/>
                <w:sz w:val="17"/>
                <w:szCs w:val="17"/>
              </w:rPr>
              <w:t xml:space="preserve">Sprint 4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La auditoría de Franco dio un orden de trabajo claro; integrar y probar juntas las historias del alta funcionó.</w:t>
            </w:r>
          </w:p>
        </w:tc>
        <w:tc>
          <w:tcPr>
            <w:tcW w:type="dxa" w:w="270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La evaluación formativa y la replanificación del 25-sep cortaron el sprint, y todo se cerró recién el último día.</w:t>
            </w:r>
          </w:p>
        </w:tc>
        <w:tc>
          <w:tcPr>
            <w:tcW w:type="dxa" w:w="2960"/>
            <w:tcBorders>
              <w:top w:val="single" w:color="D8E1DB" w:sz="4"/>
              <w:left w:val="single" w:color="D8E1DB" w:sz="4"/>
              <w:bottom w:val="single" w:color="D8E1DB" w:sz="4"/>
              <w:right w:val="single" w:color="D8E1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B2A22"/>
                <w:sz w:val="17"/>
                <w:szCs w:val="17"/>
              </w:rPr>
              <w:t xml:space="preserve">Reservar capacidad para entregas académicas al planificar y cerrar las historias de a una, no en bloque.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Próximo sprint (Sprint 6, 19 de octubre – 1 de noviembre)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Objetivo propuesto: «que el dueño vea cómo le va a su negocio y qué le conviene reponer». Historias candidatas: H23 resumen de ventas por período, H24 alertas e inventario predictivo y H28 morosidad, por un total de 16 puntos. La Sprint Review y la retrospectiva del Sprint 5 se realizarán el 16 de octubre.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0"/>
        <w:sz w:val="16"/>
        <w:szCs w:val="16"/>
      </w:rPr>
      <w:t xml:space="preserve">Walkan · Evidencias ágiles · </w:t>
    </w:r>
    <w:r>
      <w:rPr>
        <w:rFonts w:ascii="Arial" w:cs="Arial" w:eastAsia="Arial" w:hAnsi="Arial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51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51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2A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733b23e88c8f50454f704564ccaf8f0455a59c3.png"/><Relationship Id="rId9" Type="http://schemas.openxmlformats.org/officeDocument/2006/relationships/image" Target="media/67bd8487f4f37c23f9ea383ad57d17a670683448.png"/><Relationship Id="rId10" Type="http://schemas.openxmlformats.org/officeDocument/2006/relationships/image" Target="media/d239d82d6707aa3223e18460b6bd3dbfc8fba40c.png"/><Relationship Id="rId11" Type="http://schemas.openxmlformats.org/officeDocument/2006/relationships/image" Target="media/41e82a3c0dd9fb4e11a04c787f5e4345604038fc.png"/><Relationship Id="rId12" Type="http://schemas.openxmlformats.org/officeDocument/2006/relationships/image" Target="media/4b1e3261534b4d55ca3aaf9d5d763e42a9236323.png"/><Relationship Id="rId13" Type="http://schemas.openxmlformats.org/officeDocument/2006/relationships/image" Target="media/0eb65741c653b4f999be705121cd504c95678c8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Walkan — Evidencias de la metodología ágil (Scrum)</dc:title>
  <dc:creator>Álvaro Barrera</dc:creator>
  <cp:lastModifiedBy>Un-named</cp:lastModifiedBy>
  <cp:revision>1</cp:revision>
  <dcterms:created xsi:type="dcterms:W3CDTF">2026-10-09T14:37:15.337Z</dcterms:created>
  <dcterms:modified xsi:type="dcterms:W3CDTF">2026-10-09T14:37:15.348Z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