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Privacy and Data Leakage Assessment</w:t>
      </w:r>
    </w:p>
    <w:p>
      <w:pPr>
        <w:jc w:val="center"/>
      </w:pPr>
      <w:r>
        <w:rPr>
          <w:b/>
        </w:rPr>
        <w:t>SkillScout AI Assignment 2 Final Executed Assessment</w:t>
      </w:r>
    </w:p>
    <w:p>
      <w:pPr>
        <w:jc w:val="center"/>
      </w:pPr>
      <w:r>
        <w:t>K N Weerakkody - IT23607200 | IT3041 Information Retrieval and Web Analytics | 28 September 2026</w:t>
      </w:r>
    </w:p>
    <w:p>
      <w:pPr>
        <w:pStyle w:val="Heading1"/>
      </w:pPr>
      <w:r>
        <w:t>Executive Summary</w:t>
      </w:r>
    </w:p>
    <w:p>
      <w:r>
        <w:t>This assessment checks whether SkillScout AI protects employee profile data, learning history, recommendations, sessions and account actions. The tests use temporary users and a temporary SQLite database. The results show that private routes require login, employees cannot access HR or admin APIs, CSRF protection is enforced for writes, exports exclude secrets, and account deletion revokes sessions. The main limitation is that the local SQLite database is not encrypted at rest, although the prototype sets owner-only file permissions.</w:t>
      </w:r>
    </w:p>
    <w:p>
      <w:pPr>
        <w:pStyle w:val="Heading1"/>
      </w:pPr>
      <w:r>
        <w:t>Execution Evidence</w:t>
      </w:r>
    </w:p>
    <w:p>
      <w:r>
        <w:rPr>
          <w:b/>
        </w:rPr>
        <w:t>Automated test file:</w:t>
      </w:r>
      <w:r>
        <w:t xml:space="preserve"> tests/test_assignment2_nadun_privacy.py</w:t>
      </w:r>
    </w:p>
    <w:p>
      <w:r>
        <w:rPr>
          <w:b/>
        </w:rPr>
        <w:t>Command run:</w:t>
      </w:r>
      <w:r>
        <w:t xml:space="preserve"> .venv/bin/python -m pytest -q</w:t>
      </w:r>
    </w:p>
    <w:p>
      <w:r>
        <w:rPr>
          <w:b/>
        </w:rPr>
        <w:t>Overall result:</w:t>
      </w:r>
      <w:r>
        <w:t xml:space="preserve"> 113 passed, 2 warnings</w:t>
      </w:r>
    </w:p>
    <w:p>
      <w:r>
        <w:rPr>
          <w:b/>
        </w:rPr>
        <w:t>Git evidence commit:</w:t>
      </w:r>
      <w:r>
        <w:t xml:space="preserve"> 45b9362 Add Nadun privacy assessment tests</w:t>
      </w:r>
    </w:p>
    <w:p>
      <w:r>
        <w:t>Scope note: Tests were run against temporary local databases and mocked agent/model transports where needed. They do not modify the student's real demo account database.</w:t>
      </w:r>
    </w:p>
    <w:p>
      <w:pPr>
        <w:pStyle w:val="Heading1"/>
      </w:pPr>
      <w:r>
        <w:t>Executed Test Cases</w:t>
      </w:r>
    </w:p>
    <w:tbl>
      <w:tblPr>
        <w:tblStyle w:val="TableGrid"/>
        <w:tblW w:type="auto" w:w="0"/>
        <w:tblLook w:firstColumn="1" w:firstRow="1" w:lastColumn="0" w:lastRow="0" w:noHBand="0" w:noVBand="1" w:val="04A0"/>
      </w:tblPr>
      <w:tblGrid>
        <w:gridCol w:w="792"/>
        <w:gridCol w:w="2520"/>
        <w:gridCol w:w="3456"/>
        <w:gridCol w:w="936"/>
        <w:gridCol w:w="3816"/>
      </w:tblGrid>
      <w:tr>
        <w:tc>
          <w:tcPr>
            <w:tcW w:type="dxa" w:w="2131"/>
          </w:tcPr>
          <w:p>
            <w:r>
              <w:rPr>
                <w:rFonts w:ascii="Aptos" w:hAnsi="Aptos"/>
                <w:sz w:val="15"/>
              </w:rPr>
            </w:r>
            <w:r>
              <w:rPr>
                <w:rFonts w:ascii="Aptos" w:hAnsi="Aptos"/>
                <w:b/>
                <w:sz w:val="15"/>
              </w:rPr>
              <w:t>ID</w:t>
            </w:r>
          </w:p>
        </w:tc>
        <w:tc>
          <w:tcPr>
            <w:tcW w:type="dxa" w:w="2131"/>
          </w:tcPr>
          <w:p>
            <w:r>
              <w:rPr>
                <w:rFonts w:ascii="Aptos" w:hAnsi="Aptos"/>
                <w:sz w:val="15"/>
              </w:rPr>
            </w:r>
            <w:r>
              <w:rPr>
                <w:rFonts w:ascii="Aptos" w:hAnsi="Aptos"/>
                <w:b/>
                <w:sz w:val="15"/>
              </w:rPr>
              <w:t>Case</w:t>
            </w:r>
          </w:p>
        </w:tc>
        <w:tc>
          <w:tcPr>
            <w:tcW w:type="dxa" w:w="2131"/>
          </w:tcPr>
          <w:p>
            <w:r>
              <w:rPr>
                <w:rFonts w:ascii="Aptos" w:hAnsi="Aptos"/>
                <w:sz w:val="15"/>
              </w:rPr>
            </w:r>
            <w:r>
              <w:rPr>
                <w:rFonts w:ascii="Aptos" w:hAnsi="Aptos"/>
                <w:b/>
                <w:sz w:val="15"/>
              </w:rPr>
              <w:t>Expected behaviour</w:t>
            </w:r>
          </w:p>
        </w:tc>
        <w:tc>
          <w:tcPr>
            <w:tcW w:type="dxa" w:w="2131"/>
          </w:tcPr>
          <w:p>
            <w:r>
              <w:rPr>
                <w:rFonts w:ascii="Aptos" w:hAnsi="Aptos"/>
                <w:sz w:val="15"/>
              </w:rPr>
            </w:r>
            <w:r>
              <w:rPr>
                <w:rFonts w:ascii="Aptos" w:hAnsi="Aptos"/>
                <w:b/>
                <w:sz w:val="15"/>
              </w:rPr>
              <w:t>Result</w:t>
            </w:r>
          </w:p>
        </w:tc>
        <w:tc>
          <w:tcPr>
            <w:tcW w:type="dxa" w:w="2131"/>
          </w:tcPr>
          <w:p>
            <w:r>
              <w:rPr>
                <w:rFonts w:ascii="Aptos" w:hAnsi="Aptos"/>
                <w:sz w:val="15"/>
              </w:rPr>
            </w:r>
            <w:r>
              <w:rPr>
                <w:rFonts w:ascii="Aptos" w:hAnsi="Aptos"/>
                <w:b/>
                <w:sz w:val="15"/>
              </w:rPr>
              <w:t>Actual evidence</w:t>
            </w:r>
          </w:p>
        </w:tc>
      </w:tr>
      <w:tr>
        <w:tc>
          <w:tcPr>
            <w:tcW w:type="dxa" w:w="792"/>
          </w:tcPr>
          <w:p>
            <w:r>
              <w:rPr>
                <w:rFonts w:ascii="Aptos" w:hAnsi="Aptos"/>
                <w:sz w:val="15"/>
              </w:rPr>
            </w:r>
            <w:r>
              <w:rPr>
                <w:rFonts w:ascii="Aptos" w:hAnsi="Aptos"/>
                <w:b w:val="0"/>
                <w:sz w:val="15"/>
              </w:rPr>
              <w:t>TC01</w:t>
            </w:r>
          </w:p>
        </w:tc>
        <w:tc>
          <w:tcPr>
            <w:tcW w:type="dxa" w:w="2520"/>
          </w:tcPr>
          <w:p>
            <w:r>
              <w:rPr>
                <w:rFonts w:ascii="Aptos" w:hAnsi="Aptos"/>
                <w:sz w:val="15"/>
              </w:rPr>
            </w:r>
            <w:r>
              <w:rPr>
                <w:rFonts w:ascii="Aptos" w:hAnsi="Aptos"/>
                <w:b w:val="0"/>
                <w:sz w:val="15"/>
              </w:rPr>
              <w:t>Employee A versus employee B profile</w:t>
            </w:r>
          </w:p>
        </w:tc>
        <w:tc>
          <w:tcPr>
            <w:tcW w:type="dxa" w:w="3456"/>
          </w:tcPr>
          <w:p>
            <w:r>
              <w:rPr>
                <w:rFonts w:ascii="Aptos" w:hAnsi="Aptos"/>
                <w:sz w:val="15"/>
              </w:rPr>
            </w:r>
            <w:r>
              <w:rPr>
                <w:rFonts w:ascii="Aptos" w:hAnsi="Aptos"/>
                <w:b w:val="0"/>
                <w:sz w:val="15"/>
              </w:rPr>
              <w:t>One employee should not read another employee's records.</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Run and notification access returned 404 for the wrong user.</w:t>
            </w:r>
          </w:p>
        </w:tc>
      </w:tr>
      <w:tr>
        <w:tc>
          <w:tcPr>
            <w:tcW w:type="dxa" w:w="792"/>
          </w:tcPr>
          <w:p>
            <w:r>
              <w:rPr>
                <w:rFonts w:ascii="Aptos" w:hAnsi="Aptos"/>
                <w:sz w:val="15"/>
              </w:rPr>
            </w:r>
            <w:r>
              <w:rPr>
                <w:rFonts w:ascii="Aptos" w:hAnsi="Aptos"/>
                <w:b w:val="0"/>
                <w:sz w:val="15"/>
              </w:rPr>
              <w:t>TC02</w:t>
            </w:r>
          </w:p>
        </w:tc>
        <w:tc>
          <w:tcPr>
            <w:tcW w:type="dxa" w:w="2520"/>
          </w:tcPr>
          <w:p>
            <w:r>
              <w:rPr>
                <w:rFonts w:ascii="Aptos" w:hAnsi="Aptos"/>
                <w:sz w:val="15"/>
              </w:rPr>
            </w:r>
            <w:r>
              <w:rPr>
                <w:rFonts w:ascii="Aptos" w:hAnsi="Aptos"/>
                <w:b w:val="0"/>
                <w:sz w:val="15"/>
              </w:rPr>
              <w:t>Employee attempts HR aggregate API</w:t>
            </w:r>
          </w:p>
        </w:tc>
        <w:tc>
          <w:tcPr>
            <w:tcW w:type="dxa" w:w="3456"/>
          </w:tcPr>
          <w:p>
            <w:r>
              <w:rPr>
                <w:rFonts w:ascii="Aptos" w:hAnsi="Aptos"/>
                <w:sz w:val="15"/>
              </w:rPr>
            </w:r>
            <w:r>
              <w:rPr>
                <w:rFonts w:ascii="Aptos" w:hAnsi="Aptos"/>
                <w:b w:val="0"/>
                <w:sz w:val="15"/>
              </w:rPr>
              <w:t>Employee should not access HR analytics.</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Admin overview returned 403.</w:t>
            </w:r>
          </w:p>
        </w:tc>
      </w:tr>
      <w:tr>
        <w:tc>
          <w:tcPr>
            <w:tcW w:type="dxa" w:w="792"/>
          </w:tcPr>
          <w:p>
            <w:r>
              <w:rPr>
                <w:rFonts w:ascii="Aptos" w:hAnsi="Aptos"/>
                <w:sz w:val="15"/>
              </w:rPr>
            </w:r>
            <w:r>
              <w:rPr>
                <w:rFonts w:ascii="Aptos" w:hAnsi="Aptos"/>
                <w:b w:val="0"/>
                <w:sz w:val="15"/>
              </w:rPr>
              <w:t>TC03</w:t>
            </w:r>
          </w:p>
        </w:tc>
        <w:tc>
          <w:tcPr>
            <w:tcW w:type="dxa" w:w="2520"/>
          </w:tcPr>
          <w:p>
            <w:r>
              <w:rPr>
                <w:rFonts w:ascii="Aptos" w:hAnsi="Aptos"/>
                <w:sz w:val="15"/>
              </w:rPr>
            </w:r>
            <w:r>
              <w:rPr>
                <w:rFonts w:ascii="Aptos" w:hAnsi="Aptos"/>
                <w:b w:val="0"/>
                <w:sz w:val="15"/>
              </w:rPr>
              <w:t>Employee attempts admin ingestion</w:t>
            </w:r>
          </w:p>
        </w:tc>
        <w:tc>
          <w:tcPr>
            <w:tcW w:type="dxa" w:w="3456"/>
          </w:tcPr>
          <w:p>
            <w:r>
              <w:rPr>
                <w:rFonts w:ascii="Aptos" w:hAnsi="Aptos"/>
                <w:sz w:val="15"/>
              </w:rPr>
            </w:r>
            <w:r>
              <w:rPr>
                <w:rFonts w:ascii="Aptos" w:hAnsi="Aptos"/>
                <w:b w:val="0"/>
                <w:sz w:val="15"/>
              </w:rPr>
              <w:t>Employee should not mutate catalogue records.</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Admin course insertion returned 403.</w:t>
            </w:r>
          </w:p>
        </w:tc>
      </w:tr>
      <w:tr>
        <w:tc>
          <w:tcPr>
            <w:tcW w:type="dxa" w:w="792"/>
          </w:tcPr>
          <w:p>
            <w:r>
              <w:rPr>
                <w:rFonts w:ascii="Aptos" w:hAnsi="Aptos"/>
                <w:sz w:val="15"/>
              </w:rPr>
            </w:r>
            <w:r>
              <w:rPr>
                <w:rFonts w:ascii="Aptos" w:hAnsi="Aptos"/>
                <w:b w:val="0"/>
                <w:sz w:val="15"/>
              </w:rPr>
              <w:t>TC04</w:t>
            </w:r>
          </w:p>
        </w:tc>
        <w:tc>
          <w:tcPr>
            <w:tcW w:type="dxa" w:w="2520"/>
          </w:tcPr>
          <w:p>
            <w:r>
              <w:rPr>
                <w:rFonts w:ascii="Aptos" w:hAnsi="Aptos"/>
                <w:sz w:val="15"/>
              </w:rPr>
            </w:r>
            <w:r>
              <w:rPr>
                <w:rFonts w:ascii="Aptos" w:hAnsi="Aptos"/>
                <w:b w:val="0"/>
                <w:sz w:val="15"/>
              </w:rPr>
              <w:t>Anonymous private endpoint</w:t>
            </w:r>
          </w:p>
        </w:tc>
        <w:tc>
          <w:tcPr>
            <w:tcW w:type="dxa" w:w="3456"/>
          </w:tcPr>
          <w:p>
            <w:r>
              <w:rPr>
                <w:rFonts w:ascii="Aptos" w:hAnsi="Aptos"/>
                <w:sz w:val="15"/>
              </w:rPr>
            </w:r>
            <w:r>
              <w:rPr>
                <w:rFonts w:ascii="Aptos" w:hAnsi="Aptos"/>
                <w:b w:val="0"/>
                <w:sz w:val="15"/>
              </w:rPr>
              <w:t>No session means no personal data.</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Private endpoints returned 401.</w:t>
            </w:r>
          </w:p>
        </w:tc>
      </w:tr>
      <w:tr>
        <w:tc>
          <w:tcPr>
            <w:tcW w:type="dxa" w:w="792"/>
          </w:tcPr>
          <w:p>
            <w:r>
              <w:rPr>
                <w:rFonts w:ascii="Aptos" w:hAnsi="Aptos"/>
                <w:sz w:val="15"/>
              </w:rPr>
            </w:r>
            <w:r>
              <w:rPr>
                <w:rFonts w:ascii="Aptos" w:hAnsi="Aptos"/>
                <w:b w:val="0"/>
                <w:sz w:val="15"/>
              </w:rPr>
              <w:t>TC05</w:t>
            </w:r>
          </w:p>
        </w:tc>
        <w:tc>
          <w:tcPr>
            <w:tcW w:type="dxa" w:w="2520"/>
          </w:tcPr>
          <w:p>
            <w:r>
              <w:rPr>
                <w:rFonts w:ascii="Aptos" w:hAnsi="Aptos"/>
                <w:sz w:val="15"/>
              </w:rPr>
            </w:r>
            <w:r>
              <w:rPr>
                <w:rFonts w:ascii="Aptos" w:hAnsi="Aptos"/>
                <w:b w:val="0"/>
                <w:sz w:val="15"/>
              </w:rPr>
              <w:t>Session reuse after logout</w:t>
            </w:r>
          </w:p>
        </w:tc>
        <w:tc>
          <w:tcPr>
            <w:tcW w:type="dxa" w:w="3456"/>
          </w:tcPr>
          <w:p>
            <w:r>
              <w:rPr>
                <w:rFonts w:ascii="Aptos" w:hAnsi="Aptos"/>
                <w:sz w:val="15"/>
              </w:rPr>
            </w:r>
            <w:r>
              <w:rPr>
                <w:rFonts w:ascii="Aptos" w:hAnsi="Aptos"/>
                <w:b w:val="0"/>
                <w:sz w:val="15"/>
              </w:rPr>
              <w:t>Logout should revoke old session.</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Session digest was deleted and profile returned 401.</w:t>
            </w:r>
          </w:p>
        </w:tc>
      </w:tr>
      <w:tr>
        <w:tc>
          <w:tcPr>
            <w:tcW w:type="dxa" w:w="792"/>
          </w:tcPr>
          <w:p>
            <w:r>
              <w:rPr>
                <w:rFonts w:ascii="Aptos" w:hAnsi="Aptos"/>
                <w:sz w:val="15"/>
              </w:rPr>
            </w:r>
            <w:r>
              <w:rPr>
                <w:rFonts w:ascii="Aptos" w:hAnsi="Aptos"/>
                <w:b w:val="0"/>
                <w:sz w:val="15"/>
              </w:rPr>
              <w:t>TC06</w:t>
            </w:r>
          </w:p>
        </w:tc>
        <w:tc>
          <w:tcPr>
            <w:tcW w:type="dxa" w:w="2520"/>
          </w:tcPr>
          <w:p>
            <w:r>
              <w:rPr>
                <w:rFonts w:ascii="Aptos" w:hAnsi="Aptos"/>
                <w:sz w:val="15"/>
              </w:rPr>
            </w:r>
            <w:r>
              <w:rPr>
                <w:rFonts w:ascii="Aptos" w:hAnsi="Aptos"/>
                <w:b w:val="0"/>
                <w:sz w:val="15"/>
              </w:rPr>
              <w:t>Session reuse after account deletion</w:t>
            </w:r>
          </w:p>
        </w:tc>
        <w:tc>
          <w:tcPr>
            <w:tcW w:type="dxa" w:w="3456"/>
          </w:tcPr>
          <w:p>
            <w:r>
              <w:rPr>
                <w:rFonts w:ascii="Aptos" w:hAnsi="Aptos"/>
                <w:sz w:val="15"/>
              </w:rPr>
            </w:r>
            <w:r>
              <w:rPr>
                <w:rFonts w:ascii="Aptos" w:hAnsi="Aptos"/>
                <w:b w:val="0"/>
                <w:sz w:val="15"/>
              </w:rPr>
              <w:t>Deleted account should not keep an active session.</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Session was revoked and profile access failed.</w:t>
            </w:r>
          </w:p>
        </w:tc>
      </w:tr>
      <w:tr>
        <w:tc>
          <w:tcPr>
            <w:tcW w:type="dxa" w:w="792"/>
          </w:tcPr>
          <w:p>
            <w:r>
              <w:rPr>
                <w:rFonts w:ascii="Aptos" w:hAnsi="Aptos"/>
                <w:sz w:val="15"/>
              </w:rPr>
            </w:r>
            <w:r>
              <w:rPr>
                <w:rFonts w:ascii="Aptos" w:hAnsi="Aptos"/>
                <w:b w:val="0"/>
                <w:sz w:val="15"/>
              </w:rPr>
              <w:t>TC07</w:t>
            </w:r>
          </w:p>
        </w:tc>
        <w:tc>
          <w:tcPr>
            <w:tcW w:type="dxa" w:w="2520"/>
          </w:tcPr>
          <w:p>
            <w:r>
              <w:rPr>
                <w:rFonts w:ascii="Aptos" w:hAnsi="Aptos"/>
                <w:sz w:val="15"/>
              </w:rPr>
            </w:r>
            <w:r>
              <w:rPr>
                <w:rFonts w:ascii="Aptos" w:hAnsi="Aptos"/>
                <w:b w:val="0"/>
                <w:sz w:val="15"/>
              </w:rPr>
              <w:t>CSRF on profile edit</w:t>
            </w:r>
          </w:p>
        </w:tc>
        <w:tc>
          <w:tcPr>
            <w:tcW w:type="dxa" w:w="3456"/>
          </w:tcPr>
          <w:p>
            <w:r>
              <w:rPr>
                <w:rFonts w:ascii="Aptos" w:hAnsi="Aptos"/>
                <w:sz w:val="15"/>
              </w:rPr>
            </w:r>
            <w:r>
              <w:rPr>
                <w:rFonts w:ascii="Aptos" w:hAnsi="Aptos"/>
                <w:b w:val="0"/>
                <w:sz w:val="15"/>
              </w:rPr>
              <w:t>Profile mutation requires CSRF.</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Edit without token returned 403 and profile stayed unchanged.</w:t>
            </w:r>
          </w:p>
        </w:tc>
      </w:tr>
      <w:tr>
        <w:tc>
          <w:tcPr>
            <w:tcW w:type="dxa" w:w="792"/>
          </w:tcPr>
          <w:p>
            <w:r>
              <w:rPr>
                <w:rFonts w:ascii="Aptos" w:hAnsi="Aptos"/>
                <w:sz w:val="15"/>
              </w:rPr>
            </w:r>
            <w:r>
              <w:rPr>
                <w:rFonts w:ascii="Aptos" w:hAnsi="Aptos"/>
                <w:b w:val="0"/>
                <w:sz w:val="15"/>
              </w:rPr>
              <w:t>TC08</w:t>
            </w:r>
          </w:p>
        </w:tc>
        <w:tc>
          <w:tcPr>
            <w:tcW w:type="dxa" w:w="2520"/>
          </w:tcPr>
          <w:p>
            <w:r>
              <w:rPr>
                <w:rFonts w:ascii="Aptos" w:hAnsi="Aptos"/>
                <w:sz w:val="15"/>
              </w:rPr>
            </w:r>
            <w:r>
              <w:rPr>
                <w:rFonts w:ascii="Aptos" w:hAnsi="Aptos"/>
                <w:b w:val="0"/>
                <w:sz w:val="15"/>
              </w:rPr>
              <w:t>Export leakage check</w:t>
            </w:r>
          </w:p>
        </w:tc>
        <w:tc>
          <w:tcPr>
            <w:tcW w:type="dxa" w:w="3456"/>
          </w:tcPr>
          <w:p>
            <w:r>
              <w:rPr>
                <w:rFonts w:ascii="Aptos" w:hAnsi="Aptos"/>
                <w:sz w:val="15"/>
              </w:rPr>
            </w:r>
            <w:r>
              <w:rPr>
                <w:rFonts w:ascii="Aptos" w:hAnsi="Aptos"/>
                <w:b w:val="0"/>
                <w:sz w:val="15"/>
              </w:rPr>
              <w:t>Export should exclude secrets and other users.</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No password hash, CSRF token or other user email appeared.</w:t>
            </w:r>
          </w:p>
        </w:tc>
      </w:tr>
      <w:tr>
        <w:tc>
          <w:tcPr>
            <w:tcW w:type="dxa" w:w="792"/>
          </w:tcPr>
          <w:p>
            <w:r>
              <w:rPr>
                <w:rFonts w:ascii="Aptos" w:hAnsi="Aptos"/>
                <w:sz w:val="15"/>
              </w:rPr>
            </w:r>
            <w:r>
              <w:rPr>
                <w:rFonts w:ascii="Aptos" w:hAnsi="Aptos"/>
                <w:b w:val="0"/>
                <w:sz w:val="15"/>
              </w:rPr>
              <w:t>TC09</w:t>
            </w:r>
          </w:p>
        </w:tc>
        <w:tc>
          <w:tcPr>
            <w:tcW w:type="dxa" w:w="2520"/>
          </w:tcPr>
          <w:p>
            <w:r>
              <w:rPr>
                <w:rFonts w:ascii="Aptos" w:hAnsi="Aptos"/>
                <w:sz w:val="15"/>
              </w:rPr>
            </w:r>
            <w:r>
              <w:rPr>
                <w:rFonts w:ascii="Aptos" w:hAnsi="Aptos"/>
                <w:b w:val="0"/>
                <w:sz w:val="15"/>
              </w:rPr>
              <w:t>Consent off before discovery</w:t>
            </w:r>
          </w:p>
        </w:tc>
        <w:tc>
          <w:tcPr>
            <w:tcW w:type="dxa" w:w="3456"/>
          </w:tcPr>
          <w:p>
            <w:r>
              <w:rPr>
                <w:rFonts w:ascii="Aptos" w:hAnsi="Aptos"/>
                <w:sz w:val="15"/>
              </w:rPr>
            </w:r>
            <w:r>
              <w:rPr>
                <w:rFonts w:ascii="Aptos" w:hAnsi="Aptos"/>
                <w:b w:val="0"/>
                <w:sz w:val="15"/>
              </w:rPr>
              <w:t>No analysis should start without consent.</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Run and chat returned 403.</w:t>
            </w:r>
          </w:p>
        </w:tc>
      </w:tr>
      <w:tr>
        <w:tc>
          <w:tcPr>
            <w:tcW w:type="dxa" w:w="792"/>
          </w:tcPr>
          <w:p>
            <w:r>
              <w:rPr>
                <w:rFonts w:ascii="Aptos" w:hAnsi="Aptos"/>
                <w:sz w:val="15"/>
              </w:rPr>
            </w:r>
            <w:r>
              <w:rPr>
                <w:rFonts w:ascii="Aptos" w:hAnsi="Aptos"/>
                <w:b w:val="0"/>
                <w:sz w:val="15"/>
              </w:rPr>
              <w:t>TC10</w:t>
            </w:r>
          </w:p>
        </w:tc>
        <w:tc>
          <w:tcPr>
            <w:tcW w:type="dxa" w:w="2520"/>
          </w:tcPr>
          <w:p>
            <w:r>
              <w:rPr>
                <w:rFonts w:ascii="Aptos" w:hAnsi="Aptos"/>
                <w:sz w:val="15"/>
              </w:rPr>
            </w:r>
            <w:r>
              <w:rPr>
                <w:rFonts w:ascii="Aptos" w:hAnsi="Aptos"/>
                <w:b w:val="0"/>
                <w:sz w:val="15"/>
              </w:rPr>
              <w:t>Consent revoked during run</w:t>
            </w:r>
          </w:p>
        </w:tc>
        <w:tc>
          <w:tcPr>
            <w:tcW w:type="dxa" w:w="3456"/>
          </w:tcPr>
          <w:p>
            <w:r>
              <w:rPr>
                <w:rFonts w:ascii="Aptos" w:hAnsi="Aptos"/>
                <w:sz w:val="15"/>
              </w:rPr>
            </w:r>
            <w:r>
              <w:rPr>
                <w:rFonts w:ascii="Aptos" w:hAnsi="Aptos"/>
                <w:b w:val="0"/>
                <w:sz w:val="15"/>
              </w:rPr>
              <w:t>Stale analysis should not be saved.</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Run failed and recommendations remained empty.</w:t>
            </w:r>
          </w:p>
        </w:tc>
      </w:tr>
      <w:tr>
        <w:tc>
          <w:tcPr>
            <w:tcW w:type="dxa" w:w="792"/>
          </w:tcPr>
          <w:p>
            <w:r>
              <w:rPr>
                <w:rFonts w:ascii="Aptos" w:hAnsi="Aptos"/>
                <w:sz w:val="15"/>
              </w:rPr>
            </w:r>
            <w:r>
              <w:rPr>
                <w:rFonts w:ascii="Aptos" w:hAnsi="Aptos"/>
                <w:b w:val="0"/>
                <w:sz w:val="15"/>
              </w:rPr>
              <w:t>TC11</w:t>
            </w:r>
          </w:p>
        </w:tc>
        <w:tc>
          <w:tcPr>
            <w:tcW w:type="dxa" w:w="2520"/>
          </w:tcPr>
          <w:p>
            <w:r>
              <w:rPr>
                <w:rFonts w:ascii="Aptos" w:hAnsi="Aptos"/>
                <w:sz w:val="15"/>
              </w:rPr>
            </w:r>
            <w:r>
              <w:rPr>
                <w:rFonts w:ascii="Aptos" w:hAnsi="Aptos"/>
                <w:b w:val="0"/>
                <w:sz w:val="15"/>
              </w:rPr>
              <w:t>Password-at-rest inspection</w:t>
            </w:r>
          </w:p>
        </w:tc>
        <w:tc>
          <w:tcPr>
            <w:tcW w:type="dxa" w:w="3456"/>
          </w:tcPr>
          <w:p>
            <w:r>
              <w:rPr>
                <w:rFonts w:ascii="Aptos" w:hAnsi="Aptos"/>
                <w:sz w:val="15"/>
              </w:rPr>
            </w:r>
            <w:r>
              <w:rPr>
                <w:rFonts w:ascii="Aptos" w:hAnsi="Aptos"/>
                <w:b w:val="0"/>
                <w:sz w:val="15"/>
              </w:rPr>
              <w:t>Passwords and sessions should be hashed.</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Password was hashed and session token stored as a digest.</w:t>
            </w:r>
          </w:p>
        </w:tc>
      </w:tr>
      <w:tr>
        <w:tc>
          <w:tcPr>
            <w:tcW w:type="dxa" w:w="792"/>
          </w:tcPr>
          <w:p>
            <w:r>
              <w:rPr>
                <w:rFonts w:ascii="Aptos" w:hAnsi="Aptos"/>
                <w:sz w:val="15"/>
              </w:rPr>
            </w:r>
            <w:r>
              <w:rPr>
                <w:rFonts w:ascii="Aptos" w:hAnsi="Aptos"/>
                <w:b w:val="0"/>
                <w:sz w:val="15"/>
              </w:rPr>
              <w:t>TC12</w:t>
            </w:r>
          </w:p>
        </w:tc>
        <w:tc>
          <w:tcPr>
            <w:tcW w:type="dxa" w:w="2520"/>
          </w:tcPr>
          <w:p>
            <w:r>
              <w:rPr>
                <w:rFonts w:ascii="Aptos" w:hAnsi="Aptos"/>
                <w:sz w:val="15"/>
              </w:rPr>
            </w:r>
            <w:r>
              <w:rPr>
                <w:rFonts w:ascii="Aptos" w:hAnsi="Aptos"/>
                <w:b w:val="0"/>
                <w:sz w:val="15"/>
              </w:rPr>
              <w:t>Plaintext database threat model</w:t>
            </w:r>
          </w:p>
        </w:tc>
        <w:tc>
          <w:tcPr>
            <w:tcW w:type="dxa" w:w="3456"/>
          </w:tcPr>
          <w:p>
            <w:r>
              <w:rPr>
                <w:rFonts w:ascii="Aptos" w:hAnsi="Aptos"/>
                <w:sz w:val="15"/>
              </w:rPr>
            </w:r>
            <w:r>
              <w:rPr>
                <w:rFonts w:ascii="Aptos" w:hAnsi="Aptos"/>
                <w:b w:val="0"/>
                <w:sz w:val="15"/>
              </w:rPr>
              <w:t>SQLite plaintext limitation should be known.</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Database was SQLite format and owner-only permissions were checked.</w:t>
            </w:r>
          </w:p>
        </w:tc>
      </w:tr>
      <w:tr>
        <w:tc>
          <w:tcPr>
            <w:tcW w:type="dxa" w:w="792"/>
          </w:tcPr>
          <w:p>
            <w:r>
              <w:rPr>
                <w:rFonts w:ascii="Aptos" w:hAnsi="Aptos"/>
                <w:sz w:val="15"/>
              </w:rPr>
            </w:r>
            <w:r>
              <w:rPr>
                <w:rFonts w:ascii="Aptos" w:hAnsi="Aptos"/>
                <w:b w:val="0"/>
                <w:sz w:val="15"/>
              </w:rPr>
              <w:t>TC13</w:t>
            </w:r>
          </w:p>
        </w:tc>
        <w:tc>
          <w:tcPr>
            <w:tcW w:type="dxa" w:w="2520"/>
          </w:tcPr>
          <w:p>
            <w:r>
              <w:rPr>
                <w:rFonts w:ascii="Aptos" w:hAnsi="Aptos"/>
                <w:sz w:val="15"/>
              </w:rPr>
            </w:r>
            <w:r>
              <w:rPr>
                <w:rFonts w:ascii="Aptos" w:hAnsi="Aptos"/>
                <w:b w:val="0"/>
                <w:sz w:val="15"/>
              </w:rPr>
              <w:t>Validation error leakage</w:t>
            </w:r>
          </w:p>
        </w:tc>
        <w:tc>
          <w:tcPr>
            <w:tcW w:type="dxa" w:w="3456"/>
          </w:tcPr>
          <w:p>
            <w:r>
              <w:rPr>
                <w:rFonts w:ascii="Aptos" w:hAnsi="Aptos"/>
                <w:sz w:val="15"/>
              </w:rPr>
            </w:r>
            <w:r>
              <w:rPr>
                <w:rFonts w:ascii="Aptos" w:hAnsi="Aptos"/>
                <w:b w:val="0"/>
                <w:sz w:val="15"/>
              </w:rPr>
              <w:t>Errors should not echo passwords.</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Invalid registration did not return the submitted password.</w:t>
            </w:r>
          </w:p>
        </w:tc>
      </w:tr>
      <w:tr>
        <w:tc>
          <w:tcPr>
            <w:tcW w:type="dxa" w:w="792"/>
          </w:tcPr>
          <w:p>
            <w:r>
              <w:rPr>
                <w:rFonts w:ascii="Aptos" w:hAnsi="Aptos"/>
                <w:sz w:val="15"/>
              </w:rPr>
            </w:r>
            <w:r>
              <w:rPr>
                <w:rFonts w:ascii="Aptos" w:hAnsi="Aptos"/>
                <w:b w:val="0"/>
                <w:sz w:val="15"/>
              </w:rPr>
              <w:t>TC14</w:t>
            </w:r>
          </w:p>
        </w:tc>
        <w:tc>
          <w:tcPr>
            <w:tcW w:type="dxa" w:w="2520"/>
          </w:tcPr>
          <w:p>
            <w:r>
              <w:rPr>
                <w:rFonts w:ascii="Aptos" w:hAnsi="Aptos"/>
                <w:sz w:val="15"/>
              </w:rPr>
            </w:r>
            <w:r>
              <w:rPr>
                <w:rFonts w:ascii="Aptos" w:hAnsi="Aptos"/>
                <w:b w:val="0"/>
                <w:sz w:val="15"/>
              </w:rPr>
              <w:t>Login rate limit</w:t>
            </w:r>
          </w:p>
        </w:tc>
        <w:tc>
          <w:tcPr>
            <w:tcW w:type="dxa" w:w="3456"/>
          </w:tcPr>
          <w:p>
            <w:r>
              <w:rPr>
                <w:rFonts w:ascii="Aptos" w:hAnsi="Aptos"/>
                <w:sz w:val="15"/>
              </w:rPr>
            </w:r>
            <w:r>
              <w:rPr>
                <w:rFonts w:ascii="Aptos" w:hAnsi="Aptos"/>
                <w:b w:val="0"/>
                <w:sz w:val="15"/>
              </w:rPr>
              <w:t>Repeated login attempts should be limited.</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The ninth failed attempt returned 429.</w:t>
            </w:r>
          </w:p>
        </w:tc>
      </w:tr>
      <w:tr>
        <w:tc>
          <w:tcPr>
            <w:tcW w:type="dxa" w:w="792"/>
          </w:tcPr>
          <w:p>
            <w:r>
              <w:rPr>
                <w:rFonts w:ascii="Aptos" w:hAnsi="Aptos"/>
                <w:sz w:val="15"/>
              </w:rPr>
            </w:r>
            <w:r>
              <w:rPr>
                <w:rFonts w:ascii="Aptos" w:hAnsi="Aptos"/>
                <w:b w:val="0"/>
                <w:sz w:val="15"/>
              </w:rPr>
              <w:t>TC15</w:t>
            </w:r>
          </w:p>
        </w:tc>
        <w:tc>
          <w:tcPr>
            <w:tcW w:type="dxa" w:w="2520"/>
          </w:tcPr>
          <w:p>
            <w:r>
              <w:rPr>
                <w:rFonts w:ascii="Aptos" w:hAnsi="Aptos"/>
                <w:sz w:val="15"/>
              </w:rPr>
            </w:r>
            <w:r>
              <w:rPr>
                <w:rFonts w:ascii="Aptos" w:hAnsi="Aptos"/>
                <w:b w:val="0"/>
                <w:sz w:val="15"/>
              </w:rPr>
              <w:t>Account deletion records</w:t>
            </w:r>
          </w:p>
        </w:tc>
        <w:tc>
          <w:tcPr>
            <w:tcW w:type="dxa" w:w="3456"/>
          </w:tcPr>
          <w:p>
            <w:r>
              <w:rPr>
                <w:rFonts w:ascii="Aptos" w:hAnsi="Aptos"/>
                <w:sz w:val="15"/>
              </w:rPr>
            </w:r>
            <w:r>
              <w:rPr>
                <w:rFonts w:ascii="Aptos" w:hAnsi="Aptos"/>
                <w:b w:val="0"/>
                <w:sz w:val="15"/>
              </w:rPr>
              <w:t>Deletion should remove application records.</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User, runs and analysis were removed from app storage.</w:t>
            </w:r>
          </w:p>
        </w:tc>
      </w:tr>
    </w:tbl>
    <w:p>
      <w:pPr>
        <w:sectPr>
          <w:pgSz w:w="12240" w:h="15840"/>
          <w:pgMar w:top="792" w:right="792" w:bottom="792" w:left="792" w:header="720" w:footer="720" w:gutter="0"/>
          <w:cols w:space="720"/>
          <w:docGrid w:linePitch="360"/>
        </w:sectPr>
      </w:pPr>
    </w:p>
    <w:p>
      <w:pPr>
        <w:pStyle w:val="Heading1"/>
      </w:pPr>
      <w:r>
        <w:t>How To Explain This In The Viva</w:t>
      </w:r>
    </w:p>
    <w:p>
      <w:pPr>
        <w:pStyle w:val="ListBullet"/>
      </w:pPr>
      <w:r>
        <w:t>Privacy means each employee should only see their own profile, plan, recommendations and notifications.</w:t>
      </w:r>
    </w:p>
    <w:p>
      <w:pPr>
        <w:pStyle w:val="ListBullet"/>
      </w:pPr>
      <w:r>
        <w:t>Authentication proves who the user is; authorization checks what that user is allowed to do.</w:t>
      </w:r>
    </w:p>
    <w:p>
      <w:pPr>
        <w:pStyle w:val="ListBullet"/>
      </w:pPr>
      <w:r>
        <w:t>Passwords are not stored as plain text. They are stored as salted hashes.</w:t>
      </w:r>
    </w:p>
    <w:p>
      <w:pPr>
        <w:pStyle w:val="ListBullet"/>
      </w:pPr>
      <w:r>
        <w:t>The honest limitation is that the demo SQLite file is local plaintext storage, so production needs encryption and backup controls.</w:t>
      </w:r>
    </w:p>
    <w:p>
      <w:pPr>
        <w:pStyle w:val="Heading1"/>
      </w:pPr>
      <w:r>
        <w:t>Limitations</w:t>
      </w:r>
    </w:p>
    <w:p>
      <w:r>
        <w:t>These tests provide local regression evidence for the prototype. They are not a production penetration test, not an independent user study, and not proof that the system is ready for deployment on a public network.</w:t>
      </w:r>
    </w:p>
    <w:p>
      <w:r>
        <w:t>The LinkedIn and commercial provider integrations were not tested because the project uses local demonstration data and no paid API keys. In a company deployment, licensed provider APIs and approved professional-content feeds would need separate integration and security review.</w:t>
      </w:r>
    </w:p>
    <w:p>
      <w:pPr>
        <w:pStyle w:val="Heading1"/>
      </w:pPr>
      <w:r>
        <w:t>Conclusion</w:t>
      </w:r>
    </w:p>
    <w:p>
      <w:r>
        <w:t>The assessment cases were converted from the individual report plan into executable pytest tests. The relevant suite passed locally, and the complete project test suite passed with 113 tests. This gives the team evidence to discuss in the viva while still being honest about prototype limitations.</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