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3249" w14:textId="77777777" w:rsidR="00540C04" w:rsidRDefault="00540C04">
      <w:pPr>
        <w:spacing w:after="900"/>
      </w:pPr>
    </w:p>
    <w:p w14:paraId="1793ED65" w14:textId="77777777" w:rsidR="00540C04" w:rsidRDefault="00000000">
      <w:pPr>
        <w:spacing w:after="80"/>
        <w:jc w:val="center"/>
      </w:pPr>
      <w:r>
        <w:rPr>
          <w:b/>
          <w:bCs/>
          <w:color w:val="1B3A57"/>
          <w:sz w:val="24"/>
          <w:szCs w:val="24"/>
        </w:rPr>
        <w:t>UNIVERSIDAD NACIONAL DE INGENIERÍA</w:t>
      </w:r>
    </w:p>
    <w:p w14:paraId="2106EB20" w14:textId="77777777" w:rsidR="00540C04" w:rsidRDefault="00000000">
      <w:pPr>
        <w:spacing w:after="500"/>
        <w:jc w:val="center"/>
      </w:pPr>
      <w:r>
        <w:rPr>
          <w:b/>
          <w:bCs/>
          <w:color w:val="1B3A57"/>
          <w:sz w:val="22"/>
          <w:szCs w:val="22"/>
        </w:rPr>
        <w:t>FACULTAD DE INGENIERÍA INDUSTRIAL Y SISTEMAS</w:t>
      </w:r>
    </w:p>
    <w:p w14:paraId="2176DD47" w14:textId="77777777" w:rsidR="00540C04" w:rsidRDefault="00000000">
      <w:pPr>
        <w:spacing w:after="120"/>
        <w:jc w:val="center"/>
      </w:pPr>
      <w:r>
        <w:rPr>
          <w:b/>
          <w:bCs/>
          <w:color w:val="2E5C8A"/>
          <w:sz w:val="30"/>
          <w:szCs w:val="30"/>
        </w:rPr>
        <w:t>APLICACIÓN DE TOGAF® 9.2 A LA</w:t>
      </w:r>
    </w:p>
    <w:p w14:paraId="6813BE8A" w14:textId="77777777" w:rsidR="00540C04" w:rsidRDefault="00000000">
      <w:pPr>
        <w:spacing w:after="500"/>
        <w:jc w:val="center"/>
      </w:pPr>
      <w:r>
        <w:rPr>
          <w:b/>
          <w:bCs/>
          <w:color w:val="2E5C8A"/>
          <w:sz w:val="30"/>
          <w:szCs w:val="30"/>
        </w:rPr>
        <w:t>MUNICIPALIDAD METROPOLITANA DE LIMA</w:t>
      </w:r>
    </w:p>
    <w:p w14:paraId="5881947D" w14:textId="77777777" w:rsidR="00540C04" w:rsidRDefault="00000000">
      <w:pPr>
        <w:spacing w:after="80"/>
        <w:jc w:val="center"/>
      </w:pPr>
      <w:r>
        <w:rPr>
          <w:b/>
          <w:bCs/>
          <w:color w:val="B9762B"/>
          <w:sz w:val="24"/>
          <w:szCs w:val="24"/>
        </w:rPr>
        <w:t>FASE H — Architecture Change Management | Requirements Management</w:t>
      </w:r>
    </w:p>
    <w:p w14:paraId="7E2A6FE0" w14:textId="77777777" w:rsidR="00540C04" w:rsidRDefault="00000000">
      <w:pPr>
        <w:spacing w:after="40"/>
        <w:jc w:val="center"/>
      </w:pPr>
      <w:r>
        <w:rPr>
          <w:b/>
          <w:bCs/>
          <w:color w:val="1B3A57"/>
          <w:sz w:val="34"/>
          <w:szCs w:val="34"/>
        </w:rPr>
        <w:t>Evaluación de Impacto de Requisitos</w:t>
      </w:r>
    </w:p>
    <w:p w14:paraId="3D12D6DE" w14:textId="77777777" w:rsidR="00540C04" w:rsidRDefault="00000000">
      <w:pPr>
        <w:spacing w:after="700"/>
        <w:jc w:val="center"/>
      </w:pPr>
      <w:r>
        <w:rPr>
          <w:i/>
          <w:iCs/>
          <w:color w:val="595959"/>
          <w:sz w:val="24"/>
          <w:szCs w:val="24"/>
        </w:rPr>
        <w:t>Requirements Impact Assessment</w:t>
      </w:r>
    </w:p>
    <w:p w14:paraId="16C9CB1B" w14:textId="77777777" w:rsidR="00540C04" w:rsidRDefault="00000000">
      <w:pPr>
        <w:spacing w:after="40"/>
        <w:jc w:val="center"/>
      </w:pPr>
      <w:r>
        <w:rPr>
          <w:color w:val="262626"/>
        </w:rPr>
        <w:t>Identificador: RIA-002-v1.0     ·     Vinculado a Change Request CR-002</w:t>
      </w:r>
    </w:p>
    <w:p w14:paraId="56819716" w14:textId="77777777" w:rsidR="00540C04" w:rsidRDefault="00000000">
      <w:pPr>
        <w:spacing w:after="700"/>
        <w:jc w:val="center"/>
      </w:pPr>
      <w:r>
        <w:rPr>
          <w:i/>
          <w:iCs/>
          <w:color w:val="595959"/>
          <w:sz w:val="19"/>
          <w:szCs w:val="19"/>
        </w:rPr>
        <w:t>(Originado por los hallazgos H-005 y H-002 de la Compliance Review del Work Package WP-01, Fase G)</w:t>
      </w:r>
    </w:p>
    <w:p w14:paraId="448DFD62" w14:textId="77777777" w:rsidR="00540C04" w:rsidRDefault="00000000">
      <w:pPr>
        <w:spacing w:after="60"/>
        <w:jc w:val="center"/>
      </w:pPr>
      <w:r>
        <w:rPr>
          <w:b/>
          <w:bCs/>
          <w:color w:val="1B3A57"/>
          <w:sz w:val="20"/>
          <w:szCs w:val="20"/>
        </w:rPr>
        <w:t>Integrantes:</w:t>
      </w:r>
    </w:p>
    <w:p w14:paraId="163E8301" w14:textId="77777777" w:rsidR="00540C04" w:rsidRDefault="00000000">
      <w:pPr>
        <w:spacing w:after="30"/>
        <w:jc w:val="center"/>
      </w:pPr>
      <w:r>
        <w:rPr>
          <w:sz w:val="19"/>
          <w:szCs w:val="19"/>
        </w:rPr>
        <w:t>Chirinos Paredes, Fernando Angel — 20221247C</w:t>
      </w:r>
    </w:p>
    <w:p w14:paraId="77346E23" w14:textId="77777777" w:rsidR="00540C04" w:rsidRDefault="00000000">
      <w:pPr>
        <w:spacing w:after="30"/>
        <w:jc w:val="center"/>
      </w:pPr>
      <w:r>
        <w:rPr>
          <w:sz w:val="19"/>
          <w:szCs w:val="19"/>
        </w:rPr>
        <w:t>Ruiz Luna, Dair Aldrin — 20212141A</w:t>
      </w:r>
    </w:p>
    <w:p w14:paraId="31723E6F" w14:textId="77777777" w:rsidR="00540C04" w:rsidRDefault="00000000">
      <w:pPr>
        <w:spacing w:after="30"/>
        <w:jc w:val="center"/>
      </w:pPr>
      <w:r>
        <w:rPr>
          <w:sz w:val="19"/>
          <w:szCs w:val="19"/>
        </w:rPr>
        <w:t>Garcia Retuerto, Jholvis Juan — 20221013B</w:t>
      </w:r>
    </w:p>
    <w:p w14:paraId="06D1FCC6" w14:textId="77777777" w:rsidR="00540C04" w:rsidRDefault="00000000">
      <w:pPr>
        <w:spacing w:after="30"/>
        <w:jc w:val="center"/>
      </w:pPr>
      <w:r>
        <w:rPr>
          <w:sz w:val="19"/>
          <w:szCs w:val="19"/>
        </w:rPr>
        <w:t>Jaramillo Blanco, Lenin Anderson — 20212632E</w:t>
      </w:r>
    </w:p>
    <w:p w14:paraId="40DAE03E" w14:textId="77777777" w:rsidR="00540C04" w:rsidRDefault="00000000">
      <w:pPr>
        <w:spacing w:after="30"/>
        <w:jc w:val="center"/>
      </w:pPr>
      <w:r>
        <w:rPr>
          <w:sz w:val="19"/>
          <w:szCs w:val="19"/>
        </w:rPr>
        <w:t>Ramos Lopez, Denilson David Giovanni — 20191240F</w:t>
      </w:r>
    </w:p>
    <w:p w14:paraId="27D979B9" w14:textId="77777777" w:rsidR="00540C04" w:rsidRDefault="00000000">
      <w:pPr>
        <w:spacing w:after="30"/>
        <w:jc w:val="center"/>
      </w:pPr>
      <w:r>
        <w:rPr>
          <w:sz w:val="19"/>
          <w:szCs w:val="19"/>
        </w:rPr>
        <w:t>Vila Chahua, Jean Paul — 20170035D</w:t>
      </w:r>
    </w:p>
    <w:p w14:paraId="5D1F87D2" w14:textId="77777777" w:rsidR="00540C04" w:rsidRDefault="00000000">
      <w:pPr>
        <w:spacing w:after="30"/>
        <w:jc w:val="center"/>
      </w:pPr>
      <w:r>
        <w:rPr>
          <w:sz w:val="19"/>
          <w:szCs w:val="19"/>
        </w:rPr>
        <w:t>Chauvet, Loriano Celso Gaby — II2026102</w:t>
      </w:r>
    </w:p>
    <w:p w14:paraId="1DAA666C" w14:textId="77777777" w:rsidR="00540C04" w:rsidRDefault="00540C04">
      <w:pPr>
        <w:spacing w:after="200"/>
      </w:pPr>
    </w:p>
    <w:p w14:paraId="2D27FCA0" w14:textId="77777777" w:rsidR="00540C04" w:rsidRDefault="00000000">
      <w:pPr>
        <w:spacing w:after="20"/>
        <w:jc w:val="center"/>
      </w:pPr>
      <w:r>
        <w:rPr>
          <w:sz w:val="20"/>
          <w:szCs w:val="20"/>
        </w:rPr>
        <w:t>Docente: Tobías Enrique Aliaga Vilchez</w:t>
      </w:r>
    </w:p>
    <w:p w14:paraId="72135339" w14:textId="77777777" w:rsidR="00540C04" w:rsidRDefault="00000000">
      <w:pPr>
        <w:spacing w:after="20"/>
        <w:jc w:val="center"/>
      </w:pPr>
      <w:r>
        <w:rPr>
          <w:sz w:val="20"/>
          <w:szCs w:val="20"/>
        </w:rPr>
        <w:t>SI605U: Arquitectura Empresarial</w:t>
      </w:r>
    </w:p>
    <w:p w14:paraId="6A6CAE63" w14:textId="77777777" w:rsidR="00540C04" w:rsidRDefault="00000000">
      <w:pPr>
        <w:spacing w:after="400"/>
        <w:jc w:val="center"/>
      </w:pPr>
      <w:r>
        <w:rPr>
          <w:sz w:val="20"/>
          <w:szCs w:val="20"/>
        </w:rPr>
        <w:t>Lima – Perú · 2026</w:t>
      </w:r>
    </w:p>
    <w:p w14:paraId="666AEF65" w14:textId="77777777" w:rsidR="00540C04" w:rsidRDefault="00000000">
      <w:r>
        <w:br w:type="page"/>
      </w:r>
    </w:p>
    <w:p w14:paraId="2F6ED0F5" w14:textId="77777777" w:rsidR="00540C04" w:rsidRDefault="00000000">
      <w:pPr>
        <w:pStyle w:val="Titre2"/>
        <w:spacing w:before="260" w:after="140"/>
      </w:pPr>
      <w:bookmarkStart w:id="0" w:name="_Toc233835969"/>
      <w:r>
        <w:lastRenderedPageBreak/>
        <w:t>Información del Documento</w:t>
      </w:r>
      <w:bookmarkEnd w:id="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40C04" w14:paraId="013B7D1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953039F" w14:textId="77777777" w:rsidR="00540C04" w:rsidRDefault="00000000">
            <w:r>
              <w:rPr>
                <w:b/>
                <w:bCs/>
                <w:color w:val="1B3A57"/>
                <w:sz w:val="19"/>
                <w:szCs w:val="19"/>
              </w:rPr>
              <w:t>Documento: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BEC295" w14:textId="77777777" w:rsidR="00540C04" w:rsidRDefault="00000000">
            <w:r>
              <w:rPr>
                <w:color w:val="262626"/>
                <w:sz w:val="19"/>
                <w:szCs w:val="19"/>
              </w:rPr>
              <w:t>Evaluación de Impacto de Requisitos de Arquitectura</w:t>
            </w:r>
          </w:p>
        </w:tc>
      </w:tr>
      <w:tr w:rsidR="00540C04" w14:paraId="2A761AE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23B70BD" w14:textId="77777777" w:rsidR="00540C04" w:rsidRDefault="00000000">
            <w:r>
              <w:rPr>
                <w:b/>
                <w:bCs/>
                <w:color w:val="1B3A57"/>
                <w:sz w:val="19"/>
                <w:szCs w:val="19"/>
              </w:rPr>
              <w:t>Identificador:</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D60ED23" w14:textId="77777777" w:rsidR="00540C04" w:rsidRDefault="00000000">
            <w:r>
              <w:rPr>
                <w:color w:val="262626"/>
                <w:sz w:val="19"/>
                <w:szCs w:val="19"/>
              </w:rPr>
              <w:t>RIA-002-v1.0</w:t>
            </w:r>
          </w:p>
        </w:tc>
      </w:tr>
      <w:tr w:rsidR="00540C04" w14:paraId="1D36862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FF3CD51" w14:textId="77777777" w:rsidR="00540C04" w:rsidRDefault="00000000">
            <w:r>
              <w:rPr>
                <w:b/>
                <w:bCs/>
                <w:color w:val="1B3A57"/>
                <w:sz w:val="19"/>
                <w:szCs w:val="19"/>
              </w:rPr>
              <w:t>Versión: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7186063" w14:textId="77777777" w:rsidR="00540C04" w:rsidRDefault="00000000">
            <w:r>
              <w:rPr>
                <w:color w:val="262626"/>
                <w:sz w:val="19"/>
                <w:szCs w:val="19"/>
              </w:rPr>
              <w:t>1.0</w:t>
            </w:r>
          </w:p>
        </w:tc>
      </w:tr>
      <w:tr w:rsidR="00540C04" w14:paraId="0DEC9078"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FC4D431" w14:textId="77777777" w:rsidR="00540C04" w:rsidRDefault="00000000">
            <w:r>
              <w:rPr>
                <w:b/>
                <w:bCs/>
                <w:color w:val="1B3A57"/>
                <w:sz w:val="19"/>
                <w:szCs w:val="19"/>
              </w:rPr>
              <w:t>Estado: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D0D2FB8" w14:textId="77777777" w:rsidR="00540C04" w:rsidRDefault="00000000">
            <w:r>
              <w:rPr>
                <w:color w:val="262626"/>
                <w:sz w:val="19"/>
                <w:szCs w:val="19"/>
              </w:rPr>
              <w:t>☐ Borrador   ☐ En Revisión   ☒ Aprobado   ☐ Cerrado</w:t>
            </w:r>
          </w:p>
        </w:tc>
      </w:tr>
      <w:tr w:rsidR="00540C04" w14:paraId="338F9F70"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76F1147" w14:textId="77777777" w:rsidR="00540C04" w:rsidRDefault="00000000">
            <w:r>
              <w:rPr>
                <w:b/>
                <w:bCs/>
                <w:color w:val="1B3A57"/>
                <w:sz w:val="19"/>
                <w:szCs w:val="19"/>
              </w:rPr>
              <w:t>Organización: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AF6A7CA" w14:textId="77777777" w:rsidR="00540C04" w:rsidRDefault="00000000">
            <w:r>
              <w:rPr>
                <w:color w:val="262626"/>
                <w:sz w:val="19"/>
                <w:szCs w:val="19"/>
              </w:rPr>
              <w:t>Municipalidad Metropolitana de Lima (MML)</w:t>
            </w:r>
          </w:p>
        </w:tc>
      </w:tr>
      <w:tr w:rsidR="00540C04" w14:paraId="2BBCD2EF"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27E4683A" w14:textId="77777777" w:rsidR="00540C04" w:rsidRDefault="00000000">
            <w:r>
              <w:rPr>
                <w:b/>
                <w:bCs/>
                <w:color w:val="1B3A57"/>
                <w:sz w:val="19"/>
                <w:szCs w:val="19"/>
              </w:rPr>
              <w:t>Responsable:</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07F3910" w14:textId="77777777" w:rsidR="00540C04" w:rsidRDefault="00000000">
            <w:r>
              <w:rPr>
                <w:color w:val="262626"/>
                <w:sz w:val="19"/>
                <w:szCs w:val="19"/>
              </w:rPr>
              <w:t>Ruiz Luna, Dair Aldrin — Arquitecto Empresarial (Equipo de Arquitectura Empresarial, Grupo 3 — FIIS-UNI)</w:t>
            </w:r>
          </w:p>
        </w:tc>
      </w:tr>
      <w:tr w:rsidR="00540C04" w14:paraId="7F39BBC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5F4F68B" w14:textId="77777777" w:rsidR="00540C04" w:rsidRDefault="00000000">
            <w:r>
              <w:rPr>
                <w:b/>
                <w:bCs/>
                <w:color w:val="1B3A57"/>
                <w:sz w:val="19"/>
                <w:szCs w:val="19"/>
              </w:rPr>
              <w:t>Change Request Relacionado: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A2D7B3" w14:textId="77777777" w:rsidR="00540C04" w:rsidRDefault="00000000">
            <w:r>
              <w:rPr>
                <w:color w:val="262626"/>
                <w:sz w:val="19"/>
                <w:szCs w:val="19"/>
              </w:rPr>
              <w:t>CR-002 — Fortalecimiento de controles de seguridad aplicativa y consentimiento informado del ciudadano (complementario a CR-001, Integración y fortalecimiento de sistemas de información)</w:t>
            </w:r>
          </w:p>
        </w:tc>
      </w:tr>
      <w:tr w:rsidR="00540C04" w14:paraId="45CD49FF"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4E52634" w14:textId="77777777" w:rsidR="00540C04" w:rsidRDefault="00000000">
            <w:r>
              <w:rPr>
                <w:b/>
                <w:bCs/>
                <w:color w:val="1B3A57"/>
                <w:sz w:val="19"/>
                <w:szCs w:val="19"/>
              </w:rPr>
              <w:t>Requisito(s) Evaluado(s):</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5F792F3" w14:textId="77777777" w:rsidR="00540C04" w:rsidRDefault="00000000">
            <w:r>
              <w:rPr>
                <w:color w:val="262626"/>
                <w:sz w:val="19"/>
                <w:szCs w:val="19"/>
              </w:rPr>
              <w:t>RT-05 (modificación) — Plataforma de seguridad ISO/IEC 27001; RA-11 (nuevo) — Consentimiento informado para el tratamiento de datos personales</w:t>
            </w:r>
          </w:p>
        </w:tc>
      </w:tr>
      <w:tr w:rsidR="00540C04" w14:paraId="2D8BF72F"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F9C8DAE" w14:textId="77777777" w:rsidR="00540C04" w:rsidRDefault="00000000">
            <w:r>
              <w:rPr>
                <w:b/>
                <w:bCs/>
                <w:color w:val="1B3A57"/>
                <w:sz w:val="19"/>
                <w:szCs w:val="19"/>
              </w:rPr>
              <w:t>Tipo de Cambio de Requisito: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F44871" w14:textId="77777777" w:rsidR="00540C04" w:rsidRDefault="00000000">
            <w:r>
              <w:rPr>
                <w:color w:val="262626"/>
                <w:sz w:val="19"/>
                <w:szCs w:val="19"/>
              </w:rPr>
              <w:t>☐ Nuevo requisito (RA-11)   ☒ Modificación (RT-05)   ☐ Eliminación   ☐ Repriorización</w:t>
            </w:r>
          </w:p>
        </w:tc>
      </w:tr>
      <w:tr w:rsidR="00540C04" w14:paraId="5F11612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D96A1A2" w14:textId="77777777" w:rsidR="00540C04" w:rsidRDefault="00000000">
            <w:r>
              <w:rPr>
                <w:b/>
                <w:bCs/>
                <w:color w:val="1B3A57"/>
                <w:sz w:val="19"/>
                <w:szCs w:val="19"/>
              </w:rPr>
              <w:t>Fase ADM de Origen: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6C3C2B4" w14:textId="77777777" w:rsidR="00540C04" w:rsidRDefault="00000000">
            <w:r>
              <w:rPr>
                <w:color w:val="262626"/>
                <w:sz w:val="19"/>
                <w:szCs w:val="19"/>
              </w:rPr>
              <w:t>☐ Fase H (operación)   ☒ Fase G (implementación)   ☐ Externo / Regulatorio</w:t>
            </w:r>
          </w:p>
        </w:tc>
      </w:tr>
      <w:tr w:rsidR="00540C04" w14:paraId="0EC62BB1"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38C93FB5" w14:textId="77777777" w:rsidR="00540C04" w:rsidRDefault="00000000">
            <w:r>
              <w:rPr>
                <w:b/>
                <w:bCs/>
                <w:color w:val="1B3A57"/>
                <w:sz w:val="19"/>
                <w:szCs w:val="19"/>
              </w:rPr>
              <w:t>Fecha de Identificación: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B9DC61E" w14:textId="77777777" w:rsidR="00540C04" w:rsidRDefault="00000000">
            <w:r>
              <w:rPr>
                <w:color w:val="262626"/>
                <w:sz w:val="19"/>
                <w:szCs w:val="19"/>
              </w:rPr>
              <w:t>22/05/2026 (Compliance Review de WP-01)</w:t>
            </w:r>
          </w:p>
        </w:tc>
      </w:tr>
      <w:tr w:rsidR="00540C04" w14:paraId="0A7A2C1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386E104" w14:textId="77777777" w:rsidR="00540C04" w:rsidRDefault="00000000">
            <w:r>
              <w:rPr>
                <w:b/>
                <w:bCs/>
                <w:color w:val="1B3A57"/>
                <w:sz w:val="19"/>
                <w:szCs w:val="19"/>
              </w:rPr>
              <w:t>Fecha de la Evaluación: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734DBD" w14:textId="77777777" w:rsidR="00540C04" w:rsidRDefault="00000000">
            <w:r>
              <w:rPr>
                <w:color w:val="262626"/>
                <w:sz w:val="19"/>
                <w:szCs w:val="19"/>
              </w:rPr>
              <w:t>01/07/2026</w:t>
            </w:r>
          </w:p>
        </w:tc>
      </w:tr>
      <w:tr w:rsidR="00540C04" w14:paraId="029788F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BFA65CB" w14:textId="77777777" w:rsidR="00540C04" w:rsidRDefault="00000000">
            <w:r>
              <w:rPr>
                <w:b/>
                <w:bCs/>
                <w:color w:val="1B3A57"/>
                <w:sz w:val="19"/>
                <w:szCs w:val="19"/>
              </w:rPr>
              <w:t>Fecha Requerida de Decisión: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01FE4C1" w14:textId="77777777" w:rsidR="00540C04" w:rsidRDefault="00000000">
            <w:r>
              <w:rPr>
                <w:color w:val="262626"/>
                <w:sz w:val="19"/>
                <w:szCs w:val="19"/>
              </w:rPr>
              <w:t>15/07/2026 — antes del despliegue en producción de WP-01</w:t>
            </w:r>
          </w:p>
        </w:tc>
      </w:tr>
      <w:tr w:rsidR="00540C04" w14:paraId="3ADAD65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A6D74AC" w14:textId="77777777" w:rsidR="00540C04" w:rsidRDefault="00000000">
            <w:r>
              <w:rPr>
                <w:b/>
                <w:bCs/>
                <w:color w:val="1B3A57"/>
                <w:sz w:val="19"/>
                <w:szCs w:val="19"/>
              </w:rPr>
              <w:t>Clasificación: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421AC47" w14:textId="77777777" w:rsidR="00540C04" w:rsidRDefault="00000000">
            <w:r>
              <w:rPr>
                <w:color w:val="262626"/>
                <w:sz w:val="19"/>
                <w:szCs w:val="19"/>
              </w:rPr>
              <w:t>☐ Público   ☒ Interno   ☐ Confidencial</w:t>
            </w:r>
          </w:p>
        </w:tc>
      </w:tr>
    </w:tbl>
    <w:p w14:paraId="785D4E75" w14:textId="77777777" w:rsidR="00540C04" w:rsidRDefault="00540C04">
      <w:pPr>
        <w:spacing w:after="200"/>
      </w:pPr>
    </w:p>
    <w:p w14:paraId="2E97E347" w14:textId="77777777" w:rsidR="00540C04" w:rsidRDefault="00000000">
      <w:pPr>
        <w:pStyle w:val="Titre1"/>
        <w:pBdr>
          <w:bottom w:val="single" w:sz="8" w:space="4" w:color="2E5C8A"/>
        </w:pBdr>
        <w:spacing w:before="360" w:after="180"/>
      </w:pPr>
      <w:bookmarkStart w:id="1" w:name="_Toc233835970"/>
      <w:r>
        <w:t>1. Historial de Revisiones</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3200"/>
        <w:gridCol w:w="3400"/>
      </w:tblGrid>
      <w:tr w:rsidR="00540C04" w14:paraId="1BE616DF" w14:textId="77777777">
        <w:tblPrEx>
          <w:tblCellMar>
            <w:top w:w="0" w:type="dxa"/>
            <w:bottom w:w="0" w:type="dxa"/>
          </w:tblCellMar>
        </w:tblPrEx>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3F6EF8A" w14:textId="77777777" w:rsidR="00540C04" w:rsidRDefault="00000000">
            <w:pPr>
              <w:jc w:val="center"/>
            </w:pPr>
            <w:r>
              <w:rPr>
                <w:b/>
                <w:bCs/>
                <w:color w:val="FFFFFF"/>
                <w:sz w:val="18"/>
                <w:szCs w:val="18"/>
              </w:rPr>
              <w:t>Versión</w:t>
            </w:r>
          </w:p>
        </w:tc>
        <w:tc>
          <w:tcPr>
            <w:tcW w:w="1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3504552" w14:textId="77777777" w:rsidR="00540C04" w:rsidRDefault="00000000">
            <w:pPr>
              <w:jc w:val="center"/>
            </w:pPr>
            <w:r>
              <w:rPr>
                <w:b/>
                <w:bCs/>
                <w:color w:val="FFFFFF"/>
                <w:sz w:val="18"/>
                <w:szCs w:val="18"/>
              </w:rPr>
              <w:t>Fecha</w:t>
            </w:r>
          </w:p>
        </w:tc>
        <w:tc>
          <w:tcPr>
            <w:tcW w:w="32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9801981" w14:textId="77777777" w:rsidR="00540C04" w:rsidRDefault="00000000">
            <w:pPr>
              <w:jc w:val="center"/>
            </w:pPr>
            <w:r>
              <w:rPr>
                <w:b/>
                <w:bCs/>
                <w:color w:val="FFFFFF"/>
                <w:sz w:val="18"/>
                <w:szCs w:val="18"/>
              </w:rPr>
              <w:t>Autor/a</w:t>
            </w:r>
          </w:p>
        </w:tc>
        <w:tc>
          <w:tcPr>
            <w:tcW w:w="34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25F44FC" w14:textId="77777777" w:rsidR="00540C04" w:rsidRDefault="00000000">
            <w:pPr>
              <w:jc w:val="center"/>
            </w:pPr>
            <w:r>
              <w:rPr>
                <w:b/>
                <w:bCs/>
                <w:color w:val="FFFFFF"/>
                <w:sz w:val="18"/>
                <w:szCs w:val="18"/>
              </w:rPr>
              <w:t>Descripción del Cambio</w:t>
            </w:r>
          </w:p>
        </w:tc>
      </w:tr>
      <w:tr w:rsidR="00540C04" w14:paraId="5E2E28FA"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50819A4" w14:textId="77777777" w:rsidR="00540C04" w:rsidRDefault="00000000">
            <w:r>
              <w:rPr>
                <w:color w:val="262626"/>
                <w:sz w:val="18"/>
                <w:szCs w:val="18"/>
              </w:rPr>
              <w:t>0.1</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2CC9501" w14:textId="77777777" w:rsidR="00540C04" w:rsidRDefault="00000000">
            <w:r>
              <w:rPr>
                <w:color w:val="262626"/>
                <w:sz w:val="18"/>
                <w:szCs w:val="18"/>
              </w:rPr>
              <w:t>24/05/2026</w:t>
            </w:r>
          </w:p>
        </w:tc>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D7CF477" w14:textId="37386A2B" w:rsidR="00540C04" w:rsidRDefault="00DF1C4B">
            <w:r>
              <w:rPr>
                <w:color w:val="262626"/>
                <w:sz w:val="18"/>
                <w:szCs w:val="18"/>
              </w:rPr>
              <w:t>Equipo de Arquitectura Empresarial</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DBB86C6" w14:textId="77777777" w:rsidR="00540C04" w:rsidRDefault="00000000">
            <w:r>
              <w:rPr>
                <w:color w:val="262626"/>
                <w:sz w:val="18"/>
                <w:szCs w:val="18"/>
              </w:rPr>
              <w:t>Versión inicial — identificación del cambio a partir de los hallazgos H-005 y H-002 de la Compliance Review de WP-01 y análisis preliminar de impacto.</w:t>
            </w:r>
          </w:p>
        </w:tc>
      </w:tr>
      <w:tr w:rsidR="00540C04" w14:paraId="7786EBDA"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BE6F0DD" w14:textId="77777777" w:rsidR="00540C04" w:rsidRDefault="00000000">
            <w:r>
              <w:rPr>
                <w:color w:val="262626"/>
                <w:sz w:val="18"/>
                <w:szCs w:val="18"/>
              </w:rPr>
              <w:t>0.5</w:t>
            </w:r>
          </w:p>
        </w:tc>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5B3134B" w14:textId="77777777" w:rsidR="00540C04" w:rsidRDefault="00000000">
            <w:r>
              <w:rPr>
                <w:color w:val="262626"/>
                <w:sz w:val="18"/>
                <w:szCs w:val="18"/>
              </w:rPr>
              <w:t>20/06/2026</w:t>
            </w:r>
          </w:p>
        </w:tc>
        <w:tc>
          <w:tcPr>
            <w:tcW w:w="3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1F80940" w14:textId="77777777" w:rsidR="00540C04" w:rsidRDefault="00000000">
            <w:r>
              <w:rPr>
                <w:color w:val="262626"/>
                <w:sz w:val="18"/>
                <w:szCs w:val="18"/>
              </w:rPr>
              <w:t>Equipo de Arquitectura Empresarial</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387B065" w14:textId="77777777" w:rsidR="00540C04" w:rsidRDefault="00000000">
            <w:r>
              <w:rPr>
                <w:color w:val="262626"/>
                <w:sz w:val="18"/>
                <w:szCs w:val="18"/>
              </w:rPr>
              <w:t>Incorporación del análisis de opciones, costos, riesgos y trazabilidad extremo a extremo. Revisión cruzada con el Catálogo de SBBs y el Architecture Contract AC-WP01-v1.0.</w:t>
            </w:r>
          </w:p>
        </w:tc>
      </w:tr>
      <w:tr w:rsidR="00540C04" w14:paraId="5F1CC4F4"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E13103F" w14:textId="77777777" w:rsidR="00540C04" w:rsidRDefault="00000000">
            <w:r>
              <w:rPr>
                <w:color w:val="262626"/>
                <w:sz w:val="18"/>
                <w:szCs w:val="18"/>
              </w:rPr>
              <w:t>1.0</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C62F2B8" w14:textId="77777777" w:rsidR="00540C04" w:rsidRDefault="00000000">
            <w:r>
              <w:rPr>
                <w:color w:val="262626"/>
                <w:sz w:val="18"/>
                <w:szCs w:val="18"/>
              </w:rPr>
              <w:t>01/07/2026</w:t>
            </w:r>
          </w:p>
        </w:tc>
        <w:tc>
          <w:tcPr>
            <w:tcW w:w="3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06284D" w14:textId="77777777" w:rsidR="00540C04" w:rsidRDefault="00000000">
            <w:r>
              <w:rPr>
                <w:color w:val="262626"/>
                <w:sz w:val="18"/>
                <w:szCs w:val="18"/>
              </w:rPr>
              <w:t>Equipo de Arquitectura Empresarial (Grupo 3)</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644F94C" w14:textId="77777777" w:rsidR="00540C04" w:rsidRDefault="00000000">
            <w:r>
              <w:rPr>
                <w:color w:val="262626"/>
                <w:sz w:val="18"/>
                <w:szCs w:val="18"/>
              </w:rPr>
              <w:t>Versión final — recomendación emitida, decisión del Architecture Board incorporada y actualización del baseline de requisitos registrada.</w:t>
            </w:r>
          </w:p>
        </w:tc>
      </w:tr>
    </w:tbl>
    <w:p w14:paraId="6DBCB781" w14:textId="77777777" w:rsidR="00540C04" w:rsidRDefault="00540C04">
      <w:pPr>
        <w:spacing w:after="200"/>
      </w:pPr>
    </w:p>
    <w:p w14:paraId="7BD8BB28" w14:textId="77777777" w:rsidR="00540C04" w:rsidRDefault="00000000">
      <w:pPr>
        <w:pStyle w:val="Titre1"/>
        <w:pBdr>
          <w:bottom w:val="single" w:sz="8" w:space="4" w:color="2E5C8A"/>
        </w:pBdr>
        <w:spacing w:before="360" w:after="180"/>
      </w:pPr>
      <w:bookmarkStart w:id="2" w:name="_Toc233835971"/>
      <w:r>
        <w:lastRenderedPageBreak/>
        <w:t>2. Tabla de Contenidos</w:t>
      </w:r>
      <w:bookmarkEnd w:id="2"/>
    </w:p>
    <w:sdt>
      <w:sdtPr>
        <w:alias w:val="Índice"/>
        <w:id w:val="-1192067489"/>
      </w:sdtPr>
      <w:sdtContent>
        <w:p w14:paraId="4490F1EE" w14:textId="77777777" w:rsidR="00DF1C4B" w:rsidRDefault="00000000">
          <w:pPr>
            <w:pStyle w:val="TM2"/>
            <w:tabs>
              <w:tab w:val="right" w:leader="dot" w:pos="10030"/>
            </w:tabs>
            <w:rPr>
              <w:noProof/>
            </w:rPr>
          </w:pPr>
          <w:r>
            <w:fldChar w:fldCharType="begin"/>
          </w:r>
          <w:r>
            <w:instrText>TOC \h \o "1-3"</w:instrText>
          </w:r>
          <w:r>
            <w:fldChar w:fldCharType="separate"/>
          </w:r>
          <w:hyperlink w:anchor="_Toc233835969" w:history="1">
            <w:r w:rsidR="00DF1C4B" w:rsidRPr="00605FD4">
              <w:rPr>
                <w:rStyle w:val="Lienhypertexte"/>
                <w:noProof/>
              </w:rPr>
              <w:t>Información del Documento</w:t>
            </w:r>
            <w:r w:rsidR="00DF1C4B">
              <w:rPr>
                <w:noProof/>
              </w:rPr>
              <w:tab/>
            </w:r>
            <w:r w:rsidR="00DF1C4B">
              <w:rPr>
                <w:noProof/>
              </w:rPr>
              <w:fldChar w:fldCharType="begin"/>
            </w:r>
            <w:r w:rsidR="00DF1C4B">
              <w:rPr>
                <w:noProof/>
              </w:rPr>
              <w:instrText xml:space="preserve"> PAGEREF _Toc233835969 \h </w:instrText>
            </w:r>
            <w:r w:rsidR="00DF1C4B">
              <w:rPr>
                <w:noProof/>
              </w:rPr>
            </w:r>
            <w:r w:rsidR="00DF1C4B">
              <w:rPr>
                <w:noProof/>
              </w:rPr>
              <w:fldChar w:fldCharType="separate"/>
            </w:r>
            <w:r w:rsidR="00DF1C4B">
              <w:rPr>
                <w:noProof/>
              </w:rPr>
              <w:t>1</w:t>
            </w:r>
            <w:r w:rsidR="00DF1C4B">
              <w:rPr>
                <w:noProof/>
              </w:rPr>
              <w:fldChar w:fldCharType="end"/>
            </w:r>
          </w:hyperlink>
        </w:p>
        <w:p w14:paraId="079E0FCE" w14:textId="77777777" w:rsidR="00DF1C4B" w:rsidRDefault="00DF1C4B">
          <w:pPr>
            <w:pStyle w:val="TM1"/>
            <w:tabs>
              <w:tab w:val="right" w:leader="dot" w:pos="10030"/>
            </w:tabs>
            <w:rPr>
              <w:noProof/>
            </w:rPr>
          </w:pPr>
          <w:hyperlink w:anchor="_Toc233835970" w:history="1">
            <w:r w:rsidRPr="00605FD4">
              <w:rPr>
                <w:rStyle w:val="Lienhypertexte"/>
                <w:noProof/>
              </w:rPr>
              <w:t>1. Historial de Revisiones</w:t>
            </w:r>
            <w:r>
              <w:rPr>
                <w:noProof/>
              </w:rPr>
              <w:tab/>
            </w:r>
            <w:r>
              <w:rPr>
                <w:noProof/>
              </w:rPr>
              <w:fldChar w:fldCharType="begin"/>
            </w:r>
            <w:r>
              <w:rPr>
                <w:noProof/>
              </w:rPr>
              <w:instrText xml:space="preserve"> PAGEREF _Toc233835970 \h </w:instrText>
            </w:r>
            <w:r>
              <w:rPr>
                <w:noProof/>
              </w:rPr>
            </w:r>
            <w:r>
              <w:rPr>
                <w:noProof/>
              </w:rPr>
              <w:fldChar w:fldCharType="separate"/>
            </w:r>
            <w:r>
              <w:rPr>
                <w:noProof/>
              </w:rPr>
              <w:t>1</w:t>
            </w:r>
            <w:r>
              <w:rPr>
                <w:noProof/>
              </w:rPr>
              <w:fldChar w:fldCharType="end"/>
            </w:r>
          </w:hyperlink>
        </w:p>
        <w:p w14:paraId="55D10B3B" w14:textId="77777777" w:rsidR="00DF1C4B" w:rsidRDefault="00DF1C4B">
          <w:pPr>
            <w:pStyle w:val="TM1"/>
            <w:tabs>
              <w:tab w:val="right" w:leader="dot" w:pos="10030"/>
            </w:tabs>
            <w:rPr>
              <w:noProof/>
            </w:rPr>
          </w:pPr>
          <w:hyperlink w:anchor="_Toc233835971" w:history="1">
            <w:r w:rsidRPr="00605FD4">
              <w:rPr>
                <w:rStyle w:val="Lienhypertexte"/>
                <w:noProof/>
              </w:rPr>
              <w:t>2. Tabla de Contenidos</w:t>
            </w:r>
            <w:r>
              <w:rPr>
                <w:noProof/>
              </w:rPr>
              <w:tab/>
            </w:r>
            <w:r>
              <w:rPr>
                <w:noProof/>
              </w:rPr>
              <w:fldChar w:fldCharType="begin"/>
            </w:r>
            <w:r>
              <w:rPr>
                <w:noProof/>
              </w:rPr>
              <w:instrText xml:space="preserve"> PAGEREF _Toc233835971 \h </w:instrText>
            </w:r>
            <w:r>
              <w:rPr>
                <w:noProof/>
              </w:rPr>
            </w:r>
            <w:r>
              <w:rPr>
                <w:noProof/>
              </w:rPr>
              <w:fldChar w:fldCharType="separate"/>
            </w:r>
            <w:r>
              <w:rPr>
                <w:noProof/>
              </w:rPr>
              <w:t>1</w:t>
            </w:r>
            <w:r>
              <w:rPr>
                <w:noProof/>
              </w:rPr>
              <w:fldChar w:fldCharType="end"/>
            </w:r>
          </w:hyperlink>
        </w:p>
        <w:p w14:paraId="4FA8B584" w14:textId="77777777" w:rsidR="00DF1C4B" w:rsidRDefault="00DF1C4B">
          <w:pPr>
            <w:pStyle w:val="TM1"/>
            <w:tabs>
              <w:tab w:val="right" w:leader="dot" w:pos="10030"/>
            </w:tabs>
            <w:rPr>
              <w:noProof/>
            </w:rPr>
          </w:pPr>
          <w:hyperlink w:anchor="_Toc233835972" w:history="1">
            <w:r w:rsidRPr="00605FD4">
              <w:rPr>
                <w:rStyle w:val="Lienhypertexte"/>
                <w:noProof/>
              </w:rPr>
              <w:t>3. Propósito</w:t>
            </w:r>
            <w:r>
              <w:rPr>
                <w:noProof/>
              </w:rPr>
              <w:tab/>
            </w:r>
            <w:r>
              <w:rPr>
                <w:noProof/>
              </w:rPr>
              <w:fldChar w:fldCharType="begin"/>
            </w:r>
            <w:r>
              <w:rPr>
                <w:noProof/>
              </w:rPr>
              <w:instrText xml:space="preserve"> PAGEREF _Toc233835972 \h </w:instrText>
            </w:r>
            <w:r>
              <w:rPr>
                <w:noProof/>
              </w:rPr>
            </w:r>
            <w:r>
              <w:rPr>
                <w:noProof/>
              </w:rPr>
              <w:fldChar w:fldCharType="separate"/>
            </w:r>
            <w:r>
              <w:rPr>
                <w:noProof/>
              </w:rPr>
              <w:t>1</w:t>
            </w:r>
            <w:r>
              <w:rPr>
                <w:noProof/>
              </w:rPr>
              <w:fldChar w:fldCharType="end"/>
            </w:r>
          </w:hyperlink>
        </w:p>
        <w:p w14:paraId="1648760D" w14:textId="77777777" w:rsidR="00DF1C4B" w:rsidRDefault="00DF1C4B">
          <w:pPr>
            <w:pStyle w:val="TM1"/>
            <w:tabs>
              <w:tab w:val="right" w:leader="dot" w:pos="10030"/>
            </w:tabs>
            <w:rPr>
              <w:noProof/>
            </w:rPr>
          </w:pPr>
          <w:hyperlink w:anchor="_Toc233835973" w:history="1">
            <w:r w:rsidRPr="00605FD4">
              <w:rPr>
                <w:rStyle w:val="Lienhypertexte"/>
                <w:noProof/>
              </w:rPr>
              <w:t>4. Contexto del Cambio</w:t>
            </w:r>
            <w:r>
              <w:rPr>
                <w:noProof/>
              </w:rPr>
              <w:tab/>
            </w:r>
            <w:r>
              <w:rPr>
                <w:noProof/>
              </w:rPr>
              <w:fldChar w:fldCharType="begin"/>
            </w:r>
            <w:r>
              <w:rPr>
                <w:noProof/>
              </w:rPr>
              <w:instrText xml:space="preserve"> PAGEREF _Toc233835973 \h </w:instrText>
            </w:r>
            <w:r>
              <w:rPr>
                <w:noProof/>
              </w:rPr>
            </w:r>
            <w:r>
              <w:rPr>
                <w:noProof/>
              </w:rPr>
              <w:fldChar w:fldCharType="separate"/>
            </w:r>
            <w:r>
              <w:rPr>
                <w:noProof/>
              </w:rPr>
              <w:t>1</w:t>
            </w:r>
            <w:r>
              <w:rPr>
                <w:noProof/>
              </w:rPr>
              <w:fldChar w:fldCharType="end"/>
            </w:r>
          </w:hyperlink>
        </w:p>
        <w:p w14:paraId="74E5962E" w14:textId="77777777" w:rsidR="00DF1C4B" w:rsidRDefault="00DF1C4B">
          <w:pPr>
            <w:pStyle w:val="TM2"/>
            <w:tabs>
              <w:tab w:val="right" w:leader="dot" w:pos="10030"/>
            </w:tabs>
            <w:rPr>
              <w:noProof/>
            </w:rPr>
          </w:pPr>
          <w:hyperlink w:anchor="_Toc233835974" w:history="1">
            <w:r w:rsidRPr="00605FD4">
              <w:rPr>
                <w:rStyle w:val="Lienhypertexte"/>
                <w:noProof/>
              </w:rPr>
              <w:t>4.1 Identificación del Requisito y del Cambio Solicitado</w:t>
            </w:r>
            <w:r>
              <w:rPr>
                <w:noProof/>
              </w:rPr>
              <w:tab/>
            </w:r>
            <w:r>
              <w:rPr>
                <w:noProof/>
              </w:rPr>
              <w:fldChar w:fldCharType="begin"/>
            </w:r>
            <w:r>
              <w:rPr>
                <w:noProof/>
              </w:rPr>
              <w:instrText xml:space="preserve"> PAGEREF _Toc233835974 \h </w:instrText>
            </w:r>
            <w:r>
              <w:rPr>
                <w:noProof/>
              </w:rPr>
            </w:r>
            <w:r>
              <w:rPr>
                <w:noProof/>
              </w:rPr>
              <w:fldChar w:fldCharType="separate"/>
            </w:r>
            <w:r>
              <w:rPr>
                <w:noProof/>
              </w:rPr>
              <w:t>1</w:t>
            </w:r>
            <w:r>
              <w:rPr>
                <w:noProof/>
              </w:rPr>
              <w:fldChar w:fldCharType="end"/>
            </w:r>
          </w:hyperlink>
        </w:p>
        <w:p w14:paraId="26BF4B2A" w14:textId="77777777" w:rsidR="00DF1C4B" w:rsidRDefault="00DF1C4B">
          <w:pPr>
            <w:pStyle w:val="TM3"/>
            <w:tabs>
              <w:tab w:val="right" w:leader="dot" w:pos="10030"/>
            </w:tabs>
            <w:rPr>
              <w:noProof/>
            </w:rPr>
          </w:pPr>
          <w:hyperlink w:anchor="_Toc233835975" w:history="1">
            <w:r w:rsidRPr="00605FD4">
              <w:rPr>
                <w:rStyle w:val="Lienhypertexte"/>
                <w:noProof/>
              </w:rPr>
              <w:t>Requisito 1 — RT-05 (modificación)</w:t>
            </w:r>
            <w:r>
              <w:rPr>
                <w:noProof/>
              </w:rPr>
              <w:tab/>
            </w:r>
            <w:r>
              <w:rPr>
                <w:noProof/>
              </w:rPr>
              <w:fldChar w:fldCharType="begin"/>
            </w:r>
            <w:r>
              <w:rPr>
                <w:noProof/>
              </w:rPr>
              <w:instrText xml:space="preserve"> PAGEREF _Toc233835975 \h </w:instrText>
            </w:r>
            <w:r>
              <w:rPr>
                <w:noProof/>
              </w:rPr>
            </w:r>
            <w:r>
              <w:rPr>
                <w:noProof/>
              </w:rPr>
              <w:fldChar w:fldCharType="separate"/>
            </w:r>
            <w:r>
              <w:rPr>
                <w:noProof/>
              </w:rPr>
              <w:t>1</w:t>
            </w:r>
            <w:r>
              <w:rPr>
                <w:noProof/>
              </w:rPr>
              <w:fldChar w:fldCharType="end"/>
            </w:r>
          </w:hyperlink>
        </w:p>
        <w:p w14:paraId="13B345D4" w14:textId="77777777" w:rsidR="00DF1C4B" w:rsidRDefault="00DF1C4B">
          <w:pPr>
            <w:pStyle w:val="TM3"/>
            <w:tabs>
              <w:tab w:val="right" w:leader="dot" w:pos="10030"/>
            </w:tabs>
            <w:rPr>
              <w:noProof/>
            </w:rPr>
          </w:pPr>
          <w:hyperlink w:anchor="_Toc233835976" w:history="1">
            <w:r w:rsidRPr="00605FD4">
              <w:rPr>
                <w:rStyle w:val="Lienhypertexte"/>
                <w:noProof/>
              </w:rPr>
              <w:t>Requisito 2 — RA-11 (nuevo)</w:t>
            </w:r>
            <w:r>
              <w:rPr>
                <w:noProof/>
              </w:rPr>
              <w:tab/>
            </w:r>
            <w:r>
              <w:rPr>
                <w:noProof/>
              </w:rPr>
              <w:fldChar w:fldCharType="begin"/>
            </w:r>
            <w:r>
              <w:rPr>
                <w:noProof/>
              </w:rPr>
              <w:instrText xml:space="preserve"> PAGEREF _Toc233835976 \h </w:instrText>
            </w:r>
            <w:r>
              <w:rPr>
                <w:noProof/>
              </w:rPr>
            </w:r>
            <w:r>
              <w:rPr>
                <w:noProof/>
              </w:rPr>
              <w:fldChar w:fldCharType="separate"/>
            </w:r>
            <w:r>
              <w:rPr>
                <w:noProof/>
              </w:rPr>
              <w:t>1</w:t>
            </w:r>
            <w:r>
              <w:rPr>
                <w:noProof/>
              </w:rPr>
              <w:fldChar w:fldCharType="end"/>
            </w:r>
          </w:hyperlink>
        </w:p>
        <w:p w14:paraId="5F8A9900" w14:textId="77777777" w:rsidR="00DF1C4B" w:rsidRDefault="00DF1C4B">
          <w:pPr>
            <w:pStyle w:val="TM2"/>
            <w:tabs>
              <w:tab w:val="right" w:leader="dot" w:pos="10030"/>
            </w:tabs>
            <w:rPr>
              <w:noProof/>
            </w:rPr>
          </w:pPr>
          <w:hyperlink w:anchor="_Toc233835977" w:history="1">
            <w:r w:rsidRPr="00605FD4">
              <w:rPr>
                <w:rStyle w:val="Lienhypertexte"/>
                <w:noProof/>
              </w:rPr>
              <w:t>4.2 Mapa de Stakeholders Relevantes</w:t>
            </w:r>
            <w:r>
              <w:rPr>
                <w:noProof/>
              </w:rPr>
              <w:tab/>
            </w:r>
            <w:r>
              <w:rPr>
                <w:noProof/>
              </w:rPr>
              <w:fldChar w:fldCharType="begin"/>
            </w:r>
            <w:r>
              <w:rPr>
                <w:noProof/>
              </w:rPr>
              <w:instrText xml:space="preserve"> PAGEREF _Toc233835977 \h </w:instrText>
            </w:r>
            <w:r>
              <w:rPr>
                <w:noProof/>
              </w:rPr>
            </w:r>
            <w:r>
              <w:rPr>
                <w:noProof/>
              </w:rPr>
              <w:fldChar w:fldCharType="separate"/>
            </w:r>
            <w:r>
              <w:rPr>
                <w:noProof/>
              </w:rPr>
              <w:t>1</w:t>
            </w:r>
            <w:r>
              <w:rPr>
                <w:noProof/>
              </w:rPr>
              <w:fldChar w:fldCharType="end"/>
            </w:r>
          </w:hyperlink>
        </w:p>
        <w:p w14:paraId="631C7DAC" w14:textId="77777777" w:rsidR="00DF1C4B" w:rsidRDefault="00DF1C4B">
          <w:pPr>
            <w:pStyle w:val="TM2"/>
            <w:tabs>
              <w:tab w:val="right" w:leader="dot" w:pos="10030"/>
            </w:tabs>
            <w:rPr>
              <w:noProof/>
            </w:rPr>
          </w:pPr>
          <w:hyperlink w:anchor="_Toc233835978" w:history="1">
            <w:r w:rsidRPr="00605FD4">
              <w:rPr>
                <w:rStyle w:val="Lienhypertexte"/>
                <w:noProof/>
              </w:rPr>
              <w:t>4.3 Drivers y Justificación del Cambio</w:t>
            </w:r>
            <w:r>
              <w:rPr>
                <w:noProof/>
              </w:rPr>
              <w:tab/>
            </w:r>
            <w:r>
              <w:rPr>
                <w:noProof/>
              </w:rPr>
              <w:fldChar w:fldCharType="begin"/>
            </w:r>
            <w:r>
              <w:rPr>
                <w:noProof/>
              </w:rPr>
              <w:instrText xml:space="preserve"> PAGEREF _Toc233835978 \h </w:instrText>
            </w:r>
            <w:r>
              <w:rPr>
                <w:noProof/>
              </w:rPr>
            </w:r>
            <w:r>
              <w:rPr>
                <w:noProof/>
              </w:rPr>
              <w:fldChar w:fldCharType="separate"/>
            </w:r>
            <w:r>
              <w:rPr>
                <w:noProof/>
              </w:rPr>
              <w:t>1</w:t>
            </w:r>
            <w:r>
              <w:rPr>
                <w:noProof/>
              </w:rPr>
              <w:fldChar w:fldCharType="end"/>
            </w:r>
          </w:hyperlink>
        </w:p>
        <w:p w14:paraId="570E262B" w14:textId="77777777" w:rsidR="00DF1C4B" w:rsidRDefault="00DF1C4B">
          <w:pPr>
            <w:pStyle w:val="TM1"/>
            <w:tabs>
              <w:tab w:val="right" w:leader="dot" w:pos="10030"/>
            </w:tabs>
            <w:rPr>
              <w:noProof/>
            </w:rPr>
          </w:pPr>
          <w:hyperlink w:anchor="_Toc233835979" w:history="1">
            <w:r w:rsidRPr="00605FD4">
              <w:rPr>
                <w:rStyle w:val="Lienhypertexte"/>
                <w:noProof/>
              </w:rPr>
              <w:t>5. Leyenda de Niveles de Impacto</w:t>
            </w:r>
            <w:r>
              <w:rPr>
                <w:noProof/>
              </w:rPr>
              <w:tab/>
            </w:r>
            <w:r>
              <w:rPr>
                <w:noProof/>
              </w:rPr>
              <w:fldChar w:fldCharType="begin"/>
            </w:r>
            <w:r>
              <w:rPr>
                <w:noProof/>
              </w:rPr>
              <w:instrText xml:space="preserve"> PAGEREF _Toc233835979 \h </w:instrText>
            </w:r>
            <w:r>
              <w:rPr>
                <w:noProof/>
              </w:rPr>
            </w:r>
            <w:r>
              <w:rPr>
                <w:noProof/>
              </w:rPr>
              <w:fldChar w:fldCharType="separate"/>
            </w:r>
            <w:r>
              <w:rPr>
                <w:noProof/>
              </w:rPr>
              <w:t>1</w:t>
            </w:r>
            <w:r>
              <w:rPr>
                <w:noProof/>
              </w:rPr>
              <w:fldChar w:fldCharType="end"/>
            </w:r>
          </w:hyperlink>
        </w:p>
        <w:p w14:paraId="54DB3508" w14:textId="77777777" w:rsidR="00DF1C4B" w:rsidRDefault="00DF1C4B">
          <w:pPr>
            <w:pStyle w:val="TM1"/>
            <w:tabs>
              <w:tab w:val="right" w:leader="dot" w:pos="10030"/>
            </w:tabs>
            <w:rPr>
              <w:noProof/>
            </w:rPr>
          </w:pPr>
          <w:hyperlink w:anchor="_Toc233835980" w:history="1">
            <w:r w:rsidRPr="00605FD4">
              <w:rPr>
                <w:rStyle w:val="Lienhypertexte"/>
                <w:noProof/>
              </w:rPr>
              <w:t>6. Matriz de Impacto sobre la Arquitectura</w:t>
            </w:r>
            <w:r>
              <w:rPr>
                <w:noProof/>
              </w:rPr>
              <w:tab/>
            </w:r>
            <w:r>
              <w:rPr>
                <w:noProof/>
              </w:rPr>
              <w:fldChar w:fldCharType="begin"/>
            </w:r>
            <w:r>
              <w:rPr>
                <w:noProof/>
              </w:rPr>
              <w:instrText xml:space="preserve"> PAGEREF _Toc233835980 \h </w:instrText>
            </w:r>
            <w:r>
              <w:rPr>
                <w:noProof/>
              </w:rPr>
            </w:r>
            <w:r>
              <w:rPr>
                <w:noProof/>
              </w:rPr>
              <w:fldChar w:fldCharType="separate"/>
            </w:r>
            <w:r>
              <w:rPr>
                <w:noProof/>
              </w:rPr>
              <w:t>1</w:t>
            </w:r>
            <w:r>
              <w:rPr>
                <w:noProof/>
              </w:rPr>
              <w:fldChar w:fldCharType="end"/>
            </w:r>
          </w:hyperlink>
        </w:p>
        <w:p w14:paraId="788E65F2" w14:textId="77777777" w:rsidR="00DF1C4B" w:rsidRDefault="00DF1C4B">
          <w:pPr>
            <w:pStyle w:val="TM1"/>
            <w:tabs>
              <w:tab w:val="right" w:leader="dot" w:pos="10030"/>
            </w:tabs>
            <w:rPr>
              <w:noProof/>
            </w:rPr>
          </w:pPr>
          <w:hyperlink w:anchor="_Toc233835981" w:history="1">
            <w:r w:rsidRPr="00605FD4">
              <w:rPr>
                <w:rStyle w:val="Lienhypertexte"/>
                <w:noProof/>
              </w:rPr>
              <w:t>7. Análisis de Conflictos con Requisitos y Principios Existentes</w:t>
            </w:r>
            <w:r>
              <w:rPr>
                <w:noProof/>
              </w:rPr>
              <w:tab/>
            </w:r>
            <w:r>
              <w:rPr>
                <w:noProof/>
              </w:rPr>
              <w:fldChar w:fldCharType="begin"/>
            </w:r>
            <w:r>
              <w:rPr>
                <w:noProof/>
              </w:rPr>
              <w:instrText xml:space="preserve"> PAGEREF _Toc233835981 \h </w:instrText>
            </w:r>
            <w:r>
              <w:rPr>
                <w:noProof/>
              </w:rPr>
            </w:r>
            <w:r>
              <w:rPr>
                <w:noProof/>
              </w:rPr>
              <w:fldChar w:fldCharType="separate"/>
            </w:r>
            <w:r>
              <w:rPr>
                <w:noProof/>
              </w:rPr>
              <w:t>1</w:t>
            </w:r>
            <w:r>
              <w:rPr>
                <w:noProof/>
              </w:rPr>
              <w:fldChar w:fldCharType="end"/>
            </w:r>
          </w:hyperlink>
        </w:p>
        <w:p w14:paraId="09E9E04A" w14:textId="77777777" w:rsidR="00DF1C4B" w:rsidRDefault="00DF1C4B">
          <w:pPr>
            <w:pStyle w:val="TM1"/>
            <w:tabs>
              <w:tab w:val="right" w:leader="dot" w:pos="10030"/>
            </w:tabs>
            <w:rPr>
              <w:noProof/>
            </w:rPr>
          </w:pPr>
          <w:hyperlink w:anchor="_Toc233835982" w:history="1">
            <w:r w:rsidRPr="00605FD4">
              <w:rPr>
                <w:rStyle w:val="Lienhypertexte"/>
                <w:noProof/>
              </w:rPr>
              <w:t>8. Evaluación de Opciones de Respuesta</w:t>
            </w:r>
            <w:r>
              <w:rPr>
                <w:noProof/>
              </w:rPr>
              <w:tab/>
            </w:r>
            <w:r>
              <w:rPr>
                <w:noProof/>
              </w:rPr>
              <w:fldChar w:fldCharType="begin"/>
            </w:r>
            <w:r>
              <w:rPr>
                <w:noProof/>
              </w:rPr>
              <w:instrText xml:space="preserve"> PAGEREF _Toc233835982 \h </w:instrText>
            </w:r>
            <w:r>
              <w:rPr>
                <w:noProof/>
              </w:rPr>
            </w:r>
            <w:r>
              <w:rPr>
                <w:noProof/>
              </w:rPr>
              <w:fldChar w:fldCharType="separate"/>
            </w:r>
            <w:r>
              <w:rPr>
                <w:noProof/>
              </w:rPr>
              <w:t>1</w:t>
            </w:r>
            <w:r>
              <w:rPr>
                <w:noProof/>
              </w:rPr>
              <w:fldChar w:fldCharType="end"/>
            </w:r>
          </w:hyperlink>
        </w:p>
        <w:p w14:paraId="6C4E3598" w14:textId="77777777" w:rsidR="00DF1C4B" w:rsidRDefault="00DF1C4B">
          <w:pPr>
            <w:pStyle w:val="TM1"/>
            <w:tabs>
              <w:tab w:val="right" w:leader="dot" w:pos="10030"/>
            </w:tabs>
            <w:rPr>
              <w:noProof/>
            </w:rPr>
          </w:pPr>
          <w:hyperlink w:anchor="_Toc233835983" w:history="1">
            <w:r w:rsidRPr="00605FD4">
              <w:rPr>
                <w:rStyle w:val="Lienhypertexte"/>
                <w:noProof/>
              </w:rPr>
              <w:t>9. Impacto Estimado en Costos y Cronograma</w:t>
            </w:r>
            <w:r>
              <w:rPr>
                <w:noProof/>
              </w:rPr>
              <w:tab/>
            </w:r>
            <w:r>
              <w:rPr>
                <w:noProof/>
              </w:rPr>
              <w:fldChar w:fldCharType="begin"/>
            </w:r>
            <w:r>
              <w:rPr>
                <w:noProof/>
              </w:rPr>
              <w:instrText xml:space="preserve"> PAGEREF _Toc233835983 \h </w:instrText>
            </w:r>
            <w:r>
              <w:rPr>
                <w:noProof/>
              </w:rPr>
            </w:r>
            <w:r>
              <w:rPr>
                <w:noProof/>
              </w:rPr>
              <w:fldChar w:fldCharType="separate"/>
            </w:r>
            <w:r>
              <w:rPr>
                <w:noProof/>
              </w:rPr>
              <w:t>1</w:t>
            </w:r>
            <w:r>
              <w:rPr>
                <w:noProof/>
              </w:rPr>
              <w:fldChar w:fldCharType="end"/>
            </w:r>
          </w:hyperlink>
        </w:p>
        <w:p w14:paraId="0F6B09B3" w14:textId="77777777" w:rsidR="00DF1C4B" w:rsidRDefault="00DF1C4B">
          <w:pPr>
            <w:pStyle w:val="TM1"/>
            <w:tabs>
              <w:tab w:val="right" w:leader="dot" w:pos="10030"/>
            </w:tabs>
            <w:rPr>
              <w:noProof/>
            </w:rPr>
          </w:pPr>
          <w:hyperlink w:anchor="_Toc233835984" w:history="1">
            <w:r w:rsidRPr="00605FD4">
              <w:rPr>
                <w:rStyle w:val="Lienhypertexte"/>
                <w:noProof/>
              </w:rPr>
              <w:t>10. Clasificación del Change Request y Punto de Reentrada al ADM</w:t>
            </w:r>
            <w:r>
              <w:rPr>
                <w:noProof/>
              </w:rPr>
              <w:tab/>
            </w:r>
            <w:r>
              <w:rPr>
                <w:noProof/>
              </w:rPr>
              <w:fldChar w:fldCharType="begin"/>
            </w:r>
            <w:r>
              <w:rPr>
                <w:noProof/>
              </w:rPr>
              <w:instrText xml:space="preserve"> PAGEREF _Toc233835984 \h </w:instrText>
            </w:r>
            <w:r>
              <w:rPr>
                <w:noProof/>
              </w:rPr>
            </w:r>
            <w:r>
              <w:rPr>
                <w:noProof/>
              </w:rPr>
              <w:fldChar w:fldCharType="separate"/>
            </w:r>
            <w:r>
              <w:rPr>
                <w:noProof/>
              </w:rPr>
              <w:t>1</w:t>
            </w:r>
            <w:r>
              <w:rPr>
                <w:noProof/>
              </w:rPr>
              <w:fldChar w:fldCharType="end"/>
            </w:r>
          </w:hyperlink>
        </w:p>
        <w:p w14:paraId="185FC6B6" w14:textId="77777777" w:rsidR="00DF1C4B" w:rsidRDefault="00DF1C4B">
          <w:pPr>
            <w:pStyle w:val="TM1"/>
            <w:tabs>
              <w:tab w:val="right" w:leader="dot" w:pos="10030"/>
            </w:tabs>
            <w:rPr>
              <w:noProof/>
            </w:rPr>
          </w:pPr>
          <w:hyperlink w:anchor="_Toc233835985" w:history="1">
            <w:r w:rsidRPr="00605FD4">
              <w:rPr>
                <w:rStyle w:val="Lienhypertexte"/>
                <w:noProof/>
              </w:rPr>
              <w:t>11. Artefactos del Architecture Repository a Actualizar</w:t>
            </w:r>
            <w:r>
              <w:rPr>
                <w:noProof/>
              </w:rPr>
              <w:tab/>
            </w:r>
            <w:r>
              <w:rPr>
                <w:noProof/>
              </w:rPr>
              <w:fldChar w:fldCharType="begin"/>
            </w:r>
            <w:r>
              <w:rPr>
                <w:noProof/>
              </w:rPr>
              <w:instrText xml:space="preserve"> PAGEREF _Toc233835985 \h </w:instrText>
            </w:r>
            <w:r>
              <w:rPr>
                <w:noProof/>
              </w:rPr>
            </w:r>
            <w:r>
              <w:rPr>
                <w:noProof/>
              </w:rPr>
              <w:fldChar w:fldCharType="separate"/>
            </w:r>
            <w:r>
              <w:rPr>
                <w:noProof/>
              </w:rPr>
              <w:t>1</w:t>
            </w:r>
            <w:r>
              <w:rPr>
                <w:noProof/>
              </w:rPr>
              <w:fldChar w:fldCharType="end"/>
            </w:r>
          </w:hyperlink>
        </w:p>
        <w:p w14:paraId="2D56EDD0" w14:textId="77777777" w:rsidR="00DF1C4B" w:rsidRDefault="00DF1C4B">
          <w:pPr>
            <w:pStyle w:val="TM1"/>
            <w:tabs>
              <w:tab w:val="right" w:leader="dot" w:pos="10030"/>
            </w:tabs>
            <w:rPr>
              <w:noProof/>
            </w:rPr>
          </w:pPr>
          <w:hyperlink w:anchor="_Toc233835986" w:history="1">
            <w:r w:rsidRPr="00605FD4">
              <w:rPr>
                <w:rStyle w:val="Lienhypertexte"/>
                <w:noProof/>
              </w:rPr>
              <w:t>12. Trazabilidad del Cambio: Extremo a Extremo</w:t>
            </w:r>
            <w:r>
              <w:rPr>
                <w:noProof/>
              </w:rPr>
              <w:tab/>
            </w:r>
            <w:r>
              <w:rPr>
                <w:noProof/>
              </w:rPr>
              <w:fldChar w:fldCharType="begin"/>
            </w:r>
            <w:r>
              <w:rPr>
                <w:noProof/>
              </w:rPr>
              <w:instrText xml:space="preserve"> PAGEREF _Toc233835986 \h </w:instrText>
            </w:r>
            <w:r>
              <w:rPr>
                <w:noProof/>
              </w:rPr>
            </w:r>
            <w:r>
              <w:rPr>
                <w:noProof/>
              </w:rPr>
              <w:fldChar w:fldCharType="separate"/>
            </w:r>
            <w:r>
              <w:rPr>
                <w:noProof/>
              </w:rPr>
              <w:t>1</w:t>
            </w:r>
            <w:r>
              <w:rPr>
                <w:noProof/>
              </w:rPr>
              <w:fldChar w:fldCharType="end"/>
            </w:r>
          </w:hyperlink>
        </w:p>
        <w:p w14:paraId="7AEE1927" w14:textId="77777777" w:rsidR="00DF1C4B" w:rsidRDefault="00DF1C4B">
          <w:pPr>
            <w:pStyle w:val="TM1"/>
            <w:tabs>
              <w:tab w:val="right" w:leader="dot" w:pos="10030"/>
            </w:tabs>
            <w:rPr>
              <w:noProof/>
            </w:rPr>
          </w:pPr>
          <w:hyperlink w:anchor="_Toc233835987" w:history="1">
            <w:r w:rsidRPr="00605FD4">
              <w:rPr>
                <w:rStyle w:val="Lienhypertexte"/>
                <w:noProof/>
              </w:rPr>
              <w:t>13. Análisis de Riesgos</w:t>
            </w:r>
            <w:r>
              <w:rPr>
                <w:noProof/>
              </w:rPr>
              <w:tab/>
            </w:r>
            <w:r>
              <w:rPr>
                <w:noProof/>
              </w:rPr>
              <w:fldChar w:fldCharType="begin"/>
            </w:r>
            <w:r>
              <w:rPr>
                <w:noProof/>
              </w:rPr>
              <w:instrText xml:space="preserve"> PAGEREF _Toc233835987 \h </w:instrText>
            </w:r>
            <w:r>
              <w:rPr>
                <w:noProof/>
              </w:rPr>
            </w:r>
            <w:r>
              <w:rPr>
                <w:noProof/>
              </w:rPr>
              <w:fldChar w:fldCharType="separate"/>
            </w:r>
            <w:r>
              <w:rPr>
                <w:noProof/>
              </w:rPr>
              <w:t>1</w:t>
            </w:r>
            <w:r>
              <w:rPr>
                <w:noProof/>
              </w:rPr>
              <w:fldChar w:fldCharType="end"/>
            </w:r>
          </w:hyperlink>
        </w:p>
        <w:p w14:paraId="1B47F025" w14:textId="77777777" w:rsidR="00DF1C4B" w:rsidRDefault="00DF1C4B">
          <w:pPr>
            <w:pStyle w:val="TM1"/>
            <w:tabs>
              <w:tab w:val="right" w:leader="dot" w:pos="10030"/>
            </w:tabs>
            <w:rPr>
              <w:noProof/>
            </w:rPr>
          </w:pPr>
          <w:hyperlink w:anchor="_Toc233835988" w:history="1">
            <w:r w:rsidRPr="00605FD4">
              <w:rPr>
                <w:rStyle w:val="Lienhypertexte"/>
                <w:noProof/>
              </w:rPr>
              <w:t>14. Recomendación del Arquitecto Empresarial</w:t>
            </w:r>
            <w:r>
              <w:rPr>
                <w:noProof/>
              </w:rPr>
              <w:tab/>
            </w:r>
            <w:r>
              <w:rPr>
                <w:noProof/>
              </w:rPr>
              <w:fldChar w:fldCharType="begin"/>
            </w:r>
            <w:r>
              <w:rPr>
                <w:noProof/>
              </w:rPr>
              <w:instrText xml:space="preserve"> PAGEREF _Toc233835988 \h </w:instrText>
            </w:r>
            <w:r>
              <w:rPr>
                <w:noProof/>
              </w:rPr>
            </w:r>
            <w:r>
              <w:rPr>
                <w:noProof/>
              </w:rPr>
              <w:fldChar w:fldCharType="separate"/>
            </w:r>
            <w:r>
              <w:rPr>
                <w:noProof/>
              </w:rPr>
              <w:t>1</w:t>
            </w:r>
            <w:r>
              <w:rPr>
                <w:noProof/>
              </w:rPr>
              <w:fldChar w:fldCharType="end"/>
            </w:r>
          </w:hyperlink>
        </w:p>
        <w:p w14:paraId="31D48266" w14:textId="77777777" w:rsidR="00DF1C4B" w:rsidRDefault="00DF1C4B">
          <w:pPr>
            <w:pStyle w:val="TM1"/>
            <w:tabs>
              <w:tab w:val="right" w:leader="dot" w:pos="10030"/>
            </w:tabs>
            <w:rPr>
              <w:noProof/>
            </w:rPr>
          </w:pPr>
          <w:hyperlink w:anchor="_Toc233835989" w:history="1">
            <w:r w:rsidRPr="00605FD4">
              <w:rPr>
                <w:rStyle w:val="Lienhypertexte"/>
                <w:noProof/>
              </w:rPr>
              <w:t>15. Decisión del Architecture Board</w:t>
            </w:r>
            <w:r>
              <w:rPr>
                <w:noProof/>
              </w:rPr>
              <w:tab/>
            </w:r>
            <w:r>
              <w:rPr>
                <w:noProof/>
              </w:rPr>
              <w:fldChar w:fldCharType="begin"/>
            </w:r>
            <w:r>
              <w:rPr>
                <w:noProof/>
              </w:rPr>
              <w:instrText xml:space="preserve"> PAGEREF _Toc233835989 \h </w:instrText>
            </w:r>
            <w:r>
              <w:rPr>
                <w:noProof/>
              </w:rPr>
            </w:r>
            <w:r>
              <w:rPr>
                <w:noProof/>
              </w:rPr>
              <w:fldChar w:fldCharType="separate"/>
            </w:r>
            <w:r>
              <w:rPr>
                <w:noProof/>
              </w:rPr>
              <w:t>1</w:t>
            </w:r>
            <w:r>
              <w:rPr>
                <w:noProof/>
              </w:rPr>
              <w:fldChar w:fldCharType="end"/>
            </w:r>
          </w:hyperlink>
        </w:p>
        <w:p w14:paraId="409B5D6B" w14:textId="77777777" w:rsidR="00DF1C4B" w:rsidRDefault="00DF1C4B">
          <w:pPr>
            <w:pStyle w:val="TM1"/>
            <w:tabs>
              <w:tab w:val="right" w:leader="dot" w:pos="10030"/>
            </w:tabs>
            <w:rPr>
              <w:noProof/>
            </w:rPr>
          </w:pPr>
          <w:hyperlink w:anchor="_Toc233835990" w:history="1">
            <w:r w:rsidRPr="00605FD4">
              <w:rPr>
                <w:rStyle w:val="Lienhypertexte"/>
                <w:noProof/>
              </w:rPr>
              <w:t>16. Firmas</w:t>
            </w:r>
            <w:r>
              <w:rPr>
                <w:noProof/>
              </w:rPr>
              <w:tab/>
            </w:r>
            <w:r>
              <w:rPr>
                <w:noProof/>
              </w:rPr>
              <w:fldChar w:fldCharType="begin"/>
            </w:r>
            <w:r>
              <w:rPr>
                <w:noProof/>
              </w:rPr>
              <w:instrText xml:space="preserve"> PAGEREF _Toc233835990 \h </w:instrText>
            </w:r>
            <w:r>
              <w:rPr>
                <w:noProof/>
              </w:rPr>
            </w:r>
            <w:r>
              <w:rPr>
                <w:noProof/>
              </w:rPr>
              <w:fldChar w:fldCharType="separate"/>
            </w:r>
            <w:r>
              <w:rPr>
                <w:noProof/>
              </w:rPr>
              <w:t>1</w:t>
            </w:r>
            <w:r>
              <w:rPr>
                <w:noProof/>
              </w:rPr>
              <w:fldChar w:fldCharType="end"/>
            </w:r>
          </w:hyperlink>
        </w:p>
        <w:p w14:paraId="235BADF6" w14:textId="77777777" w:rsidR="00DF1C4B" w:rsidRDefault="00DF1C4B">
          <w:pPr>
            <w:pStyle w:val="TM1"/>
            <w:tabs>
              <w:tab w:val="right" w:leader="dot" w:pos="10030"/>
            </w:tabs>
            <w:rPr>
              <w:noProof/>
            </w:rPr>
          </w:pPr>
          <w:hyperlink w:anchor="_Toc233835991" w:history="1">
            <w:r w:rsidRPr="00605FD4">
              <w:rPr>
                <w:rStyle w:val="Lienhypertexte"/>
                <w:noProof/>
              </w:rPr>
              <w:t>17. Actualización del Baseline de Requisitos</w:t>
            </w:r>
            <w:r>
              <w:rPr>
                <w:noProof/>
              </w:rPr>
              <w:tab/>
            </w:r>
            <w:r>
              <w:rPr>
                <w:noProof/>
              </w:rPr>
              <w:fldChar w:fldCharType="begin"/>
            </w:r>
            <w:r>
              <w:rPr>
                <w:noProof/>
              </w:rPr>
              <w:instrText xml:space="preserve"> PAGEREF _Toc233835991 \h </w:instrText>
            </w:r>
            <w:r>
              <w:rPr>
                <w:noProof/>
              </w:rPr>
            </w:r>
            <w:r>
              <w:rPr>
                <w:noProof/>
              </w:rPr>
              <w:fldChar w:fldCharType="separate"/>
            </w:r>
            <w:r>
              <w:rPr>
                <w:noProof/>
              </w:rPr>
              <w:t>1</w:t>
            </w:r>
            <w:r>
              <w:rPr>
                <w:noProof/>
              </w:rPr>
              <w:fldChar w:fldCharType="end"/>
            </w:r>
          </w:hyperlink>
        </w:p>
        <w:p w14:paraId="0F2D72EA" w14:textId="77777777" w:rsidR="00DF1C4B" w:rsidRDefault="00DF1C4B">
          <w:pPr>
            <w:pStyle w:val="TM1"/>
            <w:tabs>
              <w:tab w:val="right" w:leader="dot" w:pos="10030"/>
            </w:tabs>
            <w:rPr>
              <w:noProof/>
            </w:rPr>
          </w:pPr>
          <w:hyperlink w:anchor="_Toc233835992" w:history="1">
            <w:r w:rsidRPr="00605FD4">
              <w:rPr>
                <w:rStyle w:val="Lienhypertexte"/>
                <w:noProof/>
              </w:rPr>
              <w:t>18. Seguimiento Post-decisión</w:t>
            </w:r>
            <w:r>
              <w:rPr>
                <w:noProof/>
              </w:rPr>
              <w:tab/>
            </w:r>
            <w:r>
              <w:rPr>
                <w:noProof/>
              </w:rPr>
              <w:fldChar w:fldCharType="begin"/>
            </w:r>
            <w:r>
              <w:rPr>
                <w:noProof/>
              </w:rPr>
              <w:instrText xml:space="preserve"> PAGEREF _Toc233835992 \h </w:instrText>
            </w:r>
            <w:r>
              <w:rPr>
                <w:noProof/>
              </w:rPr>
            </w:r>
            <w:r>
              <w:rPr>
                <w:noProof/>
              </w:rPr>
              <w:fldChar w:fldCharType="separate"/>
            </w:r>
            <w:r>
              <w:rPr>
                <w:noProof/>
              </w:rPr>
              <w:t>1</w:t>
            </w:r>
            <w:r>
              <w:rPr>
                <w:noProof/>
              </w:rPr>
              <w:fldChar w:fldCharType="end"/>
            </w:r>
          </w:hyperlink>
        </w:p>
        <w:p w14:paraId="5D9E257E" w14:textId="77777777" w:rsidR="00DF1C4B" w:rsidRDefault="00DF1C4B">
          <w:pPr>
            <w:pStyle w:val="TM1"/>
            <w:tabs>
              <w:tab w:val="right" w:leader="dot" w:pos="10030"/>
            </w:tabs>
            <w:rPr>
              <w:noProof/>
            </w:rPr>
          </w:pPr>
          <w:hyperlink w:anchor="_Toc233835993" w:history="1">
            <w:r w:rsidRPr="00605FD4">
              <w:rPr>
                <w:rStyle w:val="Lienhypertexte"/>
                <w:noProof/>
              </w:rPr>
              <w:t>19. Glosario de Términos</w:t>
            </w:r>
            <w:r>
              <w:rPr>
                <w:noProof/>
              </w:rPr>
              <w:tab/>
            </w:r>
            <w:r>
              <w:rPr>
                <w:noProof/>
              </w:rPr>
              <w:fldChar w:fldCharType="begin"/>
            </w:r>
            <w:r>
              <w:rPr>
                <w:noProof/>
              </w:rPr>
              <w:instrText xml:space="preserve"> PAGEREF _Toc233835993 \h </w:instrText>
            </w:r>
            <w:r>
              <w:rPr>
                <w:noProof/>
              </w:rPr>
            </w:r>
            <w:r>
              <w:rPr>
                <w:noProof/>
              </w:rPr>
              <w:fldChar w:fldCharType="separate"/>
            </w:r>
            <w:r>
              <w:rPr>
                <w:noProof/>
              </w:rPr>
              <w:t>1</w:t>
            </w:r>
            <w:r>
              <w:rPr>
                <w:noProof/>
              </w:rPr>
              <w:fldChar w:fldCharType="end"/>
            </w:r>
          </w:hyperlink>
        </w:p>
        <w:p w14:paraId="17112C3E" w14:textId="77777777" w:rsidR="00DF1C4B" w:rsidRDefault="00DF1C4B">
          <w:pPr>
            <w:pStyle w:val="TM1"/>
            <w:tabs>
              <w:tab w:val="right" w:leader="dot" w:pos="10030"/>
            </w:tabs>
            <w:rPr>
              <w:noProof/>
            </w:rPr>
          </w:pPr>
          <w:hyperlink w:anchor="_Toc233835994" w:history="1">
            <w:r w:rsidRPr="00605FD4">
              <w:rPr>
                <w:rStyle w:val="Lienhypertexte"/>
                <w:noProof/>
              </w:rPr>
              <w:t>20. Referencias</w:t>
            </w:r>
            <w:r>
              <w:rPr>
                <w:noProof/>
              </w:rPr>
              <w:tab/>
            </w:r>
            <w:r>
              <w:rPr>
                <w:noProof/>
              </w:rPr>
              <w:fldChar w:fldCharType="begin"/>
            </w:r>
            <w:r>
              <w:rPr>
                <w:noProof/>
              </w:rPr>
              <w:instrText xml:space="preserve"> PAGEREF _Toc233835994 \h </w:instrText>
            </w:r>
            <w:r>
              <w:rPr>
                <w:noProof/>
              </w:rPr>
            </w:r>
            <w:r>
              <w:rPr>
                <w:noProof/>
              </w:rPr>
              <w:fldChar w:fldCharType="separate"/>
            </w:r>
            <w:r>
              <w:rPr>
                <w:noProof/>
              </w:rPr>
              <w:t>1</w:t>
            </w:r>
            <w:r>
              <w:rPr>
                <w:noProof/>
              </w:rPr>
              <w:fldChar w:fldCharType="end"/>
            </w:r>
          </w:hyperlink>
        </w:p>
        <w:p w14:paraId="08DAF55B" w14:textId="77777777" w:rsidR="00DF1C4B" w:rsidRDefault="00DF1C4B">
          <w:pPr>
            <w:pStyle w:val="TM1"/>
            <w:tabs>
              <w:tab w:val="right" w:leader="dot" w:pos="10030"/>
            </w:tabs>
            <w:rPr>
              <w:noProof/>
            </w:rPr>
          </w:pPr>
          <w:hyperlink w:anchor="_Toc233835995" w:history="1">
            <w:r w:rsidRPr="00605FD4">
              <w:rPr>
                <w:rStyle w:val="Lienhypertexte"/>
                <w:noProof/>
              </w:rPr>
              <w:t>21. Anexos</w:t>
            </w:r>
            <w:r>
              <w:rPr>
                <w:noProof/>
              </w:rPr>
              <w:tab/>
            </w:r>
            <w:r>
              <w:rPr>
                <w:noProof/>
              </w:rPr>
              <w:fldChar w:fldCharType="begin"/>
            </w:r>
            <w:r>
              <w:rPr>
                <w:noProof/>
              </w:rPr>
              <w:instrText xml:space="preserve"> PAGEREF _Toc233835995 \h </w:instrText>
            </w:r>
            <w:r>
              <w:rPr>
                <w:noProof/>
              </w:rPr>
            </w:r>
            <w:r>
              <w:rPr>
                <w:noProof/>
              </w:rPr>
              <w:fldChar w:fldCharType="separate"/>
            </w:r>
            <w:r>
              <w:rPr>
                <w:noProof/>
              </w:rPr>
              <w:t>1</w:t>
            </w:r>
            <w:r>
              <w:rPr>
                <w:noProof/>
              </w:rPr>
              <w:fldChar w:fldCharType="end"/>
            </w:r>
          </w:hyperlink>
        </w:p>
        <w:p w14:paraId="53036BB0" w14:textId="77777777" w:rsidR="00DF1C4B" w:rsidRDefault="00DF1C4B">
          <w:pPr>
            <w:pStyle w:val="TM2"/>
            <w:tabs>
              <w:tab w:val="right" w:leader="dot" w:pos="10030"/>
            </w:tabs>
            <w:rPr>
              <w:noProof/>
            </w:rPr>
          </w:pPr>
          <w:hyperlink w:anchor="_Toc233835996" w:history="1">
            <w:r w:rsidRPr="00605FD4">
              <w:rPr>
                <w:rStyle w:val="Lienhypertexte"/>
                <w:noProof/>
              </w:rPr>
              <w:t>Anexo A — Texto Comparativo del Requisito (Antes y Después)</w:t>
            </w:r>
            <w:r>
              <w:rPr>
                <w:noProof/>
              </w:rPr>
              <w:tab/>
            </w:r>
            <w:r>
              <w:rPr>
                <w:noProof/>
              </w:rPr>
              <w:fldChar w:fldCharType="begin"/>
            </w:r>
            <w:r>
              <w:rPr>
                <w:noProof/>
              </w:rPr>
              <w:instrText xml:space="preserve"> PAGEREF _Toc233835996 \h </w:instrText>
            </w:r>
            <w:r>
              <w:rPr>
                <w:noProof/>
              </w:rPr>
            </w:r>
            <w:r>
              <w:rPr>
                <w:noProof/>
              </w:rPr>
              <w:fldChar w:fldCharType="separate"/>
            </w:r>
            <w:r>
              <w:rPr>
                <w:noProof/>
              </w:rPr>
              <w:t>1</w:t>
            </w:r>
            <w:r>
              <w:rPr>
                <w:noProof/>
              </w:rPr>
              <w:fldChar w:fldCharType="end"/>
            </w:r>
          </w:hyperlink>
        </w:p>
        <w:p w14:paraId="454731A7" w14:textId="77777777" w:rsidR="00DF1C4B" w:rsidRDefault="00DF1C4B">
          <w:pPr>
            <w:pStyle w:val="TM3"/>
            <w:tabs>
              <w:tab w:val="right" w:leader="dot" w:pos="10030"/>
            </w:tabs>
            <w:rPr>
              <w:noProof/>
            </w:rPr>
          </w:pPr>
          <w:hyperlink w:anchor="_Toc233835997" w:history="1">
            <w:r w:rsidRPr="00605FD4">
              <w:rPr>
                <w:rStyle w:val="Lienhypertexte"/>
                <w:noProof/>
              </w:rPr>
              <w:t>RT-05</w:t>
            </w:r>
            <w:r>
              <w:rPr>
                <w:noProof/>
              </w:rPr>
              <w:tab/>
            </w:r>
            <w:r>
              <w:rPr>
                <w:noProof/>
              </w:rPr>
              <w:fldChar w:fldCharType="begin"/>
            </w:r>
            <w:r>
              <w:rPr>
                <w:noProof/>
              </w:rPr>
              <w:instrText xml:space="preserve"> PAGEREF _Toc233835997 \h </w:instrText>
            </w:r>
            <w:r>
              <w:rPr>
                <w:noProof/>
              </w:rPr>
            </w:r>
            <w:r>
              <w:rPr>
                <w:noProof/>
              </w:rPr>
              <w:fldChar w:fldCharType="separate"/>
            </w:r>
            <w:r>
              <w:rPr>
                <w:noProof/>
              </w:rPr>
              <w:t>1</w:t>
            </w:r>
            <w:r>
              <w:rPr>
                <w:noProof/>
              </w:rPr>
              <w:fldChar w:fldCharType="end"/>
            </w:r>
          </w:hyperlink>
        </w:p>
        <w:p w14:paraId="5748B107" w14:textId="77777777" w:rsidR="00DF1C4B" w:rsidRDefault="00DF1C4B">
          <w:pPr>
            <w:pStyle w:val="TM3"/>
            <w:tabs>
              <w:tab w:val="right" w:leader="dot" w:pos="10030"/>
            </w:tabs>
            <w:rPr>
              <w:noProof/>
            </w:rPr>
          </w:pPr>
          <w:hyperlink w:anchor="_Toc233835998" w:history="1">
            <w:r w:rsidRPr="00605FD4">
              <w:rPr>
                <w:rStyle w:val="Lienhypertexte"/>
                <w:noProof/>
              </w:rPr>
              <w:t>RA-11 (nuevo)</w:t>
            </w:r>
            <w:r>
              <w:rPr>
                <w:noProof/>
              </w:rPr>
              <w:tab/>
            </w:r>
            <w:r>
              <w:rPr>
                <w:noProof/>
              </w:rPr>
              <w:fldChar w:fldCharType="begin"/>
            </w:r>
            <w:r>
              <w:rPr>
                <w:noProof/>
              </w:rPr>
              <w:instrText xml:space="preserve"> PAGEREF _Toc233835998 \h </w:instrText>
            </w:r>
            <w:r>
              <w:rPr>
                <w:noProof/>
              </w:rPr>
            </w:r>
            <w:r>
              <w:rPr>
                <w:noProof/>
              </w:rPr>
              <w:fldChar w:fldCharType="separate"/>
            </w:r>
            <w:r>
              <w:rPr>
                <w:noProof/>
              </w:rPr>
              <w:t>1</w:t>
            </w:r>
            <w:r>
              <w:rPr>
                <w:noProof/>
              </w:rPr>
              <w:fldChar w:fldCharType="end"/>
            </w:r>
          </w:hyperlink>
        </w:p>
        <w:p w14:paraId="1ABC3FD3" w14:textId="77777777" w:rsidR="00DF1C4B" w:rsidRDefault="00DF1C4B">
          <w:pPr>
            <w:pStyle w:val="TM2"/>
            <w:tabs>
              <w:tab w:val="right" w:leader="dot" w:pos="10030"/>
            </w:tabs>
            <w:rPr>
              <w:noProof/>
            </w:rPr>
          </w:pPr>
          <w:hyperlink w:anchor="_Toc233835999" w:history="1">
            <w:r w:rsidRPr="00605FD4">
              <w:rPr>
                <w:rStyle w:val="Lienhypertexte"/>
                <w:noProof/>
              </w:rPr>
              <w:t>Anexo B — Análisis Técnico Detallado de Impacto</w:t>
            </w:r>
            <w:r>
              <w:rPr>
                <w:noProof/>
              </w:rPr>
              <w:tab/>
            </w:r>
            <w:r>
              <w:rPr>
                <w:noProof/>
              </w:rPr>
              <w:fldChar w:fldCharType="begin"/>
            </w:r>
            <w:r>
              <w:rPr>
                <w:noProof/>
              </w:rPr>
              <w:instrText xml:space="preserve"> PAGEREF _Toc233835999 \h </w:instrText>
            </w:r>
            <w:r>
              <w:rPr>
                <w:noProof/>
              </w:rPr>
            </w:r>
            <w:r>
              <w:rPr>
                <w:noProof/>
              </w:rPr>
              <w:fldChar w:fldCharType="separate"/>
            </w:r>
            <w:r>
              <w:rPr>
                <w:noProof/>
              </w:rPr>
              <w:t>1</w:t>
            </w:r>
            <w:r>
              <w:rPr>
                <w:noProof/>
              </w:rPr>
              <w:fldChar w:fldCharType="end"/>
            </w:r>
          </w:hyperlink>
        </w:p>
        <w:p w14:paraId="42E932CE" w14:textId="77777777" w:rsidR="00DF1C4B" w:rsidRDefault="00DF1C4B">
          <w:pPr>
            <w:pStyle w:val="TM2"/>
            <w:tabs>
              <w:tab w:val="right" w:leader="dot" w:pos="10030"/>
            </w:tabs>
            <w:rPr>
              <w:noProof/>
            </w:rPr>
          </w:pPr>
          <w:hyperlink w:anchor="_Toc233836000" w:history="1">
            <w:r w:rsidRPr="00605FD4">
              <w:rPr>
                <w:rStyle w:val="Lienhypertexte"/>
                <w:noProof/>
              </w:rPr>
              <w:t>Anexo C — Historial de Requirements Impact Assessments</w:t>
            </w:r>
            <w:r>
              <w:rPr>
                <w:noProof/>
              </w:rPr>
              <w:tab/>
            </w:r>
            <w:r>
              <w:rPr>
                <w:noProof/>
              </w:rPr>
              <w:fldChar w:fldCharType="begin"/>
            </w:r>
            <w:r>
              <w:rPr>
                <w:noProof/>
              </w:rPr>
              <w:instrText xml:space="preserve"> PAGEREF _Toc233836000 \h </w:instrText>
            </w:r>
            <w:r>
              <w:rPr>
                <w:noProof/>
              </w:rPr>
            </w:r>
            <w:r>
              <w:rPr>
                <w:noProof/>
              </w:rPr>
              <w:fldChar w:fldCharType="separate"/>
            </w:r>
            <w:r>
              <w:rPr>
                <w:noProof/>
              </w:rPr>
              <w:t>1</w:t>
            </w:r>
            <w:r>
              <w:rPr>
                <w:noProof/>
              </w:rPr>
              <w:fldChar w:fldCharType="end"/>
            </w:r>
          </w:hyperlink>
        </w:p>
        <w:p w14:paraId="074EE8AC" w14:textId="77777777" w:rsidR="00540C04" w:rsidRDefault="00000000">
          <w:r>
            <w:fldChar w:fldCharType="end"/>
          </w:r>
        </w:p>
      </w:sdtContent>
    </w:sdt>
    <w:p w14:paraId="7940CE2C" w14:textId="77777777" w:rsidR="00540C04" w:rsidRDefault="00000000">
      <w:pPr>
        <w:spacing w:after="160"/>
      </w:pPr>
      <w:r>
        <w:rPr>
          <w:i/>
          <w:iCs/>
          <w:color w:val="595959"/>
          <w:sz w:val="19"/>
          <w:szCs w:val="19"/>
        </w:rPr>
        <w:t>Este índice se genera a partir de los estilos de título del documento. En Microsoft Word, haga clic derecho sobre la tabla y seleccione «Actualizar campo» → «Actualizar todo el índice» para reflejar la numeración final de páginas.</w:t>
      </w:r>
    </w:p>
    <w:p w14:paraId="463256F5" w14:textId="77777777" w:rsidR="00540C04" w:rsidRDefault="00000000">
      <w:r>
        <w:br w:type="page"/>
      </w:r>
    </w:p>
    <w:p w14:paraId="143EE147" w14:textId="77777777" w:rsidR="00540C04" w:rsidRDefault="00000000">
      <w:pPr>
        <w:pStyle w:val="Titre1"/>
        <w:pBdr>
          <w:bottom w:val="single" w:sz="8" w:space="4" w:color="2E5C8A"/>
        </w:pBdr>
        <w:spacing w:before="360" w:after="180"/>
      </w:pPr>
      <w:bookmarkStart w:id="3" w:name="_Toc233835972"/>
      <w:r>
        <w:lastRenderedPageBreak/>
        <w:t>3. Propósito</w:t>
      </w:r>
      <w:bookmarkEnd w:id="3"/>
    </w:p>
    <w:p w14:paraId="4B552653" w14:textId="77777777" w:rsidR="00540C04" w:rsidRDefault="00000000">
      <w:pPr>
        <w:spacing w:after="160" w:line="276" w:lineRule="auto"/>
        <w:jc w:val="both"/>
      </w:pPr>
      <w:r>
        <w:rPr>
          <w:color w:val="262626"/>
        </w:rPr>
        <w:t>La presente Evaluación de Impacto de Requisitos (Requirements Impact Assessment) es el instrumento formal mediante el cual el Arquitecto Empresarial analiza el impacto que tendría un cambio de requisito —en este caso, la modificación del requisito tecnológico RT-05 y la incorporación del nuevo requisito de negocio RA-11— sobre la arquitectura empresarial vigente de la Municipalidad Metropolitana de Lima (MML), los artefactos del Architecture Repository, el Plan de Implementación y Migración, y los work packages en ejecución.</w:t>
      </w:r>
    </w:p>
    <w:p w14:paraId="1CAC2D93" w14:textId="77777777" w:rsidR="00540C04" w:rsidRDefault="00000000">
      <w:pPr>
        <w:spacing w:after="160" w:line="276" w:lineRule="auto"/>
        <w:jc w:val="both"/>
      </w:pPr>
      <w:r>
        <w:rPr>
          <w:color w:val="262626"/>
        </w:rPr>
        <w:t>Este documento opera en la intersección de la Fase H (Architecture Change Management) y el proceso transversal de Requirements Management del ADM TOGAF 9.2. En el marco del proyecto académico «Aplicación de TOGAF a la Municipalidad Metropolitana de Lima» (SI605U), el ciclo ADM se encuentra en la Fase H tras la Compliance Review del Work Package WP-01 (Fase G), cuya resolución del Architecture Board («APROBADO CON CONDICIONES», AC-WP01-v1.0) dejó pendientes dos hallazgos que exigen una evaluación formal de impacto sobre los requisitos de arquitectura antes del paso a producción.</w:t>
      </w:r>
    </w:p>
    <w:p w14:paraId="145D17B4" w14:textId="77777777" w:rsidR="00540C04" w:rsidRDefault="00000000">
      <w:pPr>
        <w:spacing w:after="160" w:line="276" w:lineRule="auto"/>
        <w:jc w:val="both"/>
      </w:pPr>
      <w:r>
        <w:rPr>
          <w:color w:val="262626"/>
        </w:rPr>
        <w:t>Sus propósitos específicos en este ciclo son:</w:t>
      </w:r>
    </w:p>
    <w:p w14:paraId="526309D0" w14:textId="77777777" w:rsidR="00540C04" w:rsidRDefault="00000000">
      <w:pPr>
        <w:pStyle w:val="Paragraphedeliste"/>
        <w:numPr>
          <w:ilvl w:val="0"/>
          <w:numId w:val="1"/>
        </w:numPr>
        <w:spacing w:after="100" w:line="264" w:lineRule="auto"/>
      </w:pPr>
      <w:r>
        <w:t>Documentar con precisión el requisito que cambia (RT-05) y el nuevo requisito que se incorpora (RA-11), así como la naturaleza de ambos cambios.</w:t>
      </w:r>
    </w:p>
    <w:p w14:paraId="3C7C5DF5" w14:textId="77777777" w:rsidR="00540C04" w:rsidRDefault="00000000">
      <w:pPr>
        <w:pStyle w:val="Paragraphedeliste"/>
        <w:numPr>
          <w:ilvl w:val="0"/>
          <w:numId w:val="1"/>
        </w:numPr>
        <w:spacing w:after="100" w:line="264" w:lineRule="auto"/>
      </w:pPr>
      <w:r>
        <w:t>Identificar todos los artefactos de arquitectura, fases ADM, costos y plazos que se verían afectados por el cierre formal de los hallazgos H-005 (vulnerabilidad de seguridad ALTA) y H-002 (consentimiento informado pendiente) de la Compliance Review de WP-01.</w:t>
      </w:r>
    </w:p>
    <w:p w14:paraId="0A2D6157" w14:textId="77777777" w:rsidR="00540C04" w:rsidRDefault="00000000">
      <w:pPr>
        <w:pStyle w:val="Paragraphedeliste"/>
        <w:numPr>
          <w:ilvl w:val="0"/>
          <w:numId w:val="1"/>
        </w:numPr>
        <w:spacing w:after="100" w:line="264" w:lineRule="auto"/>
      </w:pPr>
      <w:r>
        <w:t>Analizar los conflictos del cambio con otros requisitos vigentes (en particular RA-02, meta de digitalización) y con los principios de arquitectura aprobados en la Fase Preliminar.</w:t>
      </w:r>
    </w:p>
    <w:p w14:paraId="09FBF836" w14:textId="77777777" w:rsidR="00540C04" w:rsidRDefault="00000000">
      <w:pPr>
        <w:pStyle w:val="Paragraphedeliste"/>
        <w:numPr>
          <w:ilvl w:val="0"/>
          <w:numId w:val="1"/>
        </w:numPr>
        <w:spacing w:after="100" w:line="264" w:lineRule="auto"/>
      </w:pPr>
      <w:r>
        <w:t>Evaluar las opciones de respuesta disponibles —implementación íntegra, parcial/diferida o no implementación— con sus respectivos beneficios, riesgos y costos.</w:t>
      </w:r>
    </w:p>
    <w:p w14:paraId="226DEC89" w14:textId="77777777" w:rsidR="00540C04" w:rsidRDefault="00000000">
      <w:pPr>
        <w:pStyle w:val="Paragraphedeliste"/>
        <w:numPr>
          <w:ilvl w:val="0"/>
          <w:numId w:val="1"/>
        </w:numPr>
        <w:spacing w:after="100" w:line="264" w:lineRule="auto"/>
      </w:pPr>
      <w:r>
        <w:t>Recomendar al Architecture Board la opción de respuesta más adecuada y su clasificación como Change Request (CR-002).</w:t>
      </w:r>
    </w:p>
    <w:p w14:paraId="6E181118" w14:textId="77777777" w:rsidR="00540C04" w:rsidRDefault="00000000">
      <w:pPr>
        <w:pStyle w:val="Paragraphedeliste"/>
        <w:numPr>
          <w:ilvl w:val="0"/>
          <w:numId w:val="1"/>
        </w:numPr>
        <w:spacing w:after="100" w:line="264" w:lineRule="auto"/>
      </w:pPr>
      <w:r>
        <w:t>Determinar si el cambio requiere una nueva iteración completa del ciclo ADM o si basta con una reentrada acotada en la Fase G (Implementation Governance).</w:t>
      </w:r>
    </w:p>
    <w:p w14:paraId="2C54B0F1" w14:textId="77777777" w:rsidR="00540C04" w:rsidRDefault="00000000">
      <w:pPr>
        <w:pStyle w:val="Paragraphedeliste"/>
        <w:numPr>
          <w:ilvl w:val="0"/>
          <w:numId w:val="1"/>
        </w:numPr>
        <w:spacing w:after="100" w:line="264" w:lineRule="auto"/>
      </w:pPr>
      <w:r>
        <w:t>Actualizar el baseline de requisitos del Architecture Repository de la MML con la decisión aprobada por el Architecture Board.</w:t>
      </w:r>
    </w:p>
    <w:p w14:paraId="4814E4B1" w14:textId="77777777" w:rsidR="00540C04" w:rsidRDefault="00540C04">
      <w:pPr>
        <w:spacing w:after="80"/>
      </w:pPr>
    </w:p>
    <w:p w14:paraId="64963DA7" w14:textId="6AF90000" w:rsidR="00540C04" w:rsidRDefault="00DF1C4B">
      <w:pPr>
        <w:spacing w:before="160" w:after="80"/>
        <w:jc w:val="center"/>
      </w:pPr>
      <w:r>
        <w:rPr>
          <w:noProof/>
        </w:rPr>
        <w:drawing>
          <wp:inline distT="0" distB="0" distL="0" distR="0" wp14:anchorId="6E81779F" wp14:editId="4359EB71">
            <wp:extent cx="6369050" cy="615950"/>
            <wp:effectExtent l="0" t="0" r="0" b="0"/>
            <wp:docPr id="682545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9050" cy="615950"/>
                    </a:xfrm>
                    <a:prstGeom prst="rect">
                      <a:avLst/>
                    </a:prstGeom>
                    <a:noFill/>
                    <a:ln>
                      <a:noFill/>
                    </a:ln>
                  </pic:spPr>
                </pic:pic>
              </a:graphicData>
            </a:graphic>
          </wp:inline>
        </w:drawing>
      </w:r>
    </w:p>
    <w:p w14:paraId="72C82A53" w14:textId="77777777" w:rsidR="00540C04" w:rsidRDefault="00000000">
      <w:pPr>
        <w:spacing w:after="220"/>
        <w:jc w:val="center"/>
      </w:pPr>
      <w:r>
        <w:rPr>
          <w:i/>
          <w:iCs/>
          <w:color w:val="595959"/>
          <w:sz w:val="18"/>
          <w:szCs w:val="18"/>
        </w:rPr>
        <w:t>Figura 1. Flujo del proceso de Evaluación de Impacto de Requisitos dentro de la Fase H del ADM.</w:t>
      </w:r>
    </w:p>
    <w:p w14:paraId="040C9942" w14:textId="77777777" w:rsidR="00540C04" w:rsidRDefault="00000000">
      <w:pPr>
        <w:spacing w:after="160"/>
      </w:pPr>
      <w:r>
        <w:rPr>
          <w:i/>
          <w:iCs/>
          <w:color w:val="595959"/>
          <w:sz w:val="19"/>
          <w:szCs w:val="19"/>
        </w:rPr>
        <w:t>Nota de inserción: esta figura corresponde a «flujo_evaluacion_impacto.png». Insertarla al final de la Sección 3 (Propósito), como se muestra aquí.</w:t>
      </w:r>
    </w:p>
    <w:p w14:paraId="72602A0D" w14:textId="77777777" w:rsidR="00540C04" w:rsidRDefault="00000000">
      <w:r>
        <w:br w:type="page"/>
      </w:r>
    </w:p>
    <w:p w14:paraId="6E3A33F3" w14:textId="77777777" w:rsidR="00540C04" w:rsidRDefault="00000000">
      <w:pPr>
        <w:pStyle w:val="Titre1"/>
        <w:pBdr>
          <w:bottom w:val="single" w:sz="8" w:space="4" w:color="2E5C8A"/>
        </w:pBdr>
        <w:spacing w:before="360" w:after="180"/>
      </w:pPr>
      <w:bookmarkStart w:id="4" w:name="_Toc233835973"/>
      <w:r>
        <w:lastRenderedPageBreak/>
        <w:t>4. Contexto del Cambio</w:t>
      </w:r>
      <w:bookmarkEnd w:id="4"/>
    </w:p>
    <w:p w14:paraId="49E7DB9A" w14:textId="77777777" w:rsidR="00540C04" w:rsidRDefault="00000000">
      <w:pPr>
        <w:pStyle w:val="Titre2"/>
        <w:spacing w:before="260" w:after="140"/>
      </w:pPr>
      <w:bookmarkStart w:id="5" w:name="_Toc233835974"/>
      <w:r>
        <w:t>4.1 Identificación del Requisito y del Cambio Solicitado</w:t>
      </w:r>
      <w:bookmarkEnd w:id="5"/>
    </w:p>
    <w:p w14:paraId="5EE07331" w14:textId="77777777" w:rsidR="00540C04" w:rsidRDefault="00000000">
      <w:pPr>
        <w:spacing w:after="160" w:line="276" w:lineRule="auto"/>
        <w:jc w:val="both"/>
      </w:pPr>
      <w:r>
        <w:rPr>
          <w:color w:val="262626"/>
        </w:rPr>
        <w:t>El presente Requirements Impact Assessment evalúa dos requisitos relacionados, ambos derivados del mismo hallazgo operacional. Se documentan por separado para preservar la trazabilidad de cada uno en el Architecture Repository.</w:t>
      </w:r>
    </w:p>
    <w:p w14:paraId="63B00D3E" w14:textId="77777777" w:rsidR="00540C04" w:rsidRDefault="00000000">
      <w:pPr>
        <w:pStyle w:val="Titre3"/>
        <w:spacing w:before="200" w:after="100"/>
      </w:pPr>
      <w:bookmarkStart w:id="6" w:name="_Toc233835975"/>
      <w:r>
        <w:t>Requisito 1 — RT-05 (modificación)</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40C04" w14:paraId="6D035E90"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73F8F9AF" w14:textId="77777777" w:rsidR="00540C04" w:rsidRDefault="00000000">
            <w:r>
              <w:rPr>
                <w:b/>
                <w:bCs/>
                <w:color w:val="1B3A57"/>
                <w:sz w:val="19"/>
                <w:szCs w:val="19"/>
              </w:rPr>
              <w:t>Identificador del Requisito: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18F9993" w14:textId="77777777" w:rsidR="00540C04" w:rsidRDefault="00000000">
            <w:r>
              <w:rPr>
                <w:color w:val="262626"/>
                <w:sz w:val="19"/>
                <w:szCs w:val="19"/>
              </w:rPr>
              <w:t>RT-05</w:t>
            </w:r>
          </w:p>
        </w:tc>
      </w:tr>
      <w:tr w:rsidR="00540C04" w14:paraId="768BBA7A"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354FA310" w14:textId="77777777" w:rsidR="00540C04" w:rsidRDefault="00000000">
            <w:r>
              <w:rPr>
                <w:b/>
                <w:bCs/>
                <w:color w:val="1B3A57"/>
                <w:sz w:val="19"/>
                <w:szCs w:val="19"/>
              </w:rPr>
              <w:t>Descripción del Requisito Original:</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2F7441" w14:textId="77777777" w:rsidR="00540C04" w:rsidRDefault="00000000">
            <w:r>
              <w:rPr>
                <w:color w:val="262626"/>
                <w:sz w:val="19"/>
                <w:szCs w:val="19"/>
              </w:rPr>
              <w:t>«Implementar una plataforma de seguridad alineada a ISO/IEC 27001 (cifrado, monitoreo y registro de auditoría)». Criterio de aceptación baseline: cifrado en tránsito y en reposo; monitoreo 24/7; 100 % de acciones críticas registradas.</w:t>
            </w:r>
          </w:p>
        </w:tc>
      </w:tr>
      <w:tr w:rsidR="00540C04" w14:paraId="1719521A"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97DC47E" w14:textId="77777777" w:rsidR="00540C04" w:rsidRDefault="00000000">
            <w:r>
              <w:rPr>
                <w:b/>
                <w:bCs/>
                <w:color w:val="1B3A57"/>
                <w:sz w:val="19"/>
                <w:szCs w:val="19"/>
              </w:rPr>
              <w:t>Versión Baseline Actual:</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8E7FE73" w14:textId="77777777" w:rsidR="00540C04" w:rsidRDefault="00000000">
            <w:r>
              <w:rPr>
                <w:color w:val="262626"/>
                <w:sz w:val="19"/>
                <w:szCs w:val="19"/>
              </w:rPr>
              <w:t>Architecture Requirements Specification (Fase D), v1.0, aprobada 2026.</w:t>
            </w:r>
          </w:p>
        </w:tc>
      </w:tr>
      <w:tr w:rsidR="00540C04" w14:paraId="619DABEF"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16F7E7F" w14:textId="77777777" w:rsidR="00540C04" w:rsidRDefault="00000000">
            <w:r>
              <w:rPr>
                <w:b/>
                <w:bCs/>
                <w:color w:val="1B3A57"/>
                <w:sz w:val="19"/>
                <w:szCs w:val="19"/>
              </w:rPr>
              <w:t>Tipo de Cambio Solicitado: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D5499D0" w14:textId="77777777" w:rsidR="00540C04" w:rsidRDefault="00000000">
            <w:r>
              <w:rPr>
                <w:color w:val="262626"/>
                <w:sz w:val="19"/>
                <w:szCs w:val="19"/>
              </w:rPr>
              <w:t>☐ Adición de nuevo requisito   ☒ Modificación del texto / alcance   ☒ Modificación de la métrica o meta   ☐ Eliminación del requisito   ☐ Repriorización</w:t>
            </w:r>
          </w:p>
        </w:tc>
      </w:tr>
      <w:tr w:rsidR="00540C04" w14:paraId="67CE70F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78D9D4E6" w14:textId="77777777" w:rsidR="00540C04" w:rsidRDefault="00000000">
            <w:r>
              <w:rPr>
                <w:b/>
                <w:bCs/>
                <w:color w:val="1B3A57"/>
                <w:sz w:val="19"/>
                <w:szCs w:val="19"/>
              </w:rPr>
              <w:t>Descripción del Cambio Propuesto: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C97D08" w14:textId="77777777" w:rsidR="00540C04" w:rsidRDefault="00000000">
            <w:r>
              <w:rPr>
                <w:color w:val="262626"/>
                <w:sz w:val="19"/>
                <w:szCs w:val="19"/>
              </w:rPr>
              <w:t>Incorporar una subcláusula explícita y verificable en RT-05: «Todo componente de aplicación que exponga endpoints de consulta o registro de datos personales debe implementar validación de entrada y controles anti-inyección equivalentes a OWASP ASVS Nivel 2, verificados en cada Compliance Review antes del paso a producción». Esta subcláusula convierte en requisito permanente de arquitectura una condición que hoy solo existe como hallazgo puntual (H-005) del WP-01.</w:t>
            </w:r>
          </w:p>
        </w:tc>
      </w:tr>
      <w:tr w:rsidR="00540C04" w14:paraId="568BB36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75CFFA55" w14:textId="77777777" w:rsidR="00540C04" w:rsidRDefault="00000000">
            <w:r>
              <w:rPr>
                <w:b/>
                <w:bCs/>
                <w:color w:val="1B3A57"/>
                <w:sz w:val="19"/>
                <w:szCs w:val="19"/>
              </w:rPr>
              <w:t>Origen / Fuente del Cambio: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6C389D6" w14:textId="77777777" w:rsidR="00540C04" w:rsidRDefault="00000000">
            <w:r>
              <w:rPr>
                <w:color w:val="262626"/>
                <w:sz w:val="19"/>
                <w:szCs w:val="19"/>
              </w:rPr>
              <w:t>☒ Operación / Monitoreo post-implementación   ☐ Nueva regulación o normativa   ☐ Cambio estratégico organizacional   ☐ Cambio tecnológico   ☐ Solicitud de stakeholder   ☒ Hallazgo de Compliance Review o Post-Implementation Review   ☐ Otra fuente</w:t>
            </w:r>
          </w:p>
        </w:tc>
      </w:tr>
      <w:tr w:rsidR="00540C04" w14:paraId="2CFEFE38"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86F50E3" w14:textId="77777777" w:rsidR="00540C04" w:rsidRDefault="00000000">
            <w:r>
              <w:rPr>
                <w:b/>
                <w:bCs/>
                <w:color w:val="1B3A57"/>
                <w:sz w:val="19"/>
                <w:szCs w:val="19"/>
              </w:rPr>
              <w:t>Solicitante del Cambio: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17EEAB4" w14:textId="77777777" w:rsidR="00540C04" w:rsidRDefault="00000000">
            <w:r>
              <w:rPr>
                <w:color w:val="262626"/>
                <w:sz w:val="19"/>
                <w:szCs w:val="19"/>
              </w:rPr>
              <w:t>Ruiz Luna, Dair Aldrin — Arquitecto Empresarial (evaluador de la Compliance Review AC-WP01-v1.0) — Gerencia de Tecnologías de la Información — 22/05/2026</w:t>
            </w:r>
          </w:p>
        </w:tc>
      </w:tr>
      <w:tr w:rsidR="00540C04" w14:paraId="39FAB07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D6B6383" w14:textId="77777777" w:rsidR="00540C04" w:rsidRDefault="00000000">
            <w:r>
              <w:rPr>
                <w:b/>
                <w:bCs/>
                <w:color w:val="1B3A57"/>
                <w:sz w:val="19"/>
                <w:szCs w:val="19"/>
              </w:rPr>
              <w:t>Dominio(s) Afectado(s):</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D58922" w14:textId="77777777" w:rsidR="00540C04" w:rsidRDefault="00000000">
            <w:r>
              <w:rPr>
                <w:color w:val="262626"/>
                <w:sz w:val="19"/>
                <w:szCs w:val="19"/>
              </w:rPr>
              <w:t>☐ Negocio   ☒ Datos   ☒ Aplicaciones   ☒ Tecnología   ☒ Seguridad   ☐ Todos</w:t>
            </w:r>
          </w:p>
        </w:tc>
      </w:tr>
      <w:tr w:rsidR="00540C04" w14:paraId="77BFE54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14FF01C" w14:textId="77777777" w:rsidR="00540C04" w:rsidRDefault="00000000">
            <w:r>
              <w:rPr>
                <w:b/>
                <w:bCs/>
                <w:color w:val="1B3A57"/>
                <w:sz w:val="19"/>
                <w:szCs w:val="19"/>
              </w:rPr>
              <w:t>Fase ADM de Origen del Requisito: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2BB5530" w14:textId="77777777" w:rsidR="00540C04" w:rsidRDefault="00000000">
            <w:r>
              <w:rPr>
                <w:color w:val="262626"/>
                <w:sz w:val="19"/>
                <w:szCs w:val="19"/>
              </w:rPr>
              <w:t>Fase D — Arquitectura de Tecnología (catálogo RT-01 a RT-12 de la Especificación de Requisitos de Arquitectura)</w:t>
            </w:r>
          </w:p>
        </w:tc>
      </w:tr>
      <w:tr w:rsidR="00540C04" w14:paraId="7D530DFF"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17CCDD7F" w14:textId="77777777" w:rsidR="00540C04" w:rsidRDefault="00000000">
            <w:r>
              <w:rPr>
                <w:b/>
                <w:bCs/>
                <w:color w:val="1B3A57"/>
                <w:sz w:val="19"/>
                <w:szCs w:val="19"/>
              </w:rPr>
              <w:t>Urgencia:</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95A03DD" w14:textId="77777777" w:rsidR="00540C04" w:rsidRDefault="00000000">
            <w:r>
              <w:rPr>
                <w:color w:val="262626"/>
                <w:sz w:val="19"/>
                <w:szCs w:val="19"/>
              </w:rPr>
              <w:t>☐ Crítica (&lt; 5 días)   ☒ Alta (requiere decisión en &lt; 15 días)   ☐ Media   ☐ Baja — el hallazgo H-005 es bloqueante para el despliegue en producción de WP-01 según la Resolución del Architecture Board del 22/05/2026.</w:t>
            </w:r>
          </w:p>
        </w:tc>
      </w:tr>
    </w:tbl>
    <w:p w14:paraId="764CF23C" w14:textId="77777777" w:rsidR="00540C04" w:rsidRDefault="00540C04">
      <w:pPr>
        <w:spacing w:after="160"/>
      </w:pPr>
    </w:p>
    <w:p w14:paraId="00F5D8B8" w14:textId="77777777" w:rsidR="00540C04" w:rsidRDefault="00000000">
      <w:pPr>
        <w:pStyle w:val="Titre3"/>
        <w:spacing w:before="200" w:after="100"/>
      </w:pPr>
      <w:bookmarkStart w:id="7" w:name="_Toc233835976"/>
      <w:r>
        <w:t>Requisito 2 — RA-11 (nuevo)</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40C04" w14:paraId="7DB14FA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7287B420" w14:textId="77777777" w:rsidR="00540C04" w:rsidRDefault="00000000">
            <w:r>
              <w:rPr>
                <w:b/>
                <w:bCs/>
                <w:color w:val="1B3A57"/>
                <w:sz w:val="19"/>
                <w:szCs w:val="19"/>
              </w:rPr>
              <w:t>Identificador del Requisito: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B16330D" w14:textId="77777777" w:rsidR="00540C04" w:rsidRDefault="00000000">
            <w:r>
              <w:rPr>
                <w:color w:val="262626"/>
                <w:sz w:val="19"/>
                <w:szCs w:val="19"/>
              </w:rPr>
              <w:t>RA-11</w:t>
            </w:r>
          </w:p>
        </w:tc>
      </w:tr>
      <w:tr w:rsidR="00540C04" w14:paraId="4821D29C"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164A13B6" w14:textId="77777777" w:rsidR="00540C04" w:rsidRDefault="00000000">
            <w:r>
              <w:rPr>
                <w:b/>
                <w:bCs/>
                <w:color w:val="1B3A57"/>
                <w:sz w:val="19"/>
                <w:szCs w:val="19"/>
              </w:rPr>
              <w:t>Descripción del Requisito Original:</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2E2F6C6" w14:textId="77777777" w:rsidR="00540C04" w:rsidRDefault="00000000">
            <w:r>
              <w:rPr>
                <w:color w:val="262626"/>
                <w:sz w:val="19"/>
                <w:szCs w:val="19"/>
              </w:rPr>
              <w:t xml:space="preserve">No existe versión baseline: se trata de un requisito nuevo. El tratamiento del consentimiento del ciudadano se manejaba hasta ahora de forma implícita dentro de RC-03 (cumplimiento de la Ley N° 29733) y RT-12 (residencia y </w:t>
            </w:r>
            <w:r>
              <w:rPr>
                <w:color w:val="262626"/>
                <w:sz w:val="19"/>
                <w:szCs w:val="19"/>
              </w:rPr>
              <w:lastRenderedPageBreak/>
              <w:t>soberanía de datos), sin un requisito funcional explícito ni un criterio de aceptación medible.</w:t>
            </w:r>
          </w:p>
        </w:tc>
      </w:tr>
      <w:tr w:rsidR="00540C04" w14:paraId="3CE3D80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54998BDA" w14:textId="77777777" w:rsidR="00540C04" w:rsidRDefault="00000000">
            <w:r>
              <w:rPr>
                <w:b/>
                <w:bCs/>
                <w:color w:val="1B3A57"/>
                <w:sz w:val="19"/>
                <w:szCs w:val="19"/>
              </w:rPr>
              <w:t>Versión Baseline Actual:</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971A97" w14:textId="77777777" w:rsidR="00540C04" w:rsidRDefault="00000000">
            <w:r>
              <w:rPr>
                <w:color w:val="262626"/>
                <w:sz w:val="19"/>
                <w:szCs w:val="19"/>
              </w:rPr>
              <w:t>No aplica (nuevo requisito).</w:t>
            </w:r>
          </w:p>
        </w:tc>
      </w:tr>
      <w:tr w:rsidR="00540C04" w14:paraId="77FB731C"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BE2DE09" w14:textId="77777777" w:rsidR="00540C04" w:rsidRDefault="00000000">
            <w:r>
              <w:rPr>
                <w:b/>
                <w:bCs/>
                <w:color w:val="1B3A57"/>
                <w:sz w:val="19"/>
                <w:szCs w:val="19"/>
              </w:rPr>
              <w:t>Tipo de Cambio Solicitado: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96CA4D0" w14:textId="77777777" w:rsidR="00540C04" w:rsidRDefault="00000000">
            <w:r>
              <w:rPr>
                <w:color w:val="262626"/>
                <w:sz w:val="19"/>
                <w:szCs w:val="19"/>
              </w:rPr>
              <w:t>☒ Adición de nuevo requisito   ☐ Modificación   ☐ Eliminación   ☐ Repriorización</w:t>
            </w:r>
          </w:p>
        </w:tc>
      </w:tr>
      <w:tr w:rsidR="00540C04" w14:paraId="6C837AD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47BF82E" w14:textId="77777777" w:rsidR="00540C04" w:rsidRDefault="00000000">
            <w:r>
              <w:rPr>
                <w:b/>
                <w:bCs/>
                <w:color w:val="1B3A57"/>
                <w:sz w:val="19"/>
                <w:szCs w:val="19"/>
              </w:rPr>
              <w:t>Descripción del Cambio Propuesto: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ECABB1" w14:textId="77777777" w:rsidR="00540C04" w:rsidRDefault="00000000">
            <w:r>
              <w:rPr>
                <w:color w:val="262626"/>
                <w:sz w:val="19"/>
                <w:szCs w:val="19"/>
              </w:rPr>
              <w:t>Incorporar el requisito «RA-11 — Registrar el consentimiento informado explícito del ciudadano antes de procesar sus datos personales en los servicios digitales municipales, con evidencia auditable del consentimiento y opción de revocatoria». Criterio de aceptación propuesto: 100 % de los trámites que procesan datos personales sensibles cuentan con registro de consentimiento auditable; tiempo adicional percibido por el ciudadano ≤ 15 segundos.</w:t>
            </w:r>
          </w:p>
        </w:tc>
      </w:tr>
      <w:tr w:rsidR="00540C04" w14:paraId="6EC3DB9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B0D8120" w14:textId="77777777" w:rsidR="00540C04" w:rsidRDefault="00000000">
            <w:r>
              <w:rPr>
                <w:b/>
                <w:bCs/>
                <w:color w:val="1B3A57"/>
                <w:sz w:val="19"/>
                <w:szCs w:val="19"/>
              </w:rPr>
              <w:t>Origen / Fuente del Cambio: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01F6073" w14:textId="77777777" w:rsidR="00540C04" w:rsidRDefault="00000000">
            <w:r>
              <w:rPr>
                <w:color w:val="262626"/>
                <w:sz w:val="19"/>
                <w:szCs w:val="19"/>
              </w:rPr>
              <w:t>☐ Operación / Monitoreo post-implementación   ☒ Nueva regulación o normativa   ☐ Cambio estratégico organizacional   ☐ Cambio tecnológico   ☐ Solicitud de stakeholder   ☒ Hallazgo de Compliance Review o Post-Implementation Review   ☐ Otra fuente</w:t>
            </w:r>
          </w:p>
        </w:tc>
      </w:tr>
      <w:tr w:rsidR="00540C04" w14:paraId="78B0A14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ACD0CF2" w14:textId="77777777" w:rsidR="00540C04" w:rsidRDefault="00000000">
            <w:r>
              <w:rPr>
                <w:b/>
                <w:bCs/>
                <w:color w:val="1B3A57"/>
                <w:sz w:val="19"/>
                <w:szCs w:val="19"/>
              </w:rPr>
              <w:t>Solicitante del Cambio: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7683F1" w14:textId="77777777" w:rsidR="00540C04" w:rsidRDefault="00000000">
            <w:r>
              <w:rPr>
                <w:color w:val="262626"/>
                <w:sz w:val="19"/>
                <w:szCs w:val="19"/>
              </w:rPr>
              <w:t>Ruiz Luna, Dair Aldrin — Arquitecto Empresarial, a partir del hallazgo H-002 (flujo de consentimiento informado incompleto) — 22/05/2026</w:t>
            </w:r>
          </w:p>
        </w:tc>
      </w:tr>
      <w:tr w:rsidR="00540C04" w14:paraId="6C6ED66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2B27C369" w14:textId="77777777" w:rsidR="00540C04" w:rsidRDefault="00000000">
            <w:r>
              <w:rPr>
                <w:b/>
                <w:bCs/>
                <w:color w:val="1B3A57"/>
                <w:sz w:val="19"/>
                <w:szCs w:val="19"/>
              </w:rPr>
              <w:t>Dominio(s) Afectado(s):</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F8069FD" w14:textId="77777777" w:rsidR="00540C04" w:rsidRDefault="00000000">
            <w:r>
              <w:rPr>
                <w:color w:val="262626"/>
                <w:sz w:val="19"/>
                <w:szCs w:val="19"/>
              </w:rPr>
              <w:t>☒ Negocio   ☒ Datos   ☒ Aplicaciones   ☐ Tecnología   ☒ Seguridad   ☐ Todos</w:t>
            </w:r>
          </w:p>
        </w:tc>
      </w:tr>
      <w:tr w:rsidR="00540C04" w14:paraId="4867E59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73239F1B" w14:textId="77777777" w:rsidR="00540C04" w:rsidRDefault="00000000">
            <w:r>
              <w:rPr>
                <w:b/>
                <w:bCs/>
                <w:color w:val="1B3A57"/>
                <w:sz w:val="19"/>
                <w:szCs w:val="19"/>
              </w:rPr>
              <w:t>Fase ADM de Origen del Requisito: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9BB47D" w14:textId="77777777" w:rsidR="00540C04" w:rsidRDefault="00000000">
            <w:r>
              <w:rPr>
                <w:color w:val="262626"/>
                <w:sz w:val="19"/>
                <w:szCs w:val="19"/>
              </w:rPr>
              <w:t>Fase B — Arquitectura de Negocio (se incorpora como extensión del catálogo RA-01 a RA-10 de la Especificación de Requisitos de Arquitectura)</w:t>
            </w:r>
          </w:p>
        </w:tc>
      </w:tr>
      <w:tr w:rsidR="00540C04" w14:paraId="0A9504BB"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54E0BFCE" w14:textId="77777777" w:rsidR="00540C04" w:rsidRDefault="00000000">
            <w:r>
              <w:rPr>
                <w:b/>
                <w:bCs/>
                <w:color w:val="1B3A57"/>
                <w:sz w:val="19"/>
                <w:szCs w:val="19"/>
              </w:rPr>
              <w:t>Urgencia:</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D2B20C5" w14:textId="77777777" w:rsidR="00540C04" w:rsidRDefault="00000000">
            <w:r>
              <w:rPr>
                <w:color w:val="262626"/>
                <w:sz w:val="19"/>
                <w:szCs w:val="19"/>
              </w:rPr>
              <w:t>☐ Crítica   ☐ Alta   ☒ Media (próxima reunión del Architecture Board)   ☐ Baja — condición de aprobación de la Resolución del Architecture Board (22/05/2026), con plazo antes del tratamiento de datos personales en producción.</w:t>
            </w:r>
          </w:p>
        </w:tc>
      </w:tr>
    </w:tbl>
    <w:p w14:paraId="11E32146" w14:textId="77777777" w:rsidR="00540C04" w:rsidRDefault="00540C04">
      <w:pPr>
        <w:spacing w:after="200"/>
      </w:pPr>
    </w:p>
    <w:p w14:paraId="51803BC4" w14:textId="77777777" w:rsidR="00540C04" w:rsidRDefault="00000000">
      <w:pPr>
        <w:pStyle w:val="Titre2"/>
        <w:spacing w:before="260" w:after="140"/>
      </w:pPr>
      <w:bookmarkStart w:id="8" w:name="_Toc233835977"/>
      <w:r>
        <w:t>4.2 Mapa de Stakeholders Relevantes</w:t>
      </w:r>
      <w:bookmarkEnd w:id="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3900"/>
        <w:gridCol w:w="1300"/>
      </w:tblGrid>
      <w:tr w:rsidR="00540C04" w14:paraId="60560E59" w14:textId="77777777">
        <w:tblPrEx>
          <w:tblCellMar>
            <w:top w:w="0" w:type="dxa"/>
            <w:bottom w:w="0" w:type="dxa"/>
          </w:tblCellMar>
        </w:tblPrEx>
        <w:trPr>
          <w:tblHeader/>
        </w:trPr>
        <w:tc>
          <w:tcPr>
            <w:tcW w:w="2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F81B707" w14:textId="77777777" w:rsidR="00540C04" w:rsidRDefault="00000000">
            <w:pPr>
              <w:jc w:val="center"/>
            </w:pPr>
            <w:r>
              <w:rPr>
                <w:b/>
                <w:bCs/>
                <w:color w:val="FFFFFF"/>
                <w:sz w:val="18"/>
                <w:szCs w:val="18"/>
              </w:rPr>
              <w:t>Stakeholder / Área</w:t>
            </w:r>
          </w:p>
        </w:tc>
        <w:tc>
          <w:tcPr>
            <w:tcW w:w="1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6E5765CD" w14:textId="77777777" w:rsidR="00540C04" w:rsidRDefault="00000000">
            <w:pPr>
              <w:jc w:val="center"/>
            </w:pPr>
            <w:r>
              <w:rPr>
                <w:b/>
                <w:bCs/>
                <w:color w:val="FFFFFF"/>
                <w:sz w:val="18"/>
                <w:szCs w:val="18"/>
              </w:rPr>
              <w:t>Rol en la Evaluación</w:t>
            </w:r>
          </w:p>
        </w:tc>
        <w:tc>
          <w:tcPr>
            <w:tcW w:w="3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9E956A5" w14:textId="77777777" w:rsidR="00540C04" w:rsidRDefault="00000000">
            <w:pPr>
              <w:jc w:val="center"/>
            </w:pPr>
            <w:r>
              <w:rPr>
                <w:b/>
                <w:bCs/>
                <w:color w:val="FFFFFF"/>
                <w:sz w:val="18"/>
                <w:szCs w:val="18"/>
              </w:rPr>
              <w:t>Interés / Preocupación Principal</w:t>
            </w:r>
          </w:p>
        </w:tc>
        <w:tc>
          <w:tcPr>
            <w:tcW w:w="1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7ADC471" w14:textId="77777777" w:rsidR="00540C04" w:rsidRDefault="00000000">
            <w:pPr>
              <w:jc w:val="center"/>
            </w:pPr>
            <w:r>
              <w:rPr>
                <w:b/>
                <w:bCs/>
                <w:color w:val="FFFFFF"/>
                <w:sz w:val="18"/>
                <w:szCs w:val="18"/>
              </w:rPr>
              <w:t>Nivel de Influencia</w:t>
            </w:r>
          </w:p>
        </w:tc>
      </w:tr>
      <w:tr w:rsidR="00540C04" w14:paraId="5EBC4927"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0714A5E" w14:textId="77777777" w:rsidR="00540C04" w:rsidRDefault="00000000">
            <w:r>
              <w:rPr>
                <w:color w:val="262626"/>
                <w:sz w:val="18"/>
                <w:szCs w:val="18"/>
              </w:rPr>
              <w:t>Gerencia de Tecnologías de la Información (GTI)</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53ED069" w14:textId="77777777" w:rsidR="00540C04" w:rsidRDefault="00000000">
            <w:r>
              <w:rPr>
                <w:color w:val="262626"/>
                <w:sz w:val="18"/>
                <w:szCs w:val="18"/>
              </w:rPr>
              <w:t>Solicitante del cambio</w:t>
            </w:r>
          </w:p>
        </w:tc>
        <w:tc>
          <w:tcPr>
            <w:tcW w:w="3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5CE4B4D" w14:textId="77777777" w:rsidR="00540C04" w:rsidRDefault="00000000">
            <w:r>
              <w:rPr>
                <w:color w:val="262626"/>
                <w:sz w:val="18"/>
                <w:szCs w:val="18"/>
              </w:rPr>
              <w:t>Cerrar los hallazgos H-005 y H-002 antes del go-live de WP-01 sin comprometer el cronograma de la Arquitectura de Transición T1.</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2B85E3" w14:textId="77777777" w:rsidR="00540C04" w:rsidRDefault="00000000">
            <w:r>
              <w:rPr>
                <w:color w:val="262626"/>
                <w:sz w:val="18"/>
                <w:szCs w:val="18"/>
              </w:rPr>
              <w:t>Alto</w:t>
            </w:r>
          </w:p>
        </w:tc>
      </w:tr>
      <w:tr w:rsidR="00540C04" w14:paraId="27B206B9"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84F4863" w14:textId="77777777" w:rsidR="00540C04" w:rsidRDefault="00000000">
            <w:r>
              <w:rPr>
                <w:color w:val="262626"/>
                <w:sz w:val="18"/>
                <w:szCs w:val="18"/>
              </w:rPr>
              <w:t>Arquitecto Empresarial (Ruiz Luna, Dair Aldrin)</w:t>
            </w:r>
          </w:p>
        </w:tc>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498FB66" w14:textId="77777777" w:rsidR="00540C04" w:rsidRDefault="00000000">
            <w:r>
              <w:rPr>
                <w:color w:val="262626"/>
                <w:sz w:val="18"/>
                <w:szCs w:val="18"/>
              </w:rPr>
              <w:t>Evaluador</w:t>
            </w:r>
          </w:p>
        </w:tc>
        <w:tc>
          <w:tcPr>
            <w:tcW w:w="3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BF12E3A" w14:textId="77777777" w:rsidR="00540C04" w:rsidRDefault="00000000">
            <w:r>
              <w:rPr>
                <w:color w:val="262626"/>
                <w:sz w:val="18"/>
                <w:szCs w:val="18"/>
              </w:rPr>
              <w:t>Coherencia arquitectónica, trazabilidad del cambio y actualización oportuna del Architecture Repository.</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E874D6B" w14:textId="77777777" w:rsidR="00540C04" w:rsidRDefault="00000000">
            <w:r>
              <w:rPr>
                <w:color w:val="262626"/>
                <w:sz w:val="18"/>
                <w:szCs w:val="18"/>
              </w:rPr>
              <w:t>Alto</w:t>
            </w:r>
          </w:p>
        </w:tc>
      </w:tr>
      <w:tr w:rsidR="00540C04" w14:paraId="21FCE02B"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3B89CA1" w14:textId="77777777" w:rsidR="00540C04" w:rsidRDefault="00000000">
            <w:r>
              <w:rPr>
                <w:color w:val="262626"/>
                <w:sz w:val="18"/>
                <w:szCs w:val="18"/>
              </w:rPr>
              <w:t>Comité de Arquitectura Empresarial — MML</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C5DB9E3" w14:textId="77777777" w:rsidR="00540C04" w:rsidRDefault="00000000">
            <w:r>
              <w:rPr>
                <w:color w:val="262626"/>
                <w:sz w:val="18"/>
                <w:szCs w:val="18"/>
              </w:rPr>
              <w:t>Decisor</w:t>
            </w:r>
          </w:p>
        </w:tc>
        <w:tc>
          <w:tcPr>
            <w:tcW w:w="3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2B0F470" w14:textId="77777777" w:rsidR="00540C04" w:rsidRDefault="00000000">
            <w:r>
              <w:rPr>
                <w:color w:val="262626"/>
                <w:sz w:val="18"/>
                <w:szCs w:val="18"/>
              </w:rPr>
              <w:t>Gobierno y conformidad de la arquitectura; evitar que un hallazgo operacional quede sin resolución formal.</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99E1E4A" w14:textId="77777777" w:rsidR="00540C04" w:rsidRDefault="00000000">
            <w:r>
              <w:rPr>
                <w:color w:val="262626"/>
                <w:sz w:val="18"/>
                <w:szCs w:val="18"/>
              </w:rPr>
              <w:t>Alto</w:t>
            </w:r>
          </w:p>
        </w:tc>
      </w:tr>
      <w:tr w:rsidR="00540C04" w14:paraId="5EA0A28C"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D308F95" w14:textId="77777777" w:rsidR="00540C04" w:rsidRDefault="00000000">
            <w:r>
              <w:rPr>
                <w:color w:val="262626"/>
                <w:sz w:val="18"/>
                <w:szCs w:val="18"/>
              </w:rPr>
              <w:t>PMO / Gerencia del Programa de Transformación Digital</w:t>
            </w:r>
          </w:p>
        </w:tc>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B014FA6" w14:textId="77777777" w:rsidR="00540C04" w:rsidRDefault="00000000">
            <w:r>
              <w:rPr>
                <w:color w:val="262626"/>
                <w:sz w:val="18"/>
                <w:szCs w:val="18"/>
              </w:rPr>
              <w:t>Impacto en portafolio</w:t>
            </w:r>
          </w:p>
        </w:tc>
        <w:tc>
          <w:tcPr>
            <w:tcW w:w="3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C596B59" w14:textId="77777777" w:rsidR="00540C04" w:rsidRDefault="00000000">
            <w:r>
              <w:rPr>
                <w:color w:val="262626"/>
                <w:sz w:val="18"/>
                <w:szCs w:val="18"/>
              </w:rPr>
              <w:t>Costos y plazos de WP-001 (Identidad/SSO), WP-003 (Mesa de Partes Digital) y WP-009 (Ciberseguridad).</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D77F937" w14:textId="77777777" w:rsidR="00540C04" w:rsidRDefault="00000000">
            <w:r>
              <w:rPr>
                <w:color w:val="262626"/>
                <w:sz w:val="18"/>
                <w:szCs w:val="18"/>
              </w:rPr>
              <w:t>Alto</w:t>
            </w:r>
          </w:p>
        </w:tc>
      </w:tr>
      <w:tr w:rsidR="00540C04" w14:paraId="6BFC5649"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388C075" w14:textId="77777777" w:rsidR="00540C04" w:rsidRDefault="00000000">
            <w:r>
              <w:rPr>
                <w:color w:val="262626"/>
                <w:sz w:val="18"/>
                <w:szCs w:val="18"/>
              </w:rPr>
              <w:t>Equipo Técnico — API Gateway / Identidad (SBB-A-001, SBB-A-002)</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04C1C0D" w14:textId="77777777" w:rsidR="00540C04" w:rsidRDefault="00000000">
            <w:r>
              <w:rPr>
                <w:color w:val="262626"/>
                <w:sz w:val="18"/>
                <w:szCs w:val="18"/>
              </w:rPr>
              <w:t>Evaluador técnico</w:t>
            </w:r>
          </w:p>
        </w:tc>
        <w:tc>
          <w:tcPr>
            <w:tcW w:w="3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2DCE681" w14:textId="77777777" w:rsidR="00540C04" w:rsidRDefault="00000000">
            <w:r>
              <w:rPr>
                <w:color w:val="262626"/>
                <w:sz w:val="18"/>
                <w:szCs w:val="18"/>
              </w:rPr>
              <w:t>Viabilidad técnica y complejidad de implementar controles anti-inyección y el flujo de consentimiento sin degradar la latencia (≤ 500 ms, RT-02).</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F83BD27" w14:textId="77777777" w:rsidR="00540C04" w:rsidRDefault="00000000">
            <w:r>
              <w:rPr>
                <w:color w:val="262626"/>
                <w:sz w:val="18"/>
                <w:szCs w:val="18"/>
              </w:rPr>
              <w:t>Alto</w:t>
            </w:r>
          </w:p>
        </w:tc>
      </w:tr>
      <w:tr w:rsidR="00540C04" w14:paraId="384F86F4"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A87158C" w14:textId="77777777" w:rsidR="00540C04" w:rsidRDefault="00000000">
            <w:r>
              <w:rPr>
                <w:color w:val="262626"/>
                <w:sz w:val="18"/>
                <w:szCs w:val="18"/>
              </w:rPr>
              <w:lastRenderedPageBreak/>
              <w:t>Oficial de Seguridad de la Información — GTI</w:t>
            </w:r>
          </w:p>
        </w:tc>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B526C68" w14:textId="77777777" w:rsidR="00540C04" w:rsidRDefault="00000000">
            <w:r>
              <w:rPr>
                <w:color w:val="262626"/>
                <w:sz w:val="18"/>
                <w:szCs w:val="18"/>
              </w:rPr>
              <w:t>Evaluador de riesgo</w:t>
            </w:r>
          </w:p>
        </w:tc>
        <w:tc>
          <w:tcPr>
            <w:tcW w:w="3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415B5BC" w14:textId="77777777" w:rsidR="00540C04" w:rsidRDefault="00000000">
            <w:r>
              <w:rPr>
                <w:color w:val="262626"/>
                <w:sz w:val="18"/>
                <w:szCs w:val="18"/>
              </w:rPr>
              <w:t>Cierre verificable de la vulnerabilidad ALTA (H-005) y cumplimiento de ISO/IEC 27001 antes de una nueva prueba de penetración.</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FE9D2FA" w14:textId="77777777" w:rsidR="00540C04" w:rsidRDefault="00000000">
            <w:r>
              <w:rPr>
                <w:color w:val="262626"/>
                <w:sz w:val="18"/>
                <w:szCs w:val="18"/>
              </w:rPr>
              <w:t>Alto</w:t>
            </w:r>
          </w:p>
        </w:tc>
      </w:tr>
      <w:tr w:rsidR="00540C04" w14:paraId="1B718312"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DF91914" w14:textId="77777777" w:rsidR="00540C04" w:rsidRDefault="00000000">
            <w:r>
              <w:rPr>
                <w:color w:val="262626"/>
                <w:sz w:val="18"/>
                <w:szCs w:val="18"/>
              </w:rPr>
              <w:t>Ciudadanía (usuarios de la Mesa de Partes Digital y el Portal de Trámites)</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43F752" w14:textId="77777777" w:rsidR="00540C04" w:rsidRDefault="00000000">
            <w:r>
              <w:rPr>
                <w:color w:val="262626"/>
                <w:sz w:val="18"/>
                <w:szCs w:val="18"/>
              </w:rPr>
              <w:t>Afectado / Beneficiario</w:t>
            </w:r>
          </w:p>
        </w:tc>
        <w:tc>
          <w:tcPr>
            <w:tcW w:w="3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73E393" w14:textId="77777777" w:rsidR="00540C04" w:rsidRDefault="00000000">
            <w:r>
              <w:rPr>
                <w:color w:val="262626"/>
                <w:sz w:val="18"/>
                <w:szCs w:val="18"/>
              </w:rPr>
              <w:t>Que el nuevo flujo de consentimiento no incremente significativamente el tiempo de atención de trámites (RA-02, RA-05).</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2EE4FA0" w14:textId="77777777" w:rsidR="00540C04" w:rsidRDefault="00000000">
            <w:r>
              <w:rPr>
                <w:color w:val="262626"/>
                <w:sz w:val="18"/>
                <w:szCs w:val="18"/>
              </w:rPr>
              <w:t>Medio</w:t>
            </w:r>
          </w:p>
        </w:tc>
      </w:tr>
      <w:tr w:rsidR="00540C04" w14:paraId="50F61E6D"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CBE0A20" w14:textId="77777777" w:rsidR="00540C04" w:rsidRDefault="00000000">
            <w:r>
              <w:rPr>
                <w:color w:val="262626"/>
                <w:sz w:val="18"/>
                <w:szCs w:val="18"/>
              </w:rPr>
              <w:t>Autoridad Nacional de Protección de Datos Personales (referente normativo)</w:t>
            </w:r>
          </w:p>
        </w:tc>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1975D7E" w14:textId="77777777" w:rsidR="00540C04" w:rsidRDefault="00000000">
            <w:r>
              <w:rPr>
                <w:color w:val="262626"/>
                <w:sz w:val="18"/>
                <w:szCs w:val="18"/>
              </w:rPr>
              <w:t>Evaluador de cumplimiento (externo)</w:t>
            </w:r>
          </w:p>
        </w:tc>
        <w:tc>
          <w:tcPr>
            <w:tcW w:w="3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6EA8BF5" w14:textId="77777777" w:rsidR="00540C04" w:rsidRDefault="00000000">
            <w:r>
              <w:rPr>
                <w:color w:val="262626"/>
                <w:sz w:val="18"/>
                <w:szCs w:val="18"/>
              </w:rPr>
              <w:t>Cumplimiento de la Ley N° 29733 y su reglamento en el tratamiento de datos personales de los ciudadanos limeños.</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F080008" w14:textId="77777777" w:rsidR="00540C04" w:rsidRDefault="00000000">
            <w:r>
              <w:rPr>
                <w:color w:val="262626"/>
                <w:sz w:val="18"/>
                <w:szCs w:val="18"/>
              </w:rPr>
              <w:t>Medio</w:t>
            </w:r>
          </w:p>
        </w:tc>
      </w:tr>
    </w:tbl>
    <w:p w14:paraId="0CFA2E8B" w14:textId="77777777" w:rsidR="00540C04" w:rsidRDefault="00540C04">
      <w:pPr>
        <w:spacing w:after="200"/>
      </w:pPr>
    </w:p>
    <w:p w14:paraId="74D83008" w14:textId="77777777" w:rsidR="00540C04" w:rsidRDefault="00000000">
      <w:pPr>
        <w:pStyle w:val="Titre2"/>
        <w:spacing w:before="260" w:after="140"/>
      </w:pPr>
      <w:bookmarkStart w:id="9" w:name="_Toc233835978"/>
      <w:r>
        <w:t>4.3 Drivers y Justificación del Cambio</w:t>
      </w:r>
      <w:bookmarkEnd w:id="9"/>
    </w:p>
    <w:p w14:paraId="24B7A32F" w14:textId="77777777" w:rsidR="00540C04" w:rsidRDefault="00000000">
      <w:pPr>
        <w:spacing w:after="160" w:line="276" w:lineRule="auto"/>
        <w:jc w:val="both"/>
      </w:pPr>
      <w:r>
        <w:rPr>
          <w:color w:val="262626"/>
        </w:rPr>
        <w:t>El cambio de requisito se conecta con drivers regulatorios, tecnológicos y operacionales reconocidos por la organización desde la Fase Preliminar y la Fase D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4200"/>
      </w:tblGrid>
      <w:tr w:rsidR="00540C04" w14:paraId="150193EE" w14:textId="77777777">
        <w:tblPrEx>
          <w:tblCellMar>
            <w:top w:w="0" w:type="dxa"/>
            <w:bottom w:w="0" w:type="dxa"/>
          </w:tblCellMar>
        </w:tblPrEx>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3FC1AB7" w14:textId="77777777" w:rsidR="00540C04" w:rsidRDefault="00000000">
            <w:pPr>
              <w:jc w:val="center"/>
            </w:pPr>
            <w:r>
              <w:rPr>
                <w:b/>
                <w:bCs/>
                <w:color w:val="FFFFFF"/>
                <w:sz w:val="18"/>
                <w:szCs w:val="18"/>
              </w:rPr>
              <w:t>Tipo de Driver</w:t>
            </w:r>
          </w:p>
        </w:tc>
        <w:tc>
          <w:tcPr>
            <w:tcW w:w="34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6999B3BF" w14:textId="77777777" w:rsidR="00540C04" w:rsidRDefault="00000000">
            <w:pPr>
              <w:jc w:val="center"/>
            </w:pPr>
            <w:r>
              <w:rPr>
                <w:b/>
                <w:bCs/>
                <w:color w:val="FFFFFF"/>
                <w:sz w:val="18"/>
                <w:szCs w:val="18"/>
              </w:rPr>
              <w:t>Driver / Motivador</w:t>
            </w:r>
          </w:p>
        </w:tc>
        <w:tc>
          <w:tcPr>
            <w:tcW w:w="42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48919B59" w14:textId="77777777" w:rsidR="00540C04" w:rsidRDefault="00000000">
            <w:pPr>
              <w:jc w:val="center"/>
            </w:pPr>
            <w:r>
              <w:rPr>
                <w:b/>
                <w:bCs/>
                <w:color w:val="FFFFFF"/>
                <w:sz w:val="18"/>
                <w:szCs w:val="18"/>
              </w:rPr>
              <w:t>Descripción y Evidencia</w:t>
            </w:r>
          </w:p>
        </w:tc>
      </w:tr>
      <w:tr w:rsidR="00540C04" w14:paraId="28469EA6"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894C8D4" w14:textId="77777777" w:rsidR="00540C04" w:rsidRDefault="00000000">
            <w:r>
              <w:rPr>
                <w:color w:val="262626"/>
                <w:sz w:val="18"/>
                <w:szCs w:val="18"/>
              </w:rPr>
              <w:t>Regulatorio / Normativo</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EE97622" w14:textId="77777777" w:rsidR="00540C04" w:rsidRDefault="00000000">
            <w:r>
              <w:rPr>
                <w:color w:val="262626"/>
                <w:sz w:val="18"/>
                <w:szCs w:val="18"/>
              </w:rPr>
              <w:t>Ley N° 29733 de Protección de Datos Personales y su Reglamento; D. L. N° 1412 (Gobierno Digital) y D. S. N° 029-2021-PCM (RC-02, RC-03 de la ARS Fase B).</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D65DFC6" w14:textId="77777777" w:rsidR="00540C04" w:rsidRDefault="00000000">
            <w:r>
              <w:rPr>
                <w:color w:val="262626"/>
                <w:sz w:val="18"/>
                <w:szCs w:val="18"/>
              </w:rPr>
              <w:t>El tratamiento de datos personales de los ciudadanos en la Mesa de Partes Digital y el Portal de Trámites exige consentimiento informado explícito y controles de seguridad verificables; su ausencia expone a la MML a observaciones de la Autoridad Nacional de Protección de Datos Personales.</w:t>
            </w:r>
          </w:p>
        </w:tc>
      </w:tr>
      <w:tr w:rsidR="00540C04" w14:paraId="6586E246"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841197A" w14:textId="77777777" w:rsidR="00540C04" w:rsidRDefault="00000000">
            <w:r>
              <w:rPr>
                <w:color w:val="262626"/>
                <w:sz w:val="18"/>
                <w:szCs w:val="18"/>
              </w:rPr>
              <w:t>Tecnológico</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47B28A0" w14:textId="77777777" w:rsidR="00540C04" w:rsidRDefault="00000000">
            <w:r>
              <w:rPr>
                <w:color w:val="262626"/>
                <w:sz w:val="18"/>
                <w:szCs w:val="18"/>
              </w:rPr>
              <w:t>Vulnerabilidad ALTA de inyección detectada en el endpoint de consulta del Portal de Trámites (hallazgo H-005, Compliance Review WP-01, 22/05/2026).</w:t>
            </w:r>
          </w:p>
        </w:tc>
        <w:tc>
          <w:tcPr>
            <w:tcW w:w="4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3D24AA7" w14:textId="77777777" w:rsidR="00540C04" w:rsidRDefault="00000000">
            <w:r>
              <w:rPr>
                <w:color w:val="262626"/>
                <w:sz w:val="18"/>
                <w:szCs w:val="18"/>
              </w:rPr>
              <w:t>El pentest de la Compliance Review identificó una vulnerabilidad de inyección explotable en un endpoint expuesto por el API Gateway (SBB-A-001), clasificada como bloqueante para el despliegue en producción.</w:t>
            </w:r>
          </w:p>
        </w:tc>
      </w:tr>
      <w:tr w:rsidR="00540C04" w14:paraId="7A8C847D"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2A39025" w14:textId="77777777" w:rsidR="00540C04" w:rsidRDefault="00000000">
            <w:r>
              <w:rPr>
                <w:color w:val="262626"/>
                <w:sz w:val="18"/>
                <w:szCs w:val="18"/>
              </w:rPr>
              <w:t>Operacional</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DD8074" w14:textId="77777777" w:rsidR="00540C04" w:rsidRDefault="00000000">
            <w:r>
              <w:rPr>
                <w:color w:val="262626"/>
                <w:sz w:val="18"/>
                <w:szCs w:val="18"/>
              </w:rPr>
              <w:t>Hallazgo H-002 — flujo de consentimiento informado incompleto, detectado en la misma Compliance Review de WP-01.</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795D801" w14:textId="77777777" w:rsidR="00540C04" w:rsidRDefault="00000000">
            <w:r>
              <w:rPr>
                <w:color w:val="262626"/>
                <w:sz w:val="18"/>
                <w:szCs w:val="18"/>
              </w:rPr>
              <w:t>El flujo actual de registro de ciudadanos y trámites no deja evidencia auditable del consentimiento informado, condición exigida por la Resolución del Architecture Board del 22/05/2026 antes de tratar datos personales en producción.</w:t>
            </w:r>
          </w:p>
        </w:tc>
      </w:tr>
      <w:tr w:rsidR="00540C04" w14:paraId="4D790951"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BC39F5A" w14:textId="77777777" w:rsidR="00540C04" w:rsidRDefault="00000000">
            <w:r>
              <w:rPr>
                <w:color w:val="262626"/>
                <w:sz w:val="18"/>
                <w:szCs w:val="18"/>
              </w:rPr>
              <w:t>Estratégico</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AC527EC" w14:textId="77777777" w:rsidR="00540C04" w:rsidRDefault="00000000">
            <w:r>
              <w:rPr>
                <w:color w:val="262626"/>
                <w:sz w:val="18"/>
                <w:szCs w:val="18"/>
              </w:rPr>
              <w:t>Principio de arquitectura BP02 — Orientación al Ciudadano (Fase Preliminar) y Principio DP01 — Datos como Activo Institucional.</w:t>
            </w:r>
          </w:p>
        </w:tc>
        <w:tc>
          <w:tcPr>
            <w:tcW w:w="4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89955B0" w14:textId="77777777" w:rsidR="00540C04" w:rsidRDefault="00000000">
            <w:r>
              <w:rPr>
                <w:color w:val="262626"/>
                <w:sz w:val="18"/>
                <w:szCs w:val="18"/>
              </w:rPr>
              <w:t>Formalizar controles de seguridad y consentimiento fortalece la confianza ciudadana en los servicios digitales, condición explícita del Plan Estratégico Institucional y del mandato de Gobierno Digital de la PCM.</w:t>
            </w:r>
          </w:p>
        </w:tc>
      </w:tr>
      <w:tr w:rsidR="00540C04" w14:paraId="75F5372F" w14:textId="77777777">
        <w:tblPrEx>
          <w:tblCellMar>
            <w:top w:w="0" w:type="dxa"/>
            <w:bottom w:w="0" w:type="dxa"/>
          </w:tblCellMar>
        </w:tblPrEx>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7675419" w14:textId="77777777" w:rsidR="00540C04" w:rsidRDefault="00000000">
            <w:r>
              <w:rPr>
                <w:color w:val="262626"/>
                <w:sz w:val="18"/>
                <w:szCs w:val="18"/>
              </w:rPr>
              <w:t>Negocio</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2121D99" w14:textId="77777777" w:rsidR="00540C04" w:rsidRDefault="00000000">
            <w:r>
              <w:rPr>
                <w:color w:val="262626"/>
                <w:sz w:val="18"/>
                <w:szCs w:val="18"/>
              </w:rPr>
              <w:t>Continuidad del cronograma de la Arquitectura de Transición T1 — Cimientos Digitales (WP-001, WP-002, WP-003, WP-004, WP-008, WP-009; hito Dic 2026).</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C063A3E" w14:textId="77777777" w:rsidR="00540C04" w:rsidRDefault="00000000">
            <w:r>
              <w:rPr>
                <w:color w:val="262626"/>
                <w:sz w:val="18"/>
                <w:szCs w:val="18"/>
              </w:rPr>
              <w:t>El cierre de H-005 y H-002 es condición de aprobación para el go-live de WP-01 (Identidad/SSO y Mesa de Partes), del cual dependen WP-002, WP-004, WP-005, WP-006 y WP-007.</w:t>
            </w:r>
          </w:p>
        </w:tc>
      </w:tr>
    </w:tbl>
    <w:p w14:paraId="5B52FE08" w14:textId="77777777" w:rsidR="00540C04" w:rsidRDefault="00540C04">
      <w:pPr>
        <w:spacing w:after="200"/>
      </w:pPr>
    </w:p>
    <w:p w14:paraId="19E871C5" w14:textId="77777777" w:rsidR="00540C04" w:rsidRDefault="00000000">
      <w:pPr>
        <w:pStyle w:val="Titre1"/>
        <w:pBdr>
          <w:bottom w:val="single" w:sz="8" w:space="4" w:color="2E5C8A"/>
        </w:pBdr>
        <w:spacing w:before="360" w:after="180"/>
      </w:pPr>
      <w:bookmarkStart w:id="10" w:name="_Toc233835979"/>
      <w:r>
        <w:t>5. Leyenda de Niveles de Impacto</w:t>
      </w:r>
      <w:bookmarkEnd w:id="10"/>
    </w:p>
    <w:p w14:paraId="05614586" w14:textId="77777777" w:rsidR="00540C04" w:rsidRDefault="00000000">
      <w:pPr>
        <w:spacing w:after="160" w:line="276" w:lineRule="auto"/>
        <w:jc w:val="both"/>
      </w:pPr>
      <w:r>
        <w:rPr>
          <w:color w:val="262626"/>
        </w:rPr>
        <w:lastRenderedPageBreak/>
        <w:t>El nivel de impacto determina el proceso de aprobación requerido y el tipo de Change Request que se generará. Se aplica a cada área o artefacto evaluado en la Sección 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300"/>
      </w:tblGrid>
      <w:tr w:rsidR="00540C04" w14:paraId="486CC6D6" w14:textId="77777777">
        <w:tblPrEx>
          <w:tblCellMar>
            <w:top w:w="0" w:type="dxa"/>
            <w:bottom w:w="0" w:type="dxa"/>
          </w:tblCellMar>
        </w:tblPrEx>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FB4C692" w14:textId="77777777" w:rsidR="00540C04" w:rsidRDefault="00000000">
            <w:pPr>
              <w:jc w:val="center"/>
            </w:pPr>
            <w:r>
              <w:rPr>
                <w:b/>
                <w:bCs/>
                <w:color w:val="FFFFFF"/>
                <w:sz w:val="18"/>
                <w:szCs w:val="18"/>
              </w:rPr>
              <w:t>Nivel de Impacto</w:t>
            </w:r>
          </w:p>
        </w:tc>
        <w:tc>
          <w:tcPr>
            <w:tcW w:w="42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532C546" w14:textId="77777777" w:rsidR="00540C04" w:rsidRDefault="00000000">
            <w:pPr>
              <w:jc w:val="center"/>
            </w:pPr>
            <w:r>
              <w:rPr>
                <w:b/>
                <w:bCs/>
                <w:color w:val="FFFFFF"/>
                <w:sz w:val="18"/>
                <w:szCs w:val="18"/>
              </w:rPr>
              <w:t>Criterio de Clasificación</w:t>
            </w:r>
          </w:p>
        </w:tc>
        <w:tc>
          <w:tcPr>
            <w:tcW w:w="3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7C7008C" w14:textId="77777777" w:rsidR="00540C04" w:rsidRDefault="00000000">
            <w:pPr>
              <w:jc w:val="center"/>
            </w:pPr>
            <w:r>
              <w:rPr>
                <w:b/>
                <w:bCs/>
                <w:color w:val="FFFFFF"/>
                <w:sz w:val="18"/>
                <w:szCs w:val="18"/>
              </w:rPr>
              <w:t>Implicancia para el Proceso de Decisión</w:t>
            </w:r>
          </w:p>
        </w:tc>
      </w:tr>
      <w:tr w:rsidR="00540C04" w14:paraId="78665691"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14E0A1" w14:textId="77777777" w:rsidR="00540C04" w:rsidRDefault="00000000">
            <w:r>
              <w:rPr>
                <w:color w:val="262626"/>
                <w:sz w:val="18"/>
                <w:szCs w:val="18"/>
              </w:rPr>
              <w:t>Alto</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BFA2EA6" w14:textId="77777777" w:rsidR="00540C04" w:rsidRDefault="00000000">
            <w:r>
              <w:rPr>
                <w:color w:val="262626"/>
                <w:sz w:val="18"/>
                <w:szCs w:val="18"/>
              </w:rPr>
              <w:t>El cambio afecta la visión estratégica, múltiples dominios o principios de arquitectura. Requiere revisión profunda del ciclo ADM.</w:t>
            </w:r>
          </w:p>
        </w:tc>
        <w:tc>
          <w:tcPr>
            <w:tcW w:w="3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7DC4596" w14:textId="77777777" w:rsidR="00540C04" w:rsidRDefault="00000000">
            <w:r>
              <w:rPr>
                <w:color w:val="262626"/>
                <w:sz w:val="18"/>
                <w:szCs w:val="18"/>
              </w:rPr>
              <w:t>Requiere decisión del Architecture Board + Patrocinador Ejecutivo. Puede necesitar nueva iteración del ciclo ADM (Tipo 3).</w:t>
            </w:r>
          </w:p>
        </w:tc>
      </w:tr>
      <w:tr w:rsidR="00540C04" w14:paraId="4052EA4B"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913F908" w14:textId="77777777" w:rsidR="00540C04" w:rsidRDefault="00000000">
            <w:r>
              <w:rPr>
                <w:color w:val="262626"/>
                <w:sz w:val="18"/>
                <w:szCs w:val="18"/>
              </w:rPr>
              <w:t>Medio</w:t>
            </w:r>
          </w:p>
        </w:tc>
        <w:tc>
          <w:tcPr>
            <w:tcW w:w="4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E45613A" w14:textId="77777777" w:rsidR="00540C04" w:rsidRDefault="00000000">
            <w:r>
              <w:rPr>
                <w:color w:val="262626"/>
                <w:sz w:val="18"/>
                <w:szCs w:val="18"/>
              </w:rPr>
              <w:t>El cambio afecta múltiples stakeholders o varios artefactos de arquitectura, pero no altera la visión estratégica.</w:t>
            </w:r>
          </w:p>
        </w:tc>
        <w:tc>
          <w:tcPr>
            <w:tcW w:w="3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6AFC630" w14:textId="77777777" w:rsidR="00540C04" w:rsidRDefault="00000000">
            <w:r>
              <w:rPr>
                <w:color w:val="262626"/>
                <w:sz w:val="18"/>
                <w:szCs w:val="18"/>
              </w:rPr>
              <w:t>Requiere decisión del Architecture Board. Puede gestionarse como Change Request Tipo 2 sin nueva iteración ADM completa.</w:t>
            </w:r>
          </w:p>
        </w:tc>
      </w:tr>
      <w:tr w:rsidR="00540C04" w14:paraId="4D1520DD"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7F30454" w14:textId="77777777" w:rsidR="00540C04" w:rsidRDefault="00000000">
            <w:r>
              <w:rPr>
                <w:color w:val="262626"/>
                <w:sz w:val="18"/>
                <w:szCs w:val="18"/>
              </w:rPr>
              <w:t>Bajo</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0F9F67D" w14:textId="77777777" w:rsidR="00540C04" w:rsidRDefault="00000000">
            <w:r>
              <w:rPr>
                <w:color w:val="262626"/>
                <w:sz w:val="18"/>
                <w:szCs w:val="18"/>
              </w:rPr>
              <w:t>El cambio afecta un único stakeholder o artefacto de forma acotada, sin alterar principios ni múltiples dominios.</w:t>
            </w:r>
          </w:p>
        </w:tc>
        <w:tc>
          <w:tcPr>
            <w:tcW w:w="3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071E970" w14:textId="77777777" w:rsidR="00540C04" w:rsidRDefault="00000000">
            <w:r>
              <w:rPr>
                <w:color w:val="262626"/>
                <w:sz w:val="18"/>
                <w:szCs w:val="18"/>
              </w:rPr>
              <w:t>Puede ser gestionado por el Arquitecto Empresarial como Change Request Tipo 1 (mantenimiento).</w:t>
            </w:r>
          </w:p>
        </w:tc>
      </w:tr>
      <w:tr w:rsidR="00540C04" w14:paraId="1EA8EA83"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E9A9A73" w14:textId="77777777" w:rsidR="00540C04" w:rsidRDefault="00000000">
            <w:r>
              <w:rPr>
                <w:color w:val="262626"/>
                <w:sz w:val="18"/>
                <w:szCs w:val="18"/>
              </w:rPr>
              <w:t>Sin Impacto</w:t>
            </w:r>
          </w:p>
        </w:tc>
        <w:tc>
          <w:tcPr>
            <w:tcW w:w="4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C23F14A" w14:textId="77777777" w:rsidR="00540C04" w:rsidRDefault="00000000">
            <w:r>
              <w:rPr>
                <w:color w:val="262626"/>
                <w:sz w:val="18"/>
                <w:szCs w:val="18"/>
              </w:rPr>
              <w:t>El cambio no afecta este dominio, artefacto o fase.</w:t>
            </w:r>
          </w:p>
        </w:tc>
        <w:tc>
          <w:tcPr>
            <w:tcW w:w="3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9EC709D" w14:textId="77777777" w:rsidR="00540C04" w:rsidRDefault="00000000">
            <w:r>
              <w:rPr>
                <w:color w:val="262626"/>
                <w:sz w:val="18"/>
                <w:szCs w:val="18"/>
              </w:rPr>
              <w:t>No se requiere acción en este dominio.</w:t>
            </w:r>
          </w:p>
        </w:tc>
      </w:tr>
    </w:tbl>
    <w:p w14:paraId="51397543" w14:textId="77777777" w:rsidR="00540C04" w:rsidRDefault="00540C04">
      <w:pPr>
        <w:spacing w:after="200"/>
      </w:pPr>
    </w:p>
    <w:p w14:paraId="245464BB" w14:textId="77777777" w:rsidR="00540C04" w:rsidRDefault="00000000">
      <w:pPr>
        <w:pStyle w:val="Titre1"/>
        <w:pBdr>
          <w:bottom w:val="single" w:sz="8" w:space="4" w:color="2E5C8A"/>
        </w:pBdr>
        <w:spacing w:before="360" w:after="180"/>
      </w:pPr>
      <w:bookmarkStart w:id="11" w:name="_Toc233835980"/>
      <w:r>
        <w:t>6. Matriz de Impacto sobre la Arquitectura</w:t>
      </w:r>
      <w:bookmarkEnd w:id="11"/>
    </w:p>
    <w:p w14:paraId="54A92828" w14:textId="77777777" w:rsidR="00540C04" w:rsidRDefault="00000000">
      <w:pPr>
        <w:spacing w:after="160" w:line="276" w:lineRule="auto"/>
        <w:jc w:val="both"/>
      </w:pPr>
      <w:r>
        <w:rPr>
          <w:color w:val="262626"/>
        </w:rPr>
        <w:t>La siguiente matriz evalúa el impacto conjunto de la modificación de RT-05 y la incorporación de RA-11 sobre cada fase del ADM, cada dominio de arquitectura, los artefactos del repositorio y las dimensiones de costo y cronograma.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100"/>
        <w:gridCol w:w="4000"/>
      </w:tblGrid>
      <w:tr w:rsidR="00540C04" w14:paraId="7D3F7C76"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87678A5" w14:textId="77777777" w:rsidR="00540C04" w:rsidRDefault="00000000">
            <w:pPr>
              <w:jc w:val="center"/>
            </w:pPr>
            <w:r>
              <w:rPr>
                <w:b/>
                <w:bCs/>
                <w:color w:val="FFFFFF"/>
                <w:sz w:val="18"/>
                <w:szCs w:val="18"/>
              </w:rPr>
              <w:t>Área / Fase / Artefacto Impactado</w:t>
            </w:r>
          </w:p>
        </w:tc>
        <w:tc>
          <w:tcPr>
            <w:tcW w:w="1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3FF4447" w14:textId="77777777" w:rsidR="00540C04" w:rsidRDefault="00000000">
            <w:pPr>
              <w:jc w:val="center"/>
            </w:pPr>
            <w:r>
              <w:rPr>
                <w:b/>
                <w:bCs/>
                <w:color w:val="FFFFFF"/>
                <w:sz w:val="18"/>
                <w:szCs w:val="18"/>
              </w:rPr>
              <w:t>Nivel de Impacto</w:t>
            </w:r>
          </w:p>
        </w:tc>
        <w:tc>
          <w:tcPr>
            <w:tcW w:w="11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2EB5F31" w14:textId="77777777" w:rsidR="00540C04" w:rsidRDefault="00000000">
            <w:pPr>
              <w:jc w:val="center"/>
            </w:pPr>
            <w:r>
              <w:rPr>
                <w:b/>
                <w:bCs/>
                <w:color w:val="FFFFFF"/>
                <w:sz w:val="18"/>
                <w:szCs w:val="18"/>
              </w:rPr>
              <w:t>Urgencia</w:t>
            </w:r>
          </w:p>
        </w:tc>
        <w:tc>
          <w:tcPr>
            <w:tcW w:w="40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AAF96F8" w14:textId="77777777" w:rsidR="00540C04" w:rsidRDefault="00000000">
            <w:pPr>
              <w:jc w:val="center"/>
            </w:pPr>
            <w:r>
              <w:rPr>
                <w:b/>
                <w:bCs/>
                <w:color w:val="FFFFFF"/>
                <w:sz w:val="18"/>
                <w:szCs w:val="18"/>
              </w:rPr>
              <w:t>Descripción del Impacto</w:t>
            </w:r>
          </w:p>
        </w:tc>
      </w:tr>
      <w:tr w:rsidR="00540C04" w14:paraId="5227FF4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796A8F1" w14:textId="77777777" w:rsidR="00540C04" w:rsidRDefault="00000000">
            <w:r>
              <w:rPr>
                <w:color w:val="262626"/>
                <w:sz w:val="18"/>
                <w:szCs w:val="18"/>
              </w:rPr>
              <w:t>Fase A — Architecture Vision</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9DBD295" w14:textId="77777777" w:rsidR="00540C04" w:rsidRDefault="00000000">
            <w:r>
              <w:rPr>
                <w:color w:val="262626"/>
                <w:sz w:val="18"/>
                <w:szCs w:val="18"/>
              </w:rPr>
              <w:t>Sin Impacto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12A7E56" w14:textId="77777777" w:rsidR="00540C04" w:rsidRDefault="00000000">
            <w:r>
              <w:rPr>
                <w:color w:val="262626"/>
                <w:sz w:val="18"/>
                <w:szCs w:val="18"/>
              </w:rPr>
              <w:t>Baja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63D8BC7" w14:textId="77777777" w:rsidR="00540C04" w:rsidRDefault="00000000">
            <w:r>
              <w:rPr>
                <w:color w:val="262626"/>
                <w:sz w:val="18"/>
                <w:szCs w:val="18"/>
              </w:rPr>
              <w:t>El cambio no altera la visión estratégica ni los objetivos OBJ-01 a OBJ-06 documentados en Fase A; refuerza el principio BP02 (Orientación al Ciudadano) ya vigente, sin requerir su revisión.</w:t>
            </w:r>
          </w:p>
        </w:tc>
      </w:tr>
      <w:tr w:rsidR="00540C04" w14:paraId="6DA5F75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379F4AD" w14:textId="77777777" w:rsidR="00540C04" w:rsidRDefault="00000000">
            <w:r>
              <w:rPr>
                <w:color w:val="262626"/>
                <w:sz w:val="18"/>
                <w:szCs w:val="18"/>
              </w:rPr>
              <w:t>Fase B — Arquitectura de Negocio</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8AC8A88" w14:textId="77777777" w:rsidR="00540C04" w:rsidRDefault="00000000">
            <w:r>
              <w:rPr>
                <w:color w:val="262626"/>
                <w:sz w:val="18"/>
                <w:szCs w:val="18"/>
              </w:rPr>
              <w:t>Bajo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E4B5CA5" w14:textId="77777777" w:rsidR="00540C04" w:rsidRDefault="00000000">
            <w:r>
              <w:rPr>
                <w:color w:val="262626"/>
                <w:sz w:val="18"/>
                <w:szCs w:val="18"/>
              </w:rPr>
              <w:t>Media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C2E0C97" w14:textId="77777777" w:rsidR="00540C04" w:rsidRDefault="00000000">
            <w:r>
              <w:rPr>
                <w:color w:val="262626"/>
                <w:sz w:val="18"/>
                <w:szCs w:val="18"/>
              </w:rPr>
              <w:t>RA-11 se añade al catálogo RA-01…RA-10 sin modificar procesos de negocio existentes. Puede requerir un ajuste menor al flujo del proceso de atención de trámites (relacionado a RA-08) para insertar el paso de consentimiento.</w:t>
            </w:r>
          </w:p>
        </w:tc>
      </w:tr>
      <w:tr w:rsidR="00540C04" w14:paraId="1D4D037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30F83F4" w14:textId="77777777" w:rsidR="00540C04" w:rsidRDefault="00000000">
            <w:r>
              <w:rPr>
                <w:color w:val="262626"/>
                <w:sz w:val="18"/>
                <w:szCs w:val="18"/>
              </w:rPr>
              <w:t>Fase C — Arquitectura de Datos</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545E11C" w14:textId="77777777" w:rsidR="00540C04" w:rsidRDefault="00000000">
            <w:r>
              <w:rPr>
                <w:color w:val="262626"/>
                <w:sz w:val="18"/>
                <w:szCs w:val="18"/>
              </w:rPr>
              <w:t>Medio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4D9D539" w14:textId="77777777" w:rsidR="00540C04" w:rsidRDefault="00000000">
            <w:r>
              <w:rPr>
                <w:color w:val="262626"/>
                <w:sz w:val="18"/>
                <w:szCs w:val="18"/>
              </w:rPr>
              <w:t>Alta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D5D4AE" w14:textId="77777777" w:rsidR="00540C04" w:rsidRDefault="00000000">
            <w:r>
              <w:rPr>
                <w:color w:val="262626"/>
                <w:sz w:val="18"/>
                <w:szCs w:val="18"/>
              </w:rPr>
              <w:t>El modelo de datos del Registro Único del Ciudadano (RA-06) debe incorporar el atributo «consentimiento informado» (fecha, versión de política, canal, estado). Afecta a la Plataforma MDM del Ciudadano (SBB-D-001).</w:t>
            </w:r>
          </w:p>
        </w:tc>
      </w:tr>
      <w:tr w:rsidR="00540C04" w14:paraId="34B6F51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E8B7195" w14:textId="77777777" w:rsidR="00540C04" w:rsidRDefault="00000000">
            <w:r>
              <w:rPr>
                <w:color w:val="262626"/>
                <w:sz w:val="18"/>
                <w:szCs w:val="18"/>
              </w:rPr>
              <w:t>Fase C — Arquitectura de Aplicaciones</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6912A2F" w14:textId="77777777" w:rsidR="00540C04" w:rsidRDefault="00000000">
            <w:r>
              <w:rPr>
                <w:color w:val="262626"/>
                <w:sz w:val="18"/>
                <w:szCs w:val="18"/>
              </w:rPr>
              <w:t>Alto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A0C2ABB" w14:textId="77777777" w:rsidR="00540C04" w:rsidRDefault="00000000">
            <w:r>
              <w:rPr>
                <w:color w:val="262626"/>
                <w:sz w:val="18"/>
                <w:szCs w:val="18"/>
              </w:rPr>
              <w:t>Alta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FD04A16" w14:textId="77777777" w:rsidR="00540C04" w:rsidRDefault="00000000">
            <w:r>
              <w:rPr>
                <w:color w:val="262626"/>
                <w:sz w:val="18"/>
                <w:szCs w:val="18"/>
              </w:rPr>
              <w:t>El Portal de Trámites, el API Gateway y el módulo de identidad deben modificarse para incorporar validación de entrada / controles anti-inyección (RT-05) y el flujo de captura de consentimiento (RA-11).</w:t>
            </w:r>
          </w:p>
        </w:tc>
      </w:tr>
      <w:tr w:rsidR="00540C04" w14:paraId="48774A96"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9E5A861" w14:textId="77777777" w:rsidR="00540C04" w:rsidRDefault="00000000">
            <w:r>
              <w:rPr>
                <w:color w:val="262626"/>
                <w:sz w:val="18"/>
                <w:szCs w:val="18"/>
              </w:rPr>
              <w:t>Fase D — Arquitectura de Tecnología</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A798B73" w14:textId="77777777" w:rsidR="00540C04" w:rsidRDefault="00000000">
            <w:r>
              <w:rPr>
                <w:color w:val="262626"/>
                <w:sz w:val="18"/>
                <w:szCs w:val="18"/>
              </w:rPr>
              <w:t>Alto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3E77812" w14:textId="77777777" w:rsidR="00540C04" w:rsidRDefault="00000000">
            <w:r>
              <w:rPr>
                <w:color w:val="262626"/>
                <w:sz w:val="18"/>
                <w:szCs w:val="18"/>
              </w:rPr>
              <w:t>Alta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1F61458" w14:textId="77777777" w:rsidR="00540C04" w:rsidRDefault="00000000">
            <w:r>
              <w:rPr>
                <w:color w:val="262626"/>
                <w:sz w:val="18"/>
                <w:szCs w:val="18"/>
              </w:rPr>
              <w:t>RT-05 se modifica directamente. Se amplía el alcance del work package de ciberseguridad (WP-009) para incluir controles OWASP ASVS Nivel 2 en todos los endpoints que procesan datos personales, no solo en el corregido puntualmente para H-005.</w:t>
            </w:r>
          </w:p>
        </w:tc>
      </w:tr>
      <w:tr w:rsidR="00540C04" w14:paraId="5977C4A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375356F" w14:textId="77777777" w:rsidR="00540C04" w:rsidRDefault="00000000">
            <w:r>
              <w:rPr>
                <w:color w:val="262626"/>
                <w:sz w:val="18"/>
                <w:szCs w:val="18"/>
              </w:rPr>
              <w:lastRenderedPageBreak/>
              <w:t>Fase E — Opportunities and Solutions</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28FAE1A" w14:textId="77777777" w:rsidR="00540C04" w:rsidRDefault="00000000">
            <w:r>
              <w:rPr>
                <w:color w:val="262626"/>
                <w:sz w:val="18"/>
                <w:szCs w:val="18"/>
              </w:rPr>
              <w:t>Medio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D16FFED" w14:textId="77777777" w:rsidR="00540C04" w:rsidRDefault="00000000">
            <w:r>
              <w:rPr>
                <w:color w:val="262626"/>
                <w:sz w:val="18"/>
                <w:szCs w:val="18"/>
              </w:rPr>
              <w:t>Media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664F0D4" w14:textId="77777777" w:rsidR="00540C04" w:rsidRDefault="00000000">
            <w:r>
              <w:rPr>
                <w:color w:val="262626"/>
                <w:sz w:val="18"/>
                <w:szCs w:val="18"/>
              </w:rPr>
              <w:t>La Arquitectura de Transición TA-001 (T1 — Cimientos Digitales) incorpora el cierre de H-005/H-002 como criterio de éxito adicional antes de considerarse completa (diciembre 2026).</w:t>
            </w:r>
          </w:p>
        </w:tc>
      </w:tr>
      <w:tr w:rsidR="00540C04" w14:paraId="6AB5BE79"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2C08AD1" w14:textId="77777777" w:rsidR="00540C04" w:rsidRDefault="00000000">
            <w:r>
              <w:rPr>
                <w:color w:val="262626"/>
                <w:sz w:val="18"/>
                <w:szCs w:val="18"/>
              </w:rPr>
              <w:t>Fase F — Migration Planning</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9A64B2" w14:textId="77777777" w:rsidR="00540C04" w:rsidRDefault="00000000">
            <w:r>
              <w:rPr>
                <w:color w:val="262626"/>
                <w:sz w:val="18"/>
                <w:szCs w:val="18"/>
              </w:rPr>
              <w:t>Medio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115C24D" w14:textId="77777777" w:rsidR="00540C04" w:rsidRDefault="00000000">
            <w:r>
              <w:rPr>
                <w:color w:val="262626"/>
                <w:sz w:val="18"/>
                <w:szCs w:val="18"/>
              </w:rPr>
              <w:t>Media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ACBE24F" w14:textId="77777777" w:rsidR="00540C04" w:rsidRDefault="00000000">
            <w:r>
              <w:rPr>
                <w:color w:val="262626"/>
                <w:sz w:val="18"/>
                <w:szCs w:val="18"/>
              </w:rPr>
              <w:t>Ajuste de alcance y presupuesto de WP-001, WP-003 y WP-009 del Plan de Implementación y Migración; posible desplazamiento acotado (1–2 semanas) de la fecha de go-live de WP-01.</w:t>
            </w:r>
          </w:p>
        </w:tc>
      </w:tr>
      <w:tr w:rsidR="00540C04" w14:paraId="53E1BAD3"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95916A0" w14:textId="77777777" w:rsidR="00540C04" w:rsidRDefault="00000000">
            <w:r>
              <w:rPr>
                <w:color w:val="262626"/>
                <w:sz w:val="18"/>
                <w:szCs w:val="18"/>
              </w:rPr>
              <w:t>Fase G — Implementation Governance</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9C5DCD4" w14:textId="77777777" w:rsidR="00540C04" w:rsidRDefault="00000000">
            <w:r>
              <w:rPr>
                <w:color w:val="262626"/>
                <w:sz w:val="18"/>
                <w:szCs w:val="18"/>
              </w:rPr>
              <w:t>Alto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6B58FA6" w14:textId="77777777" w:rsidR="00540C04" w:rsidRDefault="00000000">
            <w:r>
              <w:rPr>
                <w:color w:val="262626"/>
                <w:sz w:val="18"/>
                <w:szCs w:val="18"/>
              </w:rPr>
              <w:t>Alta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E54BCF4" w14:textId="77777777" w:rsidR="00540C04" w:rsidRDefault="00000000">
            <w:r>
              <w:rPr>
                <w:color w:val="262626"/>
                <w:sz w:val="18"/>
                <w:szCs w:val="18"/>
              </w:rPr>
              <w:t>El Architecture Contract AC-WP01-v1.0 debe enmendarse para incorporar RT-05 (versión modificada) y RA-11 como criterios de conformidad. Se requiere una nueva Compliance Review de verificación antes del despliegue en producción.</w:t>
            </w:r>
          </w:p>
        </w:tc>
      </w:tr>
      <w:tr w:rsidR="00540C04" w14:paraId="71196172"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5C916DC" w14:textId="77777777" w:rsidR="00540C04" w:rsidRDefault="00000000">
            <w:r>
              <w:rPr>
                <w:color w:val="262626"/>
                <w:sz w:val="18"/>
                <w:szCs w:val="18"/>
              </w:rPr>
              <w:t>Architecture Requirements Specification</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E7EA01B" w14:textId="77777777" w:rsidR="00540C04" w:rsidRDefault="00000000">
            <w:r>
              <w:rPr>
                <w:color w:val="262626"/>
                <w:sz w:val="18"/>
                <w:szCs w:val="18"/>
              </w:rPr>
              <w:t>Alto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AD10FC3" w14:textId="77777777" w:rsidR="00540C04" w:rsidRDefault="00000000">
            <w:r>
              <w:rPr>
                <w:color w:val="262626"/>
                <w:sz w:val="18"/>
                <w:szCs w:val="18"/>
              </w:rPr>
              <w:t>Alta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1569186" w14:textId="77777777" w:rsidR="00540C04" w:rsidRDefault="00000000">
            <w:r>
              <w:rPr>
                <w:color w:val="262626"/>
                <w:sz w:val="18"/>
                <w:szCs w:val="18"/>
              </w:rPr>
              <w:t>Debe modificarse RT-05 (Fase D) y añadirse RA-11 (Fase B) en la Especificación de Requisitos de Arquitectura vigente, con su respectiva trazabilidad a OBJ-06.</w:t>
            </w:r>
          </w:p>
        </w:tc>
      </w:tr>
      <w:tr w:rsidR="00540C04" w14:paraId="199307F7"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5BC5337" w14:textId="77777777" w:rsidR="00540C04" w:rsidRDefault="00000000">
            <w:r>
              <w:rPr>
                <w:color w:val="262626"/>
                <w:sz w:val="18"/>
                <w:szCs w:val="18"/>
              </w:rPr>
              <w:t>Architecture Building Blocks (ABBs)</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4D153A6" w14:textId="77777777" w:rsidR="00540C04" w:rsidRDefault="00000000">
            <w:r>
              <w:rPr>
                <w:color w:val="262626"/>
                <w:sz w:val="18"/>
                <w:szCs w:val="18"/>
              </w:rPr>
              <w:t>Medio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D82EC14" w14:textId="77777777" w:rsidR="00540C04" w:rsidRDefault="00000000">
            <w:r>
              <w:rPr>
                <w:color w:val="262626"/>
                <w:sz w:val="18"/>
                <w:szCs w:val="18"/>
              </w:rPr>
              <w:t>Media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2A7C73C" w14:textId="77777777" w:rsidR="00540C04" w:rsidRDefault="00000000">
            <w:r>
              <w:rPr>
                <w:color w:val="262626"/>
                <w:sz w:val="18"/>
                <w:szCs w:val="18"/>
              </w:rPr>
              <w:t>ABB-A-001 (API Gateway / ESB) y ABB-A-002 (Identidad Digital) deben incorporar el patrón de validación de entrada y el bloque funcional de gestión de consentimiento.</w:t>
            </w:r>
          </w:p>
        </w:tc>
      </w:tr>
      <w:tr w:rsidR="00540C04" w14:paraId="5797AF37"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A546ED" w14:textId="77777777" w:rsidR="00540C04" w:rsidRDefault="00000000">
            <w:r>
              <w:rPr>
                <w:color w:val="262626"/>
                <w:sz w:val="18"/>
                <w:szCs w:val="18"/>
              </w:rPr>
              <w:t>Solution Building Blocks (SBBs)</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79ED4C7" w14:textId="77777777" w:rsidR="00540C04" w:rsidRDefault="00000000">
            <w:r>
              <w:rPr>
                <w:color w:val="262626"/>
                <w:sz w:val="18"/>
                <w:szCs w:val="18"/>
              </w:rPr>
              <w:t>Alto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55B899" w14:textId="77777777" w:rsidR="00540C04" w:rsidRDefault="00000000">
            <w:r>
              <w:rPr>
                <w:color w:val="262626"/>
                <w:sz w:val="18"/>
                <w:szCs w:val="18"/>
              </w:rPr>
              <w:t>Alta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A97AB68" w14:textId="77777777" w:rsidR="00540C04" w:rsidRDefault="00000000">
            <w:r>
              <w:rPr>
                <w:color w:val="262626"/>
                <w:sz w:val="18"/>
                <w:szCs w:val="18"/>
              </w:rPr>
              <w:t>SBB-A-001 (API Gateway + ESB) requiere WAF / validación de esquemas por endpoint; SBB-A-002 (Identidad) requiere el módulo de registro y revocatoria de consentimiento. Ambos están «En desarrollo» según el Catálogo de SBBs.</w:t>
            </w:r>
          </w:p>
        </w:tc>
      </w:tr>
      <w:tr w:rsidR="00540C04" w14:paraId="163D7282"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129A32D" w14:textId="77777777" w:rsidR="00540C04" w:rsidRDefault="00000000">
            <w:r>
              <w:rPr>
                <w:color w:val="262626"/>
                <w:sz w:val="18"/>
                <w:szCs w:val="18"/>
              </w:rPr>
              <w:t>Principios de Arquitectura</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565D926" w14:textId="77777777" w:rsidR="00540C04" w:rsidRDefault="00000000">
            <w:r>
              <w:rPr>
                <w:color w:val="262626"/>
                <w:sz w:val="18"/>
                <w:szCs w:val="18"/>
              </w:rPr>
              <w:t>Bajo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F4884EA" w14:textId="77777777" w:rsidR="00540C04" w:rsidRDefault="00000000">
            <w:r>
              <w:rPr>
                <w:color w:val="262626"/>
                <w:sz w:val="18"/>
                <w:szCs w:val="18"/>
              </w:rPr>
              <w:t>Baja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C1FAD04" w14:textId="77777777" w:rsidR="00540C04" w:rsidRDefault="00000000">
            <w:r>
              <w:rPr>
                <w:color w:val="262626"/>
                <w:sz w:val="18"/>
                <w:szCs w:val="18"/>
              </w:rPr>
              <w:t>No se contradice ningún principio aprobado (BP01, BP02, DP01, DP04, AP01, AP02, TP01, TP03); el cambio los refuerza. No se requiere excepción ni revisión formal de principios.</w:t>
            </w:r>
          </w:p>
        </w:tc>
      </w:tr>
      <w:tr w:rsidR="00540C04" w14:paraId="2076CC18"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E5EA909" w14:textId="77777777" w:rsidR="00540C04" w:rsidRDefault="00000000">
            <w:r>
              <w:rPr>
                <w:color w:val="262626"/>
                <w:sz w:val="18"/>
                <w:szCs w:val="18"/>
              </w:rPr>
              <w:t>Seguridad y Cumplimiento Normativo</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087A6DF" w14:textId="77777777" w:rsidR="00540C04" w:rsidRDefault="00000000">
            <w:r>
              <w:rPr>
                <w:color w:val="262626"/>
                <w:sz w:val="18"/>
                <w:szCs w:val="18"/>
              </w:rPr>
              <w:t>Alto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19825F" w14:textId="77777777" w:rsidR="00540C04" w:rsidRDefault="00000000">
            <w:r>
              <w:rPr>
                <w:color w:val="262626"/>
                <w:sz w:val="18"/>
                <w:szCs w:val="18"/>
              </w:rPr>
              <w:t>Alta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0AB2351" w14:textId="77777777" w:rsidR="00540C04" w:rsidRDefault="00000000">
            <w:r>
              <w:rPr>
                <w:color w:val="262626"/>
                <w:sz w:val="18"/>
                <w:szCs w:val="18"/>
              </w:rPr>
              <w:t>Impacto directo sobre el cumplimiento de ISO/IEC 27001 (POL-03) y la Ley N° 29733 (POL-04, RC-03); condición de cierre de la Resolución del Architecture Board del 22/05/2026.</w:t>
            </w:r>
          </w:p>
        </w:tc>
      </w:tr>
      <w:tr w:rsidR="00540C04" w14:paraId="50E1E43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8807D41" w14:textId="77777777" w:rsidR="00540C04" w:rsidRDefault="00000000">
            <w:r>
              <w:rPr>
                <w:color w:val="262626"/>
                <w:sz w:val="18"/>
                <w:szCs w:val="18"/>
              </w:rPr>
              <w:t>Costos y Presupuesto</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451D37F" w14:textId="77777777" w:rsidR="00540C04" w:rsidRDefault="00000000">
            <w:r>
              <w:rPr>
                <w:color w:val="262626"/>
                <w:sz w:val="18"/>
                <w:szCs w:val="18"/>
              </w:rPr>
              <w:t>Medio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22B8169" w14:textId="77777777" w:rsidR="00540C04" w:rsidRDefault="00000000">
            <w:r>
              <w:rPr>
                <w:color w:val="262626"/>
                <w:sz w:val="18"/>
                <w:szCs w:val="18"/>
              </w:rPr>
              <w:t>Media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A105D8E" w14:textId="77777777" w:rsidR="00540C04" w:rsidRDefault="00000000">
            <w:r>
              <w:rPr>
                <w:color w:val="262626"/>
                <w:sz w:val="18"/>
                <w:szCs w:val="18"/>
              </w:rPr>
              <w:t>Costo adicional estimado entre S/ 45 000 y S/ 70 000 (Opción A), a cargo del presupuesto ya aprobado de WP-009 (Ciberseguridad, S/ 560 000) más una ampliación menor de alcance.</w:t>
            </w:r>
          </w:p>
        </w:tc>
      </w:tr>
      <w:tr w:rsidR="00540C04" w14:paraId="309856A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4FC9402" w14:textId="77777777" w:rsidR="00540C04" w:rsidRDefault="00000000">
            <w:r>
              <w:rPr>
                <w:color w:val="262626"/>
                <w:sz w:val="18"/>
                <w:szCs w:val="18"/>
              </w:rPr>
              <w:t>Cronograma y Hitos del Plan de Migración</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8C6C087" w14:textId="77777777" w:rsidR="00540C04" w:rsidRDefault="00000000">
            <w:r>
              <w:rPr>
                <w:color w:val="262626"/>
                <w:sz w:val="18"/>
                <w:szCs w:val="18"/>
              </w:rPr>
              <w:t>Medio</w:t>
            </w:r>
          </w:p>
        </w:tc>
        <w:tc>
          <w:tcPr>
            <w:tcW w:w="1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D4F6E7" w14:textId="77777777" w:rsidR="00540C04" w:rsidRDefault="00000000">
            <w:r>
              <w:rPr>
                <w:color w:val="262626"/>
                <w:sz w:val="18"/>
                <w:szCs w:val="18"/>
              </w:rPr>
              <w:t>Media</w:t>
            </w:r>
          </w:p>
        </w:tc>
        <w:tc>
          <w:tcPr>
            <w:tcW w:w="4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410B910" w14:textId="77777777" w:rsidR="00540C04" w:rsidRDefault="00000000">
            <w:r>
              <w:rPr>
                <w:color w:val="262626"/>
                <w:sz w:val="18"/>
                <w:szCs w:val="18"/>
              </w:rPr>
              <w:t>Riesgo de desplazamiento de 1 a 2 semanas del hito de cierre de TA-001 (diciembre 2026) si no se prioriza la corrección dentro del sprint de estabilización de WP-01.</w:t>
            </w:r>
          </w:p>
        </w:tc>
      </w:tr>
      <w:tr w:rsidR="00540C04" w14:paraId="60E40D08"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F423012" w14:textId="77777777" w:rsidR="00540C04" w:rsidRDefault="00000000">
            <w:r>
              <w:rPr>
                <w:color w:val="262626"/>
                <w:sz w:val="18"/>
                <w:szCs w:val="18"/>
              </w:rPr>
              <w:t>Capacidad Organizacional de Absorción</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93AFABC" w14:textId="77777777" w:rsidR="00540C04" w:rsidRDefault="00000000">
            <w:r>
              <w:rPr>
                <w:color w:val="262626"/>
                <w:sz w:val="18"/>
                <w:szCs w:val="18"/>
              </w:rPr>
              <w:t>Medio</w:t>
            </w:r>
          </w:p>
        </w:tc>
        <w:tc>
          <w:tcPr>
            <w:tcW w:w="1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6B1A9C2" w14:textId="77777777" w:rsidR="00540C04" w:rsidRDefault="00000000">
            <w:r>
              <w:rPr>
                <w:color w:val="262626"/>
                <w:sz w:val="18"/>
                <w:szCs w:val="18"/>
              </w:rPr>
              <w:t>Media</w:t>
            </w:r>
          </w:p>
        </w:tc>
        <w:tc>
          <w:tcPr>
            <w:tcW w:w="4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8CA3870" w14:textId="77777777" w:rsidR="00540C04" w:rsidRDefault="00000000">
            <w:r>
              <w:rPr>
                <w:color w:val="262626"/>
                <w:sz w:val="18"/>
                <w:szCs w:val="18"/>
              </w:rPr>
              <w:t>Restricción C1 (presupuesto limitado) y C4 (sistemas heredados) de la Fase Preliminar aplican; se requiere disponibilidad del especialista en ciberseguridad ya asignado a WP-009.</w:t>
            </w:r>
          </w:p>
        </w:tc>
      </w:tr>
    </w:tbl>
    <w:p w14:paraId="27D4DEC6" w14:textId="77777777" w:rsidR="00540C04" w:rsidRDefault="00540C04">
      <w:pPr>
        <w:spacing w:after="160"/>
      </w:pPr>
    </w:p>
    <w:p w14:paraId="2C7316DE" w14:textId="77777777" w:rsidR="00540C04" w:rsidRDefault="00000000">
      <w:pPr>
        <w:spacing w:before="160" w:after="80"/>
        <w:jc w:val="center"/>
      </w:pPr>
      <w:r>
        <w:rPr>
          <w:noProof/>
        </w:rPr>
        <w:lastRenderedPageBreak/>
        <w:drawing>
          <wp:inline distT="0" distB="0" distL="0" distR="0" wp14:anchorId="362B1C6D" wp14:editId="2EEE5764">
            <wp:extent cx="4762500" cy="4000500"/>
            <wp:effectExtent l="0" t="0" r="0" b="0"/>
            <wp:docPr id="1224311302" name="Image 122431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000500"/>
                    </a:xfrm>
                    <a:prstGeom prst="rect">
                      <a:avLst/>
                    </a:prstGeom>
                  </pic:spPr>
                </pic:pic>
              </a:graphicData>
            </a:graphic>
          </wp:inline>
        </w:drawing>
      </w:r>
    </w:p>
    <w:p w14:paraId="5640FA52" w14:textId="77777777" w:rsidR="00540C04" w:rsidRDefault="00000000">
      <w:pPr>
        <w:spacing w:after="220"/>
        <w:jc w:val="center"/>
      </w:pPr>
      <w:r>
        <w:rPr>
          <w:i/>
          <w:iCs/>
          <w:color w:val="595959"/>
          <w:sz w:val="18"/>
          <w:szCs w:val="18"/>
        </w:rPr>
        <w:t>Figura 2. Representación visual de la Matriz de Impacto sobre la Arquitectura (Sección 6).</w:t>
      </w:r>
    </w:p>
    <w:p w14:paraId="65D295E0" w14:textId="77777777" w:rsidR="00540C04" w:rsidRDefault="00000000">
      <w:r>
        <w:br w:type="page"/>
      </w:r>
    </w:p>
    <w:p w14:paraId="5ACC9594" w14:textId="77777777" w:rsidR="00540C04" w:rsidRDefault="00000000">
      <w:pPr>
        <w:pStyle w:val="Titre1"/>
        <w:pBdr>
          <w:bottom w:val="single" w:sz="8" w:space="4" w:color="2E5C8A"/>
        </w:pBdr>
        <w:spacing w:before="360" w:after="180"/>
      </w:pPr>
      <w:bookmarkStart w:id="12" w:name="_Toc233835981"/>
      <w:r>
        <w:lastRenderedPageBreak/>
        <w:t>7. Análisis de Conflictos con Requisitos y Principios Existentes</w:t>
      </w:r>
      <w:bookmarkEnd w:id="12"/>
    </w:p>
    <w:p w14:paraId="75933B7C" w14:textId="77777777" w:rsidR="00540C04" w:rsidRDefault="00000000">
      <w:pPr>
        <w:spacing w:after="160" w:line="276" w:lineRule="auto"/>
        <w:jc w:val="both"/>
      </w:pPr>
      <w:r>
        <w:rPr>
          <w:color w:val="262626"/>
        </w:rPr>
        <w:t>El cambio propuesto no contradice ningún principio de arquitectura aprobado; sin embargo, genera dos puntos de tensión con requisitos y compromisos de cronograma vigentes, que se documentan a continuación.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1800"/>
        <w:gridCol w:w="3500"/>
      </w:tblGrid>
      <w:tr w:rsidR="00540C04" w14:paraId="0806DD55" w14:textId="77777777">
        <w:tblPrEx>
          <w:tblCellMar>
            <w:top w:w="0" w:type="dxa"/>
            <w:bottom w:w="0" w:type="dxa"/>
          </w:tblCellMar>
        </w:tblPrEx>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C5DF364" w14:textId="77777777" w:rsidR="00540C04" w:rsidRDefault="00000000">
            <w:pPr>
              <w:jc w:val="center"/>
            </w:pPr>
            <w:r>
              <w:rPr>
                <w:b/>
                <w:bCs/>
                <w:color w:val="FFFFFF"/>
                <w:sz w:val="18"/>
                <w:szCs w:val="18"/>
              </w:rPr>
              <w:t>ID Conflicto</w:t>
            </w:r>
          </w:p>
        </w:tc>
        <w:tc>
          <w:tcPr>
            <w:tcW w:w="2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B4F1A2C" w14:textId="77777777" w:rsidR="00540C04" w:rsidRDefault="00000000">
            <w:pPr>
              <w:jc w:val="center"/>
            </w:pPr>
            <w:r>
              <w:rPr>
                <w:b/>
                <w:bCs/>
                <w:color w:val="FFFFFF"/>
                <w:sz w:val="18"/>
                <w:szCs w:val="18"/>
              </w:rPr>
              <w:t>Requisitos en Conflicto</w:t>
            </w:r>
          </w:p>
        </w:tc>
        <w:tc>
          <w:tcPr>
            <w:tcW w:w="18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4ABD178" w14:textId="77777777" w:rsidR="00540C04" w:rsidRDefault="00000000">
            <w:pPr>
              <w:jc w:val="center"/>
            </w:pPr>
            <w:r>
              <w:rPr>
                <w:b/>
                <w:bCs/>
                <w:color w:val="FFFFFF"/>
                <w:sz w:val="18"/>
                <w:szCs w:val="18"/>
              </w:rPr>
              <w:t>Tipo de Conflicto</w:t>
            </w:r>
          </w:p>
        </w:tc>
        <w:tc>
          <w:tcPr>
            <w:tcW w:w="3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E8FA703" w14:textId="77777777" w:rsidR="00540C04" w:rsidRDefault="00000000">
            <w:pPr>
              <w:jc w:val="center"/>
            </w:pPr>
            <w:r>
              <w:rPr>
                <w:b/>
                <w:bCs/>
                <w:color w:val="FFFFFF"/>
                <w:sz w:val="18"/>
                <w:szCs w:val="18"/>
              </w:rPr>
              <w:t>Propuesta de Resolución</w:t>
            </w:r>
          </w:p>
        </w:tc>
      </w:tr>
      <w:tr w:rsidR="00540C04" w14:paraId="75DA5C6C"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A65C50C" w14:textId="77777777" w:rsidR="00540C04" w:rsidRDefault="00000000">
            <w:r>
              <w:rPr>
                <w:color w:val="262626"/>
                <w:sz w:val="18"/>
                <w:szCs w:val="18"/>
              </w:rPr>
              <w:t>CF-001</w:t>
            </w:r>
          </w:p>
        </w:tc>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D45158D" w14:textId="77777777" w:rsidR="00540C04" w:rsidRDefault="00000000">
            <w:r>
              <w:rPr>
                <w:color w:val="262626"/>
                <w:sz w:val="18"/>
                <w:szCs w:val="18"/>
              </w:rPr>
              <w:t>RT-05 (subcláusula anti-inyección) vs. cronograma de despliegue comprometido de WP-01 (hito TA-001, diciembre 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E58CB44" w14:textId="77777777" w:rsidR="00540C04" w:rsidRDefault="00000000">
            <w:r>
              <w:rPr>
                <w:color w:val="262626"/>
                <w:sz w:val="18"/>
                <w:szCs w:val="18"/>
              </w:rPr>
              <w:t>☒ De recursos   ☒ De prioridad</w:t>
            </w:r>
          </w:p>
        </w:tc>
        <w:tc>
          <w:tcPr>
            <w:tcW w:w="3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7AD216" w14:textId="77777777" w:rsidR="00540C04" w:rsidRDefault="00000000">
            <w:r>
              <w:rPr>
                <w:color w:val="262626"/>
                <w:sz w:val="18"/>
                <w:szCs w:val="18"/>
              </w:rPr>
              <w:t>Priorizar el cierre de H-005 sobre la fecha original de go-live: el propio Architecture Board ya condicionó el despliegue a esta corrección (22/05/2026). Se acepta un desplazamiento acotado de 1–2 semanas, sin reabrir el hito TA-001 completo.</w:t>
            </w:r>
          </w:p>
        </w:tc>
      </w:tr>
      <w:tr w:rsidR="00540C04" w14:paraId="3E5288A2"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518918C" w14:textId="77777777" w:rsidR="00540C04" w:rsidRDefault="00000000">
            <w:r>
              <w:rPr>
                <w:color w:val="262626"/>
                <w:sz w:val="18"/>
                <w:szCs w:val="18"/>
              </w:rPr>
              <w:t>CF-002</w:t>
            </w:r>
          </w:p>
        </w:tc>
        <w:tc>
          <w:tcPr>
            <w:tcW w:w="2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A947A82" w14:textId="77777777" w:rsidR="00540C04" w:rsidRDefault="00000000">
            <w:r>
              <w:rPr>
                <w:color w:val="262626"/>
                <w:sz w:val="18"/>
                <w:szCs w:val="18"/>
              </w:rPr>
              <w:t>RA-11 (consentimiento informado) vs. RA-02 (≥ 70 % de trámites prioritarios en canal digital) y RA-05 (reducción ≥ 40 % del tiempo de atención)</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D2C8E1E" w14:textId="77777777" w:rsidR="00540C04" w:rsidRDefault="00000000">
            <w:r>
              <w:rPr>
                <w:color w:val="262626"/>
                <w:sz w:val="18"/>
                <w:szCs w:val="18"/>
              </w:rPr>
              <w:t>☒ Funcional   ☐ Normativo   ☐ Técnico   ☒ De prioridad</w:t>
            </w:r>
          </w:p>
        </w:tc>
        <w:tc>
          <w:tcPr>
            <w:tcW w:w="3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154D3EA" w14:textId="77777777" w:rsidR="00540C04" w:rsidRDefault="00000000">
            <w:r>
              <w:rPr>
                <w:color w:val="262626"/>
                <w:sz w:val="18"/>
                <w:szCs w:val="18"/>
              </w:rPr>
              <w:t>Diseñar el flujo de consentimiento con patrón de «capa progresiva» (un solo clic de aceptación con enlace ampliado a la política de datos), limitando el tiempo adicional a ≤ 15 segundos, de modo que no comprometa las metas de RA-02 y RA-05 ya aprobadas.</w:t>
            </w:r>
          </w:p>
        </w:tc>
      </w:tr>
      <w:tr w:rsidR="00540C04" w14:paraId="00D10531"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F507368" w14:textId="77777777" w:rsidR="00540C04" w:rsidRDefault="00000000">
            <w:r>
              <w:rPr>
                <w:color w:val="262626"/>
                <w:sz w:val="18"/>
                <w:szCs w:val="18"/>
              </w:rPr>
              <w:t>CF-003</w:t>
            </w:r>
          </w:p>
        </w:tc>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C6864B3" w14:textId="77777777" w:rsidR="00540C04" w:rsidRDefault="00000000">
            <w:r>
              <w:rPr>
                <w:color w:val="262626"/>
                <w:sz w:val="18"/>
                <w:szCs w:val="18"/>
              </w:rPr>
              <w:t>RT-05 modificado vs. RT-02 (latencia media ≤ 500 ms en el API Gateway)</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BEC140C" w14:textId="77777777" w:rsidR="00540C04" w:rsidRDefault="00000000">
            <w:r>
              <w:rPr>
                <w:color w:val="262626"/>
                <w:sz w:val="18"/>
                <w:szCs w:val="18"/>
              </w:rPr>
              <w:t>☐ Funcional   ☐ Normativo   ☒ Técnico   ☐ De prioridad</w:t>
            </w:r>
          </w:p>
        </w:tc>
        <w:tc>
          <w:tcPr>
            <w:tcW w:w="3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AC9F537" w14:textId="77777777" w:rsidR="00540C04" w:rsidRDefault="00000000">
            <w:r>
              <w:rPr>
                <w:color w:val="262626"/>
                <w:sz w:val="18"/>
                <w:szCs w:val="18"/>
              </w:rPr>
              <w:t>Implementar la validación de esquemas y los controles anti-inyección como middleware de bajo costo computacional en el API Gateway (SBB-A-001); validar mediante prueba de carga (RT-07) que la latencia adicional no exceda 30–50 ms antes del despliegue.</w:t>
            </w:r>
          </w:p>
        </w:tc>
      </w:tr>
    </w:tbl>
    <w:p w14:paraId="6DC0E3D8" w14:textId="77777777" w:rsidR="00540C04" w:rsidRDefault="00540C04">
      <w:pPr>
        <w:spacing w:after="200"/>
      </w:pPr>
    </w:p>
    <w:p w14:paraId="1BF1B468" w14:textId="77777777" w:rsidR="00540C04" w:rsidRDefault="00000000">
      <w:pPr>
        <w:pStyle w:val="Titre1"/>
        <w:pBdr>
          <w:bottom w:val="single" w:sz="8" w:space="4" w:color="2E5C8A"/>
        </w:pBdr>
        <w:spacing w:before="360" w:after="180"/>
      </w:pPr>
      <w:bookmarkStart w:id="13" w:name="_Toc233835982"/>
      <w:r>
        <w:t>8. Evaluación de Opciones de Respuesta</w:t>
      </w:r>
      <w:bookmarkEnd w:id="13"/>
    </w:p>
    <w:p w14:paraId="22A2BE31" w14:textId="77777777" w:rsidR="00540C04" w:rsidRDefault="00000000">
      <w:pPr>
        <w:spacing w:after="160" w:line="276" w:lineRule="auto"/>
        <w:jc w:val="both"/>
      </w:pPr>
      <w:r>
        <w:rPr>
          <w:color w:val="262626"/>
        </w:rPr>
        <w:t>Se evaluaron tres opciones para gestionar el cierre de los hallazgos H-005 y H-002 mediante el cambio de requisitos RT-05 y RA-11.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
        <w:gridCol w:w="1881"/>
        <w:gridCol w:w="2469"/>
        <w:gridCol w:w="1879"/>
        <w:gridCol w:w="1982"/>
        <w:gridCol w:w="991"/>
      </w:tblGrid>
      <w:tr w:rsidR="00540C04" w14:paraId="5B966A71" w14:textId="77777777">
        <w:tblPrEx>
          <w:tblCellMar>
            <w:top w:w="0" w:type="dxa"/>
            <w:bottom w:w="0" w:type="dxa"/>
          </w:tblCellMar>
        </w:tblPrEx>
        <w:trPr>
          <w:tblHeader/>
        </w:trPr>
        <w:tc>
          <w:tcPr>
            <w:tcW w:w="4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867316B" w14:textId="77777777" w:rsidR="00540C04" w:rsidRDefault="00000000">
            <w:pPr>
              <w:jc w:val="center"/>
            </w:pPr>
            <w:r>
              <w:rPr>
                <w:b/>
                <w:bCs/>
                <w:color w:val="FFFFFF"/>
                <w:sz w:val="18"/>
                <w:szCs w:val="18"/>
              </w:rPr>
              <w:t>#</w:t>
            </w:r>
          </w:p>
        </w:tc>
        <w:tc>
          <w:tcPr>
            <w:tcW w:w="1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9DFCAFD" w14:textId="77777777" w:rsidR="00540C04" w:rsidRDefault="00000000">
            <w:pPr>
              <w:jc w:val="center"/>
            </w:pPr>
            <w:r>
              <w:rPr>
                <w:b/>
                <w:bCs/>
                <w:color w:val="FFFFFF"/>
                <w:sz w:val="18"/>
                <w:szCs w:val="18"/>
              </w:rPr>
              <w:t>Opción</w:t>
            </w:r>
          </w:p>
        </w:tc>
        <w:tc>
          <w:tcPr>
            <w:tcW w:w="2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697AFBB6" w14:textId="77777777" w:rsidR="00540C04" w:rsidRDefault="00000000">
            <w:pPr>
              <w:jc w:val="center"/>
            </w:pPr>
            <w:r>
              <w:rPr>
                <w:b/>
                <w:bCs/>
                <w:color w:val="FFFFFF"/>
                <w:sz w:val="18"/>
                <w:szCs w:val="18"/>
              </w:rPr>
              <w:t>Descripción</w:t>
            </w:r>
          </w:p>
        </w:tc>
        <w:tc>
          <w:tcPr>
            <w:tcW w:w="1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E1770FA" w14:textId="77777777" w:rsidR="00540C04" w:rsidRDefault="00000000">
            <w:pPr>
              <w:jc w:val="center"/>
            </w:pPr>
            <w:r>
              <w:rPr>
                <w:b/>
                <w:bCs/>
                <w:color w:val="FFFFFF"/>
                <w:sz w:val="18"/>
                <w:szCs w:val="18"/>
              </w:rPr>
              <w:t>Beneficios</w:t>
            </w:r>
          </w:p>
        </w:tc>
        <w:tc>
          <w:tcPr>
            <w:tcW w:w="20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455E3F6" w14:textId="77777777" w:rsidR="00540C04" w:rsidRDefault="00000000">
            <w:pPr>
              <w:jc w:val="center"/>
            </w:pPr>
            <w:r>
              <w:rPr>
                <w:b/>
                <w:bCs/>
                <w:color w:val="FFFFFF"/>
                <w:sz w:val="18"/>
                <w:szCs w:val="18"/>
              </w:rPr>
              <w:t>Riesgos / Costos</w:t>
            </w:r>
          </w:p>
        </w:tc>
        <w:tc>
          <w:tcPr>
            <w:tcW w:w="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E173698" w14:textId="77777777" w:rsidR="00540C04" w:rsidRDefault="00000000">
            <w:pPr>
              <w:jc w:val="center"/>
            </w:pPr>
            <w:r>
              <w:rPr>
                <w:b/>
                <w:bCs/>
                <w:color w:val="FFFFFF"/>
                <w:sz w:val="18"/>
                <w:szCs w:val="18"/>
              </w:rPr>
              <w:t>Viabilidad</w:t>
            </w:r>
          </w:p>
        </w:tc>
      </w:tr>
      <w:tr w:rsidR="00540C04" w14:paraId="68DC21E2" w14:textId="77777777">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7E4964" w14:textId="77777777" w:rsidR="00540C04" w:rsidRDefault="00000000">
            <w:r>
              <w:rPr>
                <w:color w:val="262626"/>
                <w:sz w:val="18"/>
                <w:szCs w:val="18"/>
              </w:rPr>
              <w:t>1</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D26116" w14:textId="77777777" w:rsidR="00540C04" w:rsidRDefault="00000000">
            <w:r>
              <w:rPr>
                <w:color w:val="262626"/>
                <w:sz w:val="18"/>
                <w:szCs w:val="18"/>
              </w:rPr>
              <w:t>Opción A — Implementar el cambio íntegramente</w:t>
            </w:r>
          </w:p>
        </w:tc>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0E36815" w14:textId="77777777" w:rsidR="00540C04" w:rsidRDefault="00000000">
            <w:r>
              <w:rPr>
                <w:color w:val="262626"/>
                <w:sz w:val="18"/>
                <w:szCs w:val="18"/>
              </w:rPr>
              <w:t>Modificar RT-05 (controles anti-inyección OWASP ASVS L2 en todo endpoint con datos personales) y añadir RA-11 (consentimiento informado auditable) antes del go-live de WP-01.</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F1C8E13" w14:textId="77777777" w:rsidR="00540C04" w:rsidRDefault="00000000">
            <w:r>
              <w:rPr>
                <w:color w:val="262626"/>
                <w:sz w:val="18"/>
                <w:szCs w:val="18"/>
              </w:rPr>
              <w:t>Cierra ambos hallazgos de forma permanente; cumple la condición del Architecture Board; evita re-litigar el mismo hallazgo en futuros WPs (SBB-A-001/A-002 se reutilizan en WP-002, WP-005).</w:t>
            </w:r>
          </w:p>
        </w:tc>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5833B54" w14:textId="77777777" w:rsidR="00540C04" w:rsidRDefault="00000000">
            <w:r>
              <w:rPr>
                <w:color w:val="262626"/>
                <w:sz w:val="18"/>
                <w:szCs w:val="18"/>
              </w:rPr>
              <w:t>Costo estimado S/ 45 000–70 000; desplazamiento de 1–2 semanas del go-live; requiere disponibilidad inmediata del especialista de WP-009.</w:t>
            </w:r>
          </w:p>
        </w:tc>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687F559" w14:textId="77777777" w:rsidR="00540C04" w:rsidRDefault="00000000">
            <w:r>
              <w:rPr>
                <w:color w:val="262626"/>
                <w:sz w:val="18"/>
                <w:szCs w:val="18"/>
              </w:rPr>
              <w:t>☒ Alta   ☐ Media   ☐ Baja</w:t>
            </w:r>
          </w:p>
        </w:tc>
      </w:tr>
      <w:tr w:rsidR="00540C04" w14:paraId="38AEFDB4" w14:textId="77777777">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00CD109" w14:textId="77777777" w:rsidR="00540C04" w:rsidRDefault="00000000">
            <w:r>
              <w:rPr>
                <w:color w:val="262626"/>
                <w:sz w:val="18"/>
                <w:szCs w:val="18"/>
              </w:rPr>
              <w:t>2</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6BC42B9" w14:textId="77777777" w:rsidR="00540C04" w:rsidRDefault="00000000">
            <w:r>
              <w:rPr>
                <w:color w:val="262626"/>
                <w:sz w:val="18"/>
                <w:szCs w:val="18"/>
              </w:rPr>
              <w:t>Opción B — Implementar parcialmente / de forma diferida</w:t>
            </w:r>
          </w:p>
        </w:tc>
        <w:tc>
          <w:tcPr>
            <w:tcW w:w="2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F58A818" w14:textId="77777777" w:rsidR="00540C04" w:rsidRDefault="00000000">
            <w:r>
              <w:rPr>
                <w:color w:val="262626"/>
                <w:sz w:val="18"/>
                <w:szCs w:val="18"/>
              </w:rPr>
              <w:t>Corregir únicamente H-005 (bloqueante) antes del go-live; diferir RA-11 (consentimiento informado) a la Arquitectura de Transición T2 (agosto 2027), mediante una dispensa temporal similar a EXC-001.</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7358858" w14:textId="77777777" w:rsidR="00540C04" w:rsidRDefault="00000000">
            <w:r>
              <w:rPr>
                <w:color w:val="262626"/>
                <w:sz w:val="18"/>
                <w:szCs w:val="18"/>
              </w:rPr>
              <w:t>Menor costo inmediato (solo remediación de seguridad); no retrasa el go-live de WP-01.</w:t>
            </w:r>
          </w:p>
        </w:tc>
        <w:tc>
          <w:tcPr>
            <w:tcW w:w="20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BBC79D4" w14:textId="77777777" w:rsidR="00540C04" w:rsidRDefault="00000000">
            <w:r>
              <w:rPr>
                <w:color w:val="262626"/>
                <w:sz w:val="18"/>
                <w:szCs w:val="18"/>
              </w:rPr>
              <w:t xml:space="preserve">Riesgo normativo: el tratamiento de datos personales en producción sin consentimiento auditable puede generar observaciones de cumplimiento; </w:t>
            </w:r>
            <w:r>
              <w:rPr>
                <w:color w:val="262626"/>
                <w:sz w:val="18"/>
                <w:szCs w:val="18"/>
              </w:rPr>
              <w:lastRenderedPageBreak/>
              <w:t>requiere gestionar y renovar la dispensa.</w:t>
            </w:r>
          </w:p>
        </w:tc>
        <w:tc>
          <w:tcPr>
            <w:tcW w:w="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89A7608" w14:textId="77777777" w:rsidR="00540C04" w:rsidRDefault="00000000">
            <w:r>
              <w:rPr>
                <w:color w:val="262626"/>
                <w:sz w:val="18"/>
                <w:szCs w:val="18"/>
              </w:rPr>
              <w:lastRenderedPageBreak/>
              <w:t>☐ Alta   ☒ Media   ☐ Baja</w:t>
            </w:r>
          </w:p>
        </w:tc>
      </w:tr>
      <w:tr w:rsidR="00540C04" w14:paraId="1FBB257E" w14:textId="77777777">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C47B257" w14:textId="77777777" w:rsidR="00540C04" w:rsidRDefault="00000000">
            <w:r>
              <w:rPr>
                <w:color w:val="262626"/>
                <w:sz w:val="18"/>
                <w:szCs w:val="18"/>
              </w:rPr>
              <w:t>3</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591862D" w14:textId="77777777" w:rsidR="00540C04" w:rsidRDefault="00000000">
            <w:r>
              <w:rPr>
                <w:color w:val="262626"/>
                <w:sz w:val="18"/>
                <w:szCs w:val="18"/>
              </w:rPr>
              <w:t>Opción C — No implementar el cambio / mantener el requisito actual</w:t>
            </w:r>
          </w:p>
        </w:tc>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D54CA1" w14:textId="77777777" w:rsidR="00540C04" w:rsidRDefault="00000000">
            <w:r>
              <w:rPr>
                <w:color w:val="262626"/>
                <w:sz w:val="18"/>
                <w:szCs w:val="18"/>
              </w:rPr>
              <w:t>Mantener RT-05 en su versión baseline (sin subcláusula explícita) y no incorporar RA-11, dejando el tratamiento del consentimiento como práctica informal no auditable.</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3E9A5FC" w14:textId="77777777" w:rsidR="00540C04" w:rsidRDefault="00000000">
            <w:r>
              <w:rPr>
                <w:color w:val="262626"/>
                <w:sz w:val="18"/>
                <w:szCs w:val="18"/>
              </w:rPr>
              <w:t>Sin costo ni impacto en el cronograma.</w:t>
            </w:r>
          </w:p>
        </w:tc>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591AB28" w14:textId="77777777" w:rsidR="00540C04" w:rsidRDefault="00000000">
            <w:r>
              <w:rPr>
                <w:color w:val="262626"/>
                <w:sz w:val="18"/>
                <w:szCs w:val="18"/>
              </w:rPr>
              <w:t>Incumple la condición de aprobación de la Resolución del Architecture Board (22/05/2026); mantiene abierta la vulnerabilidad ALTA H-005; expone a la MML a incumplimiento de la Ley N° 29733.</w:t>
            </w:r>
          </w:p>
        </w:tc>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0600C0D" w14:textId="77777777" w:rsidR="00540C04" w:rsidRDefault="00000000">
            <w:r>
              <w:rPr>
                <w:color w:val="262626"/>
                <w:sz w:val="18"/>
                <w:szCs w:val="18"/>
              </w:rPr>
              <w:t>☐ Alta   ☐ Media   ☒ Baja</w:t>
            </w:r>
          </w:p>
        </w:tc>
      </w:tr>
    </w:tbl>
    <w:p w14:paraId="699A1349" w14:textId="77777777" w:rsidR="00540C04" w:rsidRDefault="00540C04">
      <w:pPr>
        <w:spacing w:after="200"/>
      </w:pPr>
    </w:p>
    <w:p w14:paraId="56E2C06B" w14:textId="77777777" w:rsidR="00540C04" w:rsidRDefault="00000000">
      <w:pPr>
        <w:pStyle w:val="Titre1"/>
        <w:pBdr>
          <w:bottom w:val="single" w:sz="8" w:space="4" w:color="2E5C8A"/>
        </w:pBdr>
        <w:spacing w:before="360" w:after="180"/>
      </w:pPr>
      <w:bookmarkStart w:id="14" w:name="_Toc233835983"/>
      <w:r>
        <w:t>9. Impacto Estimado en Costos y Cronograma</w:t>
      </w:r>
      <w:bookmarkEnd w:id="14"/>
    </w:p>
    <w:p w14:paraId="53FCAE19" w14:textId="77777777" w:rsidR="00540C04" w:rsidRDefault="00000000">
      <w:pPr>
        <w:spacing w:after="160" w:line="276" w:lineRule="auto"/>
        <w:jc w:val="both"/>
      </w:pPr>
      <w:r>
        <w:rPr>
          <w:color w:val="262626"/>
        </w:rPr>
        <w:t>Las siguientes estimaciones son de orden de magnitud, expresadas en soles (S/), y se refinarán una vez aprobado el cambio, dentro del presupuesto ya asignado a WP-009 (Ciberseguridad, S/ 560 000 según el Plan de Implementación y Migración).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1800"/>
        <w:gridCol w:w="2600"/>
      </w:tblGrid>
      <w:tr w:rsidR="00540C04" w14:paraId="7027F959" w14:textId="77777777">
        <w:tblPrEx>
          <w:tblCellMar>
            <w:top w:w="0" w:type="dxa"/>
            <w:bottom w:w="0" w:type="dxa"/>
          </w:tblCellMar>
        </w:tblPrEx>
        <w:trPr>
          <w:tblHeader/>
        </w:trPr>
        <w:tc>
          <w:tcPr>
            <w:tcW w:w="21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FAFDE22" w14:textId="77777777" w:rsidR="00540C04" w:rsidRDefault="00000000">
            <w:pPr>
              <w:jc w:val="center"/>
            </w:pPr>
            <w:r>
              <w:rPr>
                <w:b/>
                <w:bCs/>
                <w:color w:val="FFFFFF"/>
                <w:sz w:val="18"/>
                <w:szCs w:val="18"/>
              </w:rPr>
              <w:t>Categoría de Impacto</w:t>
            </w:r>
          </w:p>
        </w:tc>
        <w:tc>
          <w:tcPr>
            <w:tcW w:w="18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8E98B27" w14:textId="77777777" w:rsidR="00540C04" w:rsidRDefault="00000000">
            <w:pPr>
              <w:jc w:val="center"/>
            </w:pPr>
            <w:r>
              <w:rPr>
                <w:b/>
                <w:bCs/>
                <w:color w:val="FFFFFF"/>
                <w:sz w:val="18"/>
                <w:szCs w:val="18"/>
              </w:rPr>
              <w:t>Estimación (Opción A)</w:t>
            </w:r>
          </w:p>
        </w:tc>
        <w:tc>
          <w:tcPr>
            <w:tcW w:w="18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28C37F9" w14:textId="77777777" w:rsidR="00540C04" w:rsidRDefault="00000000">
            <w:pPr>
              <w:jc w:val="center"/>
            </w:pPr>
            <w:r>
              <w:rPr>
                <w:b/>
                <w:bCs/>
                <w:color w:val="FFFFFF"/>
                <w:sz w:val="18"/>
                <w:szCs w:val="18"/>
              </w:rPr>
              <w:t>Estimación (Opción B)</w:t>
            </w:r>
          </w:p>
        </w:tc>
        <w:tc>
          <w:tcPr>
            <w:tcW w:w="2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84C3F60" w14:textId="77777777" w:rsidR="00540C04" w:rsidRDefault="00000000">
            <w:pPr>
              <w:jc w:val="center"/>
            </w:pPr>
            <w:r>
              <w:rPr>
                <w:b/>
                <w:bCs/>
                <w:color w:val="FFFFFF"/>
                <w:sz w:val="18"/>
                <w:szCs w:val="18"/>
              </w:rPr>
              <w:t>Observaciones</w:t>
            </w:r>
          </w:p>
        </w:tc>
      </w:tr>
      <w:tr w:rsidR="00540C04" w14:paraId="694085CE"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95C35E" w14:textId="77777777" w:rsidR="00540C04" w:rsidRDefault="00000000">
            <w:r>
              <w:rPr>
                <w:color w:val="262626"/>
                <w:sz w:val="18"/>
                <w:szCs w:val="18"/>
              </w:rPr>
              <w:t>Desarrollo / Adaptación de SBBs</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74C6B0" w14:textId="77777777" w:rsidR="00540C04" w:rsidRDefault="00000000">
            <w:r>
              <w:rPr>
                <w:color w:val="262626"/>
                <w:sz w:val="18"/>
                <w:szCs w:val="18"/>
              </w:rPr>
              <w:t>S/ 28 000 (120 h)</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EF72A19" w14:textId="77777777" w:rsidR="00540C04" w:rsidRDefault="00000000">
            <w:r>
              <w:rPr>
                <w:color w:val="262626"/>
                <w:sz w:val="18"/>
                <w:szCs w:val="18"/>
              </w:rPr>
              <w:t>S/ 15 000 (65 h)</w:t>
            </w:r>
          </w:p>
        </w:tc>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16EAF4" w14:textId="77777777" w:rsidR="00540C04" w:rsidRDefault="00000000">
            <w:r>
              <w:rPr>
                <w:color w:val="262626"/>
                <w:sz w:val="18"/>
                <w:szCs w:val="18"/>
              </w:rPr>
              <w:t>Middleware de validación en SBB-A-001; módulo de consentimiento en SBB-A-002 (solo Opción A).</w:t>
            </w:r>
          </w:p>
        </w:tc>
      </w:tr>
      <w:tr w:rsidR="00540C04" w14:paraId="31ECC47E"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B5A10B7" w14:textId="77777777" w:rsidR="00540C04" w:rsidRDefault="00000000">
            <w:r>
              <w:rPr>
                <w:color w:val="262626"/>
                <w:sz w:val="18"/>
                <w:szCs w:val="18"/>
              </w:rPr>
              <w:t>Adquisición de nuevo software / licencias</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940375C" w14:textId="77777777" w:rsidR="00540C04" w:rsidRDefault="00000000">
            <w:r>
              <w:rPr>
                <w:color w:val="262626"/>
                <w:sz w:val="18"/>
                <w:szCs w:val="18"/>
              </w:rPr>
              <w:t>S/ 6 000</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F98C06E" w14:textId="77777777" w:rsidR="00540C04" w:rsidRDefault="00000000">
            <w:r>
              <w:rPr>
                <w:color w:val="262626"/>
                <w:sz w:val="18"/>
                <w:szCs w:val="18"/>
              </w:rPr>
              <w:t>S/ 4 000</w:t>
            </w:r>
          </w:p>
        </w:tc>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21B071E" w14:textId="77777777" w:rsidR="00540C04" w:rsidRDefault="00000000">
            <w:r>
              <w:rPr>
                <w:color w:val="262626"/>
                <w:sz w:val="18"/>
                <w:szCs w:val="18"/>
              </w:rPr>
              <w:t>Licencia de escáner de vulnerabilidades para la prueba de penetración de verificación.</w:t>
            </w:r>
          </w:p>
        </w:tc>
      </w:tr>
      <w:tr w:rsidR="00540C04" w14:paraId="65CC9AFD"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3AF142" w14:textId="77777777" w:rsidR="00540C04" w:rsidRDefault="00000000">
            <w:r>
              <w:rPr>
                <w:color w:val="262626"/>
                <w:sz w:val="18"/>
                <w:szCs w:val="18"/>
              </w:rPr>
              <w:t>Infraestructura adicional</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74668DC" w14:textId="77777777" w:rsidR="00540C04" w:rsidRDefault="00000000">
            <w:r>
              <w:rPr>
                <w:color w:val="262626"/>
                <w:sz w:val="18"/>
                <w:szCs w:val="18"/>
              </w:rPr>
              <w:t>S/ 0</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331B1BE" w14:textId="77777777" w:rsidR="00540C04" w:rsidRDefault="00000000">
            <w:r>
              <w:rPr>
                <w:color w:val="262626"/>
                <w:sz w:val="18"/>
                <w:szCs w:val="18"/>
              </w:rPr>
              <w:t>S/ 0</w:t>
            </w:r>
          </w:p>
        </w:tc>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47C7620" w14:textId="77777777" w:rsidR="00540C04" w:rsidRDefault="00000000">
            <w:r>
              <w:rPr>
                <w:color w:val="262626"/>
                <w:sz w:val="18"/>
                <w:szCs w:val="18"/>
              </w:rPr>
              <w:t>Se reutiliza la infraestructura de nube ya provisionada en WP-008.</w:t>
            </w:r>
          </w:p>
        </w:tc>
      </w:tr>
      <w:tr w:rsidR="00540C04" w14:paraId="3230D60A"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562D55E" w14:textId="77777777" w:rsidR="00540C04" w:rsidRDefault="00000000">
            <w:r>
              <w:rPr>
                <w:color w:val="262626"/>
                <w:sz w:val="18"/>
                <w:szCs w:val="18"/>
              </w:rPr>
              <w:t>Pruebas y validación</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BA061D8" w14:textId="77777777" w:rsidR="00540C04" w:rsidRDefault="00000000">
            <w:r>
              <w:rPr>
                <w:color w:val="262626"/>
                <w:sz w:val="18"/>
                <w:szCs w:val="18"/>
              </w:rPr>
              <w:t>S/ 12 000 (60 h)</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2D68E7D" w14:textId="77777777" w:rsidR="00540C04" w:rsidRDefault="00000000">
            <w:r>
              <w:rPr>
                <w:color w:val="262626"/>
                <w:sz w:val="18"/>
                <w:szCs w:val="18"/>
              </w:rPr>
              <w:t>S/ 6 000 (30 h)</w:t>
            </w:r>
          </w:p>
        </w:tc>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C24FDFD" w14:textId="77777777" w:rsidR="00540C04" w:rsidRDefault="00000000">
            <w:r>
              <w:rPr>
                <w:color w:val="262626"/>
                <w:sz w:val="18"/>
                <w:szCs w:val="18"/>
              </w:rPr>
              <w:t>Nueva prueba de penetración de verificación de H-005 y prueba de carga sobre el API Gateway.</w:t>
            </w:r>
          </w:p>
        </w:tc>
      </w:tr>
      <w:tr w:rsidR="00540C04" w14:paraId="0B6601DC"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690033E" w14:textId="77777777" w:rsidR="00540C04" w:rsidRDefault="00000000">
            <w:r>
              <w:rPr>
                <w:color w:val="262626"/>
                <w:sz w:val="18"/>
                <w:szCs w:val="18"/>
              </w:rPr>
              <w:t>Capacitación y gestión del cambio</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DD9318C" w14:textId="77777777" w:rsidR="00540C04" w:rsidRDefault="00000000">
            <w:r>
              <w:rPr>
                <w:color w:val="262626"/>
                <w:sz w:val="18"/>
                <w:szCs w:val="18"/>
              </w:rPr>
              <w:t>S/ 4 000</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04EA167" w14:textId="77777777" w:rsidR="00540C04" w:rsidRDefault="00000000">
            <w:r>
              <w:rPr>
                <w:color w:val="262626"/>
                <w:sz w:val="18"/>
                <w:szCs w:val="18"/>
              </w:rPr>
              <w:t>S/ 2 000</w:t>
            </w:r>
          </w:p>
        </w:tc>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92A237" w14:textId="77777777" w:rsidR="00540C04" w:rsidRDefault="00000000">
            <w:r>
              <w:rPr>
                <w:color w:val="262626"/>
                <w:sz w:val="18"/>
                <w:szCs w:val="18"/>
              </w:rPr>
              <w:t>Comunicación a los equipos de las gerencias usuarias sobre el nuevo paso de consentimiento en los trámites.</w:t>
            </w:r>
          </w:p>
        </w:tc>
      </w:tr>
      <w:tr w:rsidR="00540C04" w14:paraId="752C813E"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36209AB" w14:textId="77777777" w:rsidR="00540C04" w:rsidRDefault="00000000">
            <w:r>
              <w:rPr>
                <w:color w:val="262626"/>
                <w:sz w:val="18"/>
                <w:szCs w:val="18"/>
              </w:rPr>
              <w:t>Impacto en cronograma</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319E087" w14:textId="77777777" w:rsidR="00540C04" w:rsidRDefault="00000000">
            <w:r>
              <w:rPr>
                <w:color w:val="262626"/>
                <w:sz w:val="18"/>
                <w:szCs w:val="18"/>
              </w:rPr>
              <w:t>1–2 semanas de retraso estimado</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2C77B1A" w14:textId="77777777" w:rsidR="00540C04" w:rsidRDefault="00000000">
            <w:r>
              <w:rPr>
                <w:color w:val="262626"/>
                <w:sz w:val="18"/>
                <w:szCs w:val="18"/>
              </w:rPr>
              <w:t>Sin retraso en WP-01; 1 semana en T2 (2027)</w:t>
            </w:r>
          </w:p>
        </w:tc>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9CA690A" w14:textId="77777777" w:rsidR="00540C04" w:rsidRDefault="00000000">
            <w:r>
              <w:rPr>
                <w:color w:val="262626"/>
                <w:sz w:val="18"/>
                <w:szCs w:val="18"/>
              </w:rPr>
              <w:t>Afecta el hito de cierre de TA-001 (Opción A) o el de TA-002 (Opción B).</w:t>
            </w:r>
          </w:p>
        </w:tc>
      </w:tr>
      <w:tr w:rsidR="00540C04" w14:paraId="2DBFE2C4" w14:textId="77777777">
        <w:tblPrEx>
          <w:tblCellMar>
            <w:top w:w="0" w:type="dxa"/>
            <w:bottom w:w="0" w:type="dxa"/>
          </w:tblCellMar>
        </w:tblPrEx>
        <w:tc>
          <w:tcPr>
            <w:tcW w:w="21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76714D8" w14:textId="77777777" w:rsidR="00540C04" w:rsidRDefault="00000000">
            <w:r>
              <w:rPr>
                <w:color w:val="262626"/>
                <w:sz w:val="18"/>
                <w:szCs w:val="18"/>
              </w:rPr>
              <w:t>TOTAL ESTIMADO</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8977CE8" w14:textId="77777777" w:rsidR="00540C04" w:rsidRDefault="00000000">
            <w:r>
              <w:rPr>
                <w:color w:val="262626"/>
                <w:sz w:val="18"/>
                <w:szCs w:val="18"/>
              </w:rPr>
              <w:t>S/ 50 000 – 70 000</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69FB356" w14:textId="77777777" w:rsidR="00540C04" w:rsidRDefault="00000000">
            <w:r>
              <w:rPr>
                <w:color w:val="262626"/>
                <w:sz w:val="18"/>
                <w:szCs w:val="18"/>
              </w:rPr>
              <w:t>S/ 27 000 – 35 000</w:t>
            </w:r>
          </w:p>
        </w:tc>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7AFC906" w14:textId="77777777" w:rsidR="00540C04" w:rsidRDefault="00000000">
            <w:r>
              <w:rPr>
                <w:color w:val="262626"/>
                <w:sz w:val="18"/>
                <w:szCs w:val="18"/>
              </w:rPr>
              <w:t>Ambos montos son absorbibles dentro del presupuesto vigente de WP-009 más una ampliación menor de alcance.</w:t>
            </w:r>
          </w:p>
        </w:tc>
      </w:tr>
    </w:tbl>
    <w:p w14:paraId="356B4F26" w14:textId="77777777" w:rsidR="00540C04" w:rsidRDefault="00540C04">
      <w:pPr>
        <w:spacing w:after="200"/>
      </w:pPr>
    </w:p>
    <w:p w14:paraId="70C82564" w14:textId="77777777" w:rsidR="00540C04" w:rsidRDefault="00000000">
      <w:pPr>
        <w:pStyle w:val="Titre1"/>
        <w:pBdr>
          <w:bottom w:val="single" w:sz="8" w:space="4" w:color="2E5C8A"/>
        </w:pBdr>
        <w:spacing w:before="360" w:after="180"/>
      </w:pPr>
      <w:bookmarkStart w:id="15" w:name="_Toc233835984"/>
      <w:r>
        <w:lastRenderedPageBreak/>
        <w:t>10. Clasificación del Change Request y Punto de Reentrada al ADM</w:t>
      </w:r>
      <w:bookmarkEnd w:id="1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2500"/>
        <w:gridCol w:w="2400"/>
      </w:tblGrid>
      <w:tr w:rsidR="00540C04" w14:paraId="02935C7F" w14:textId="77777777">
        <w:tblPrEx>
          <w:tblCellMar>
            <w:top w:w="0" w:type="dxa"/>
            <w:bottom w:w="0" w:type="dxa"/>
          </w:tblCellMar>
        </w:tblPrEx>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494F5D32" w14:textId="77777777" w:rsidR="00540C04" w:rsidRDefault="00000000">
            <w:pPr>
              <w:jc w:val="center"/>
            </w:pPr>
            <w:r>
              <w:rPr>
                <w:b/>
                <w:bCs/>
                <w:color w:val="FFFFFF"/>
                <w:sz w:val="18"/>
                <w:szCs w:val="18"/>
              </w:rPr>
              <w:t>Tipo de Change Request</w:t>
            </w:r>
          </w:p>
        </w:tc>
        <w:tc>
          <w:tcPr>
            <w:tcW w:w="2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4B7285A" w14:textId="77777777" w:rsidR="00540C04" w:rsidRDefault="00000000">
            <w:pPr>
              <w:jc w:val="center"/>
            </w:pPr>
            <w:r>
              <w:rPr>
                <w:b/>
                <w:bCs/>
                <w:color w:val="FFFFFF"/>
                <w:sz w:val="18"/>
                <w:szCs w:val="18"/>
              </w:rPr>
              <w:t>Criterio de Clasificación</w:t>
            </w:r>
          </w:p>
        </w:tc>
        <w:tc>
          <w:tcPr>
            <w:tcW w:w="2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193A85E" w14:textId="77777777" w:rsidR="00540C04" w:rsidRDefault="00000000">
            <w:pPr>
              <w:jc w:val="center"/>
            </w:pPr>
            <w:r>
              <w:rPr>
                <w:b/>
                <w:bCs/>
                <w:color w:val="FFFFFF"/>
                <w:sz w:val="18"/>
                <w:szCs w:val="18"/>
              </w:rPr>
              <w:t>Punto de Reentrada al ADM</w:t>
            </w:r>
          </w:p>
        </w:tc>
        <w:tc>
          <w:tcPr>
            <w:tcW w:w="24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8AEBCF2" w14:textId="77777777" w:rsidR="00540C04" w:rsidRDefault="00000000">
            <w:pPr>
              <w:jc w:val="center"/>
            </w:pPr>
            <w:r>
              <w:rPr>
                <w:b/>
                <w:bCs/>
                <w:color w:val="FFFFFF"/>
                <w:sz w:val="18"/>
                <w:szCs w:val="18"/>
              </w:rPr>
              <w:t>Proceso Requerido</w:t>
            </w:r>
          </w:p>
        </w:tc>
      </w:tr>
      <w:tr w:rsidR="00540C04" w14:paraId="55B740DE"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A50252D" w14:textId="77777777" w:rsidR="00540C04" w:rsidRDefault="00000000">
            <w:r>
              <w:rPr>
                <w:color w:val="262626"/>
                <w:sz w:val="18"/>
                <w:szCs w:val="18"/>
              </w:rPr>
              <w:t>Tipo 1 — Mantenimiento</w:t>
            </w:r>
          </w:p>
        </w:tc>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FAF17EA" w14:textId="77777777" w:rsidR="00540C04" w:rsidRDefault="00000000">
            <w:r>
              <w:rPr>
                <w:color w:val="262626"/>
                <w:sz w:val="18"/>
                <w:szCs w:val="18"/>
              </w:rPr>
              <w:t>Bajo impacto, un stakeholder, no afecta principios ni visión</w:t>
            </w:r>
          </w:p>
        </w:tc>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B3535AA" w14:textId="77777777" w:rsidR="00540C04" w:rsidRDefault="00000000">
            <w:r>
              <w:rPr>
                <w:color w:val="262626"/>
                <w:sz w:val="18"/>
                <w:szCs w:val="18"/>
              </w:rPr>
              <w:t>No requiere reentrada al ADM</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588370" w14:textId="77777777" w:rsidR="00540C04" w:rsidRDefault="00000000">
            <w:r>
              <w:rPr>
                <w:color w:val="262626"/>
                <w:sz w:val="18"/>
                <w:szCs w:val="18"/>
              </w:rPr>
              <w:t>Actualización directa del Architecture Repository. Gestionado por el Arquitecto Empresarial.</w:t>
            </w:r>
          </w:p>
        </w:tc>
      </w:tr>
      <w:tr w:rsidR="00540C04" w14:paraId="4C6961B5"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240750A" w14:textId="77777777" w:rsidR="00540C04" w:rsidRDefault="00000000">
            <w:r>
              <w:rPr>
                <w:color w:val="262626"/>
                <w:sz w:val="18"/>
                <w:szCs w:val="18"/>
              </w:rPr>
              <w:t>Tipo 2 — Mejora</w:t>
            </w:r>
          </w:p>
        </w:tc>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DD6EC28" w14:textId="77777777" w:rsidR="00540C04" w:rsidRDefault="00000000">
            <w:r>
              <w:rPr>
                <w:color w:val="262626"/>
                <w:sz w:val="18"/>
                <w:szCs w:val="18"/>
              </w:rPr>
              <w:t>Impacto medio, múltiples stakeholders, no altera visión estratégica</w:t>
            </w:r>
          </w:p>
        </w:tc>
        <w:tc>
          <w:tcPr>
            <w:tcW w:w="2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92E872F" w14:textId="77777777" w:rsidR="00540C04" w:rsidRDefault="00000000">
            <w:r>
              <w:rPr>
                <w:color w:val="262626"/>
                <w:sz w:val="18"/>
                <w:szCs w:val="18"/>
              </w:rPr>
              <w:t>Reentrada parcial: puede ingresar en la Fase más relevante (E, F o G) sin reiniciar desde A</w:t>
            </w:r>
          </w:p>
        </w:tc>
        <w:tc>
          <w:tcPr>
            <w:tcW w:w="2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904E8F1" w14:textId="77777777" w:rsidR="00540C04" w:rsidRDefault="00000000">
            <w:r>
              <w:rPr>
                <w:color w:val="262626"/>
                <w:sz w:val="18"/>
                <w:szCs w:val="18"/>
              </w:rPr>
              <w:t>Aprobación del Architecture Board. Actualización de artefactos afectados. Nuevo cycle delivery.</w:t>
            </w:r>
          </w:p>
        </w:tc>
      </w:tr>
      <w:tr w:rsidR="00540C04" w14:paraId="70581765"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1D635D9" w14:textId="77777777" w:rsidR="00540C04" w:rsidRDefault="00000000">
            <w:r>
              <w:rPr>
                <w:color w:val="262626"/>
                <w:sz w:val="18"/>
                <w:szCs w:val="18"/>
              </w:rPr>
              <w:t>Tipo 3 — Rediseño</w:t>
            </w:r>
          </w:p>
        </w:tc>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DC7830" w14:textId="77777777" w:rsidR="00540C04" w:rsidRDefault="00000000">
            <w:r>
              <w:rPr>
                <w:color w:val="262626"/>
                <w:sz w:val="18"/>
                <w:szCs w:val="18"/>
              </w:rPr>
              <w:t>Alto impacto estratégico, afecta principios, múltiples dominios o la visión</w:t>
            </w:r>
          </w:p>
        </w:tc>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1FB7F50" w14:textId="77777777" w:rsidR="00540C04" w:rsidRDefault="00000000">
            <w:r>
              <w:rPr>
                <w:color w:val="262626"/>
                <w:sz w:val="18"/>
                <w:szCs w:val="18"/>
              </w:rPr>
              <w:t>Nueva iteración completa del ADM, comenzando desde la Fase A o B según el alcance</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50018C" w14:textId="77777777" w:rsidR="00540C04" w:rsidRDefault="00000000">
            <w:r>
              <w:rPr>
                <w:color w:val="262626"/>
                <w:sz w:val="18"/>
                <w:szCs w:val="18"/>
              </w:rPr>
              <w:t>Aprobación del Architecture Board + Patrocinador Ejecutivo. Nuevo ciclo ADM completo.</w:t>
            </w:r>
          </w:p>
        </w:tc>
      </w:tr>
    </w:tbl>
    <w:p w14:paraId="7E867F17" w14:textId="77777777" w:rsidR="00540C04" w:rsidRDefault="00540C04">
      <w:pPr>
        <w:spacing w:after="2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40C04" w14:paraId="03F5E61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8C689DF" w14:textId="77777777" w:rsidR="00540C04" w:rsidRDefault="00000000">
            <w:r>
              <w:rPr>
                <w:b/>
                <w:bCs/>
                <w:color w:val="1B3A57"/>
                <w:sz w:val="19"/>
                <w:szCs w:val="19"/>
              </w:rPr>
              <w:t>Clasificación Propuesta:</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3A3F4DF" w14:textId="77777777" w:rsidR="00540C04" w:rsidRDefault="00000000">
            <w:r>
              <w:rPr>
                <w:color w:val="262626"/>
                <w:sz w:val="19"/>
                <w:szCs w:val="19"/>
              </w:rPr>
              <w:t>☐ Tipo 1 — Mantenimiento   ☒ Tipo 2 — Mejora   ☐ Tipo 3 — Rediseño / Nueva iteración ADM</w:t>
            </w:r>
          </w:p>
        </w:tc>
      </w:tr>
      <w:tr w:rsidR="00540C04" w14:paraId="318B805B"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B8869A8" w14:textId="77777777" w:rsidR="00540C04" w:rsidRDefault="00000000">
            <w:r>
              <w:rPr>
                <w:b/>
                <w:bCs/>
                <w:color w:val="1B3A57"/>
                <w:sz w:val="19"/>
                <w:szCs w:val="19"/>
              </w:rPr>
              <w:t>Nivel de Impacto Global:</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B4A0416" w14:textId="77777777" w:rsidR="00540C04" w:rsidRDefault="00000000">
            <w:r>
              <w:rPr>
                <w:color w:val="262626"/>
                <w:sz w:val="19"/>
                <w:szCs w:val="19"/>
              </w:rPr>
              <w:t>☐ Alto   ☒ Medio   ☐ Bajo</w:t>
            </w:r>
          </w:p>
        </w:tc>
      </w:tr>
      <w:tr w:rsidR="00540C04" w14:paraId="434A1FD2"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FC7FE05" w14:textId="77777777" w:rsidR="00540C04" w:rsidRDefault="00000000">
            <w:r>
              <w:rPr>
                <w:b/>
                <w:bCs/>
                <w:color w:val="1B3A57"/>
                <w:sz w:val="19"/>
                <w:szCs w:val="19"/>
              </w:rPr>
              <w:t>Reentrada Recomendada al ADM:</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668F349" w14:textId="77777777" w:rsidR="00540C04" w:rsidRDefault="00000000">
            <w:r>
              <w:rPr>
                <w:color w:val="262626"/>
                <w:sz w:val="19"/>
                <w:szCs w:val="19"/>
              </w:rPr>
              <w:t>☐ Sin reentrada   ☒ Reentrada parcial en Fase: G — Implementation Governance   ☐ Nueva iteración completa del ADM</w:t>
            </w:r>
          </w:p>
        </w:tc>
      </w:tr>
      <w:tr w:rsidR="00540C04" w14:paraId="1F8BE98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0DB38F23" w14:textId="77777777" w:rsidR="00540C04" w:rsidRDefault="00000000">
            <w:r>
              <w:rPr>
                <w:b/>
                <w:bCs/>
                <w:color w:val="1B3A57"/>
                <w:sz w:val="19"/>
                <w:szCs w:val="19"/>
              </w:rPr>
              <w:t>Justificación de la Clasificación: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C86EF02" w14:textId="77777777" w:rsidR="00540C04" w:rsidRDefault="00000000">
            <w:r>
              <w:rPr>
                <w:color w:val="262626"/>
                <w:sz w:val="19"/>
                <w:szCs w:val="19"/>
              </w:rPr>
              <w:t>El cambio afecta a múltiples stakeholders y artefactos (ARS, ABBs, SBBs, Architecture Contract, Plan de Migración) y tiene impacto Alto en los dominios de Aplicaciones, Tecnología y Seguridad, pero no altera la visión estratégica (Fase A), los procesos de negocio (Fase B) ni ningún principio de arquitectura aprobado. Por criterio del Modelo de Gobierno de Implementación, corresponde a un Change Request Tipo 2, con reentrada acotada en la Fase G para enmendar el Architecture Contract AC-WP01-v1.0 y ejecutar una nueva Compliance Review de verificación, sin reiniciar el ciclo ADM desde la Fase A.</w:t>
            </w:r>
          </w:p>
        </w:tc>
      </w:tr>
    </w:tbl>
    <w:p w14:paraId="558ADD06" w14:textId="77777777" w:rsidR="00540C04" w:rsidRDefault="00540C04">
      <w:pPr>
        <w:spacing w:after="200"/>
      </w:pPr>
    </w:p>
    <w:p w14:paraId="4B4E081F" w14:textId="77777777" w:rsidR="00540C04" w:rsidRDefault="00000000">
      <w:pPr>
        <w:pStyle w:val="Titre1"/>
        <w:pBdr>
          <w:bottom w:val="single" w:sz="8" w:space="4" w:color="2E5C8A"/>
        </w:pBdr>
        <w:spacing w:before="360" w:after="180"/>
      </w:pPr>
      <w:bookmarkStart w:id="16" w:name="_Toc233835985"/>
      <w:r>
        <w:t>11. Artefactos del Architecture Repository a Actualizar</w:t>
      </w:r>
      <w:bookmarkEnd w:id="1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1900"/>
        <w:gridCol w:w="1500"/>
      </w:tblGrid>
      <w:tr w:rsidR="00540C04" w14:paraId="64D4D7C1" w14:textId="77777777">
        <w:tblPrEx>
          <w:tblCellMar>
            <w:top w:w="0" w:type="dxa"/>
            <w:bottom w:w="0" w:type="dxa"/>
          </w:tblCellMar>
        </w:tblPrEx>
        <w:trPr>
          <w:tblHeader/>
        </w:trPr>
        <w:tc>
          <w:tcPr>
            <w:tcW w:w="2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B9A580B" w14:textId="77777777" w:rsidR="00540C04" w:rsidRDefault="00000000">
            <w:pPr>
              <w:jc w:val="center"/>
            </w:pPr>
            <w:r>
              <w:rPr>
                <w:b/>
                <w:bCs/>
                <w:color w:val="FFFFFF"/>
                <w:sz w:val="18"/>
                <w:szCs w:val="18"/>
              </w:rPr>
              <w:t>Artefacto a Actualizar</w:t>
            </w:r>
          </w:p>
        </w:tc>
        <w:tc>
          <w:tcPr>
            <w:tcW w:w="34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B305C1D" w14:textId="77777777" w:rsidR="00540C04" w:rsidRDefault="00000000">
            <w:pPr>
              <w:jc w:val="center"/>
            </w:pPr>
            <w:r>
              <w:rPr>
                <w:b/>
                <w:bCs/>
                <w:color w:val="FFFFFF"/>
                <w:sz w:val="18"/>
                <w:szCs w:val="18"/>
              </w:rPr>
              <w:t>Tipo de Actualización Requerida</w:t>
            </w:r>
          </w:p>
        </w:tc>
        <w:tc>
          <w:tcPr>
            <w:tcW w:w="1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494A8E44" w14:textId="77777777" w:rsidR="00540C04" w:rsidRDefault="00000000">
            <w:pPr>
              <w:jc w:val="center"/>
            </w:pPr>
            <w:r>
              <w:rPr>
                <w:b/>
                <w:bCs/>
                <w:color w:val="FFFFFF"/>
                <w:sz w:val="18"/>
                <w:szCs w:val="18"/>
              </w:rPr>
              <w:t>Responsable</w:t>
            </w:r>
          </w:p>
        </w:tc>
        <w:tc>
          <w:tcPr>
            <w:tcW w:w="1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4C40965A" w14:textId="77777777" w:rsidR="00540C04" w:rsidRDefault="00000000">
            <w:pPr>
              <w:jc w:val="center"/>
            </w:pPr>
            <w:r>
              <w:rPr>
                <w:b/>
                <w:bCs/>
                <w:color w:val="FFFFFF"/>
                <w:sz w:val="18"/>
                <w:szCs w:val="18"/>
              </w:rPr>
              <w:t>Plazo Estimado</w:t>
            </w:r>
          </w:p>
        </w:tc>
      </w:tr>
      <w:tr w:rsidR="00540C04" w14:paraId="69C490D0"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65F7E1" w14:textId="77777777" w:rsidR="00540C04" w:rsidRDefault="00000000">
            <w:r>
              <w:rPr>
                <w:color w:val="262626"/>
                <w:sz w:val="18"/>
                <w:szCs w:val="18"/>
              </w:rPr>
              <w:t>Architecture Requirements Specification (Fase B / Fase D)</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6E35ABD" w14:textId="77777777" w:rsidR="00540C04" w:rsidRDefault="00000000">
            <w:r>
              <w:rPr>
                <w:color w:val="262626"/>
                <w:sz w:val="18"/>
                <w:szCs w:val="18"/>
              </w:rPr>
              <w:t>Modificar RT-05; añadir RA-11 al catálogo de requisitos</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B1CE2FF" w14:textId="77777777" w:rsidR="00540C04" w:rsidRDefault="00000000">
            <w:r>
              <w:rPr>
                <w:color w:val="262626"/>
                <w:sz w:val="18"/>
                <w:szCs w:val="18"/>
              </w:rPr>
              <w:t>Arquitecto Empresarial</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E3D1E69" w14:textId="77777777" w:rsidR="00540C04" w:rsidRDefault="00000000">
            <w:r>
              <w:rPr>
                <w:color w:val="262626"/>
                <w:sz w:val="18"/>
                <w:szCs w:val="18"/>
              </w:rPr>
              <w:t>08/07/2026</w:t>
            </w:r>
          </w:p>
        </w:tc>
      </w:tr>
      <w:tr w:rsidR="00540C04" w14:paraId="73A4755D"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4F46044" w14:textId="77777777" w:rsidR="00540C04" w:rsidRDefault="00000000">
            <w:r>
              <w:rPr>
                <w:color w:val="262626"/>
                <w:sz w:val="18"/>
                <w:szCs w:val="18"/>
              </w:rPr>
              <w:t>Architecture Definition Document (Fase C, dominios de Datos y Aplicaciones)</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E1DEF57" w14:textId="77777777" w:rsidR="00540C04" w:rsidRDefault="00000000">
            <w:r>
              <w:rPr>
                <w:color w:val="262626"/>
                <w:sz w:val="18"/>
                <w:szCs w:val="18"/>
              </w:rPr>
              <w:t>Actualizar el modelo de datos del Registro Único del Ciudadano y las vistas de aplicación del Portal de Trámites y el API Gateway</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D739FE3" w14:textId="77777777" w:rsidR="00540C04" w:rsidRDefault="00000000">
            <w:r>
              <w:rPr>
                <w:color w:val="262626"/>
                <w:sz w:val="18"/>
                <w:szCs w:val="18"/>
              </w:rPr>
              <w:t>Arquitecto Empresarial</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7C9CC03" w14:textId="77777777" w:rsidR="00540C04" w:rsidRDefault="00000000">
            <w:r>
              <w:rPr>
                <w:color w:val="262626"/>
                <w:sz w:val="18"/>
                <w:szCs w:val="18"/>
              </w:rPr>
              <w:t>10/07/2026</w:t>
            </w:r>
          </w:p>
        </w:tc>
      </w:tr>
      <w:tr w:rsidR="00540C04" w14:paraId="5BB9038D"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7376EAB" w14:textId="77777777" w:rsidR="00540C04" w:rsidRDefault="00000000">
            <w:r>
              <w:rPr>
                <w:color w:val="262626"/>
                <w:sz w:val="18"/>
                <w:szCs w:val="18"/>
              </w:rPr>
              <w:t>Architecture Roadmap / Implementation and Migration Plan</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49D4F97" w14:textId="77777777" w:rsidR="00540C04" w:rsidRDefault="00000000">
            <w:r>
              <w:rPr>
                <w:color w:val="262626"/>
                <w:sz w:val="18"/>
                <w:szCs w:val="18"/>
              </w:rPr>
              <w:t>Ajustar alcance, costo y cronograma de WP-001, WP-003 y WP-009</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20339E8" w14:textId="77777777" w:rsidR="00540C04" w:rsidRDefault="00000000">
            <w:r>
              <w:rPr>
                <w:color w:val="262626"/>
                <w:sz w:val="18"/>
                <w:szCs w:val="18"/>
              </w:rPr>
              <w:t>Arquitecto Empresarial + PMO</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0D16267" w14:textId="77777777" w:rsidR="00540C04" w:rsidRDefault="00000000">
            <w:r>
              <w:rPr>
                <w:color w:val="262626"/>
                <w:sz w:val="18"/>
                <w:szCs w:val="18"/>
              </w:rPr>
              <w:t>10/07/2026</w:t>
            </w:r>
          </w:p>
        </w:tc>
      </w:tr>
      <w:tr w:rsidR="00540C04" w14:paraId="2B7175C9"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3CA14E8" w14:textId="77777777" w:rsidR="00540C04" w:rsidRDefault="00000000">
            <w:r>
              <w:rPr>
                <w:color w:val="262626"/>
                <w:sz w:val="18"/>
                <w:szCs w:val="18"/>
              </w:rPr>
              <w:lastRenderedPageBreak/>
              <w:t>Architecture Contract AC-WP01-v1.0</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A90FC92" w14:textId="77777777" w:rsidR="00540C04" w:rsidRDefault="00000000">
            <w:r>
              <w:rPr>
                <w:color w:val="262626"/>
                <w:sz w:val="18"/>
                <w:szCs w:val="18"/>
              </w:rPr>
              <w:t>Enmendar con RT-05 (versión modificada) y RA-11 como criterios de conformidad vinculantes</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7364349" w14:textId="77777777" w:rsidR="00540C04" w:rsidRDefault="00000000">
            <w:r>
              <w:rPr>
                <w:color w:val="262626"/>
                <w:sz w:val="18"/>
                <w:szCs w:val="18"/>
              </w:rPr>
              <w:t>Arquitecto Empresarial</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7BFFD9E" w14:textId="77777777" w:rsidR="00540C04" w:rsidRDefault="00000000">
            <w:r>
              <w:rPr>
                <w:color w:val="262626"/>
                <w:sz w:val="18"/>
                <w:szCs w:val="18"/>
              </w:rPr>
              <w:t>12/07/2026</w:t>
            </w:r>
          </w:p>
        </w:tc>
      </w:tr>
      <w:tr w:rsidR="00540C04" w14:paraId="17D30C0F"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AC05C43" w14:textId="77777777" w:rsidR="00540C04" w:rsidRDefault="00000000">
            <w:r>
              <w:rPr>
                <w:color w:val="262626"/>
                <w:sz w:val="18"/>
                <w:szCs w:val="18"/>
              </w:rPr>
              <w:t>Solution Building Blocks (SBB-A-001, SBB-A-002)</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0A051AE" w14:textId="77777777" w:rsidR="00540C04" w:rsidRDefault="00000000">
            <w:r>
              <w:rPr>
                <w:color w:val="262626"/>
                <w:sz w:val="18"/>
                <w:szCs w:val="18"/>
              </w:rPr>
              <w:t>Modificar especificación técnica: middleware de validación / WAF en SBB-A-001; módulo de consentimiento en SBB-A-002</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6A43CC" w14:textId="77777777" w:rsidR="00540C04" w:rsidRDefault="00000000">
            <w:r>
              <w:rPr>
                <w:color w:val="262626"/>
                <w:sz w:val="18"/>
                <w:szCs w:val="18"/>
              </w:rPr>
              <w:t>Arquitecto de Soluciones</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4B7BCCF" w14:textId="77777777" w:rsidR="00540C04" w:rsidRDefault="00000000">
            <w:r>
              <w:rPr>
                <w:color w:val="262626"/>
                <w:sz w:val="18"/>
                <w:szCs w:val="18"/>
              </w:rPr>
              <w:t>15/07/2026</w:t>
            </w:r>
          </w:p>
        </w:tc>
      </w:tr>
      <w:tr w:rsidR="00540C04" w14:paraId="59151373"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68255C9" w14:textId="77777777" w:rsidR="00540C04" w:rsidRDefault="00000000">
            <w:r>
              <w:rPr>
                <w:color w:val="262626"/>
                <w:sz w:val="18"/>
                <w:szCs w:val="18"/>
              </w:rPr>
              <w:t>Architecture Building Blocks (ABB-A-001, ABB-A-002)</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121AFF0" w14:textId="77777777" w:rsidR="00540C04" w:rsidRDefault="00000000">
            <w:r>
              <w:rPr>
                <w:color w:val="262626"/>
                <w:sz w:val="18"/>
                <w:szCs w:val="18"/>
              </w:rPr>
              <w:t>Incorporar el patrón de validación de entrada y el bloque funcional de gestión de consentimiento</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46756F4" w14:textId="77777777" w:rsidR="00540C04" w:rsidRDefault="00000000">
            <w:r>
              <w:rPr>
                <w:color w:val="262626"/>
                <w:sz w:val="18"/>
                <w:szCs w:val="18"/>
              </w:rPr>
              <w:t>Arquitecto Empresarial</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B7F98C9" w14:textId="77777777" w:rsidR="00540C04" w:rsidRDefault="00000000">
            <w:r>
              <w:rPr>
                <w:color w:val="262626"/>
                <w:sz w:val="18"/>
                <w:szCs w:val="18"/>
              </w:rPr>
              <w:t>12/07/2026</w:t>
            </w:r>
          </w:p>
        </w:tc>
      </w:tr>
      <w:tr w:rsidR="00540C04" w14:paraId="34F403CC"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897FC5B" w14:textId="77777777" w:rsidR="00540C04" w:rsidRDefault="00000000">
            <w:r>
              <w:rPr>
                <w:color w:val="262626"/>
                <w:sz w:val="18"/>
                <w:szCs w:val="18"/>
              </w:rPr>
              <w:t>Catálogo de SBBs (SBB-CAT-MML-v0.1)</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9B8FB7D" w14:textId="77777777" w:rsidR="00540C04" w:rsidRDefault="00000000">
            <w:r>
              <w:rPr>
                <w:color w:val="262626"/>
                <w:sz w:val="18"/>
                <w:szCs w:val="18"/>
              </w:rPr>
              <w:t>Actualizar fichas técnicas de SBB-A-001 y SBB-A-002 con las nuevas dependencias e interfaces</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894A860" w14:textId="77777777" w:rsidR="00540C04" w:rsidRDefault="00000000">
            <w:r>
              <w:rPr>
                <w:color w:val="262626"/>
                <w:sz w:val="18"/>
                <w:szCs w:val="18"/>
              </w:rPr>
              <w:t>Arquitecto de Soluciones</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A0C4D08" w14:textId="77777777" w:rsidR="00540C04" w:rsidRDefault="00000000">
            <w:r>
              <w:rPr>
                <w:color w:val="262626"/>
                <w:sz w:val="18"/>
                <w:szCs w:val="18"/>
              </w:rPr>
              <w:t>15/07/2026</w:t>
            </w:r>
          </w:p>
        </w:tc>
      </w:tr>
      <w:tr w:rsidR="00540C04" w14:paraId="23ECBF43"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042856D" w14:textId="77777777" w:rsidR="00540C04" w:rsidRDefault="00000000">
            <w:r>
              <w:rPr>
                <w:color w:val="262626"/>
                <w:sz w:val="18"/>
                <w:szCs w:val="18"/>
              </w:rPr>
              <w:t>Principios de Arquitectura</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30551AE" w14:textId="77777777" w:rsidR="00540C04" w:rsidRDefault="00000000">
            <w:r>
              <w:rPr>
                <w:color w:val="262626"/>
                <w:sz w:val="18"/>
                <w:szCs w:val="18"/>
              </w:rPr>
              <w:t>Revisar y confirmar que no se requiere excepción (ninguna acción formal esperada)</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E1B6B0F" w14:textId="77777777" w:rsidR="00540C04" w:rsidRDefault="00000000">
            <w:r>
              <w:rPr>
                <w:color w:val="262626"/>
                <w:sz w:val="18"/>
                <w:szCs w:val="18"/>
              </w:rPr>
              <w:t>Architecture Board</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CE6F909" w14:textId="77777777" w:rsidR="00540C04" w:rsidRDefault="00000000">
            <w:r>
              <w:rPr>
                <w:color w:val="262626"/>
                <w:sz w:val="18"/>
                <w:szCs w:val="18"/>
              </w:rPr>
              <w:t>22/07/2026</w:t>
            </w:r>
          </w:p>
        </w:tc>
      </w:tr>
      <w:tr w:rsidR="00540C04" w14:paraId="2D5EE905"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C7243E2" w14:textId="77777777" w:rsidR="00540C04" w:rsidRDefault="00000000">
            <w:r>
              <w:rPr>
                <w:color w:val="262626"/>
                <w:sz w:val="18"/>
                <w:szCs w:val="18"/>
              </w:rPr>
              <w:t>Compliance Assessment WP-01 (nueva Compliance Review de verificación)</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A30712" w14:textId="77777777" w:rsidR="00540C04" w:rsidRDefault="00000000">
            <w:r>
              <w:rPr>
                <w:color w:val="262626"/>
                <w:sz w:val="18"/>
                <w:szCs w:val="18"/>
              </w:rPr>
              <w:t>Ejecutar una nueva prueba de penetración y verificar el cierre de H-005 y H-002</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75332CD" w14:textId="77777777" w:rsidR="00540C04" w:rsidRDefault="00000000">
            <w:r>
              <w:rPr>
                <w:color w:val="262626"/>
                <w:sz w:val="18"/>
                <w:szCs w:val="18"/>
              </w:rPr>
              <w:t>Arquitecto Empresarial + Oficial de Seguridad</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DD0C693" w14:textId="77777777" w:rsidR="00540C04" w:rsidRDefault="00000000">
            <w:r>
              <w:rPr>
                <w:color w:val="262626"/>
                <w:sz w:val="18"/>
                <w:szCs w:val="18"/>
              </w:rPr>
              <w:t>20/07/2026</w:t>
            </w:r>
          </w:p>
        </w:tc>
      </w:tr>
    </w:tbl>
    <w:p w14:paraId="2D1E22B5" w14:textId="77777777" w:rsidR="00540C04" w:rsidRDefault="00540C04">
      <w:pPr>
        <w:spacing w:after="200"/>
      </w:pPr>
    </w:p>
    <w:p w14:paraId="782654F0" w14:textId="77777777" w:rsidR="00540C04" w:rsidRDefault="00000000">
      <w:pPr>
        <w:pStyle w:val="Titre1"/>
        <w:pBdr>
          <w:bottom w:val="single" w:sz="8" w:space="4" w:color="2E5C8A"/>
        </w:pBdr>
        <w:spacing w:before="360" w:after="180"/>
      </w:pPr>
      <w:bookmarkStart w:id="17" w:name="_Toc233835986"/>
      <w:r>
        <w:t>12. Trazabilidad del Cambio: Extremo a Extremo</w:t>
      </w:r>
      <w:bookmarkEnd w:id="17"/>
    </w:p>
    <w:p w14:paraId="71957D8F" w14:textId="77777777" w:rsidR="00540C04" w:rsidRDefault="00000000">
      <w:pPr>
        <w:spacing w:after="160" w:line="276" w:lineRule="auto"/>
        <w:jc w:val="both"/>
      </w:pPr>
      <w:r>
        <w:rPr>
          <w:color w:val="262626"/>
        </w:rPr>
        <w:t>La siguiente tabla documenta la cadena de trazabilidad del cambio desde el driver regulatorio hasta los artefactos de implementación afectados.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900"/>
        <w:gridCol w:w="1300"/>
        <w:gridCol w:w="1500"/>
        <w:gridCol w:w="2200"/>
      </w:tblGrid>
      <w:tr w:rsidR="00540C04" w14:paraId="7A9BF0DB" w14:textId="77777777">
        <w:tblPrEx>
          <w:tblCellMar>
            <w:top w:w="0" w:type="dxa"/>
            <w:bottom w:w="0" w:type="dxa"/>
          </w:tblCellMar>
        </w:tblPrEx>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EFED941" w14:textId="77777777" w:rsidR="00540C04" w:rsidRDefault="00000000">
            <w:pPr>
              <w:jc w:val="center"/>
            </w:pPr>
            <w:r>
              <w:rPr>
                <w:b/>
                <w:bCs/>
                <w:color w:val="FFFFFF"/>
                <w:sz w:val="18"/>
                <w:szCs w:val="18"/>
              </w:rPr>
              <w:t>Nivel</w:t>
            </w:r>
          </w:p>
        </w:tc>
        <w:tc>
          <w:tcPr>
            <w:tcW w:w="2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61E1414B" w14:textId="77777777" w:rsidR="00540C04" w:rsidRDefault="00000000">
            <w:pPr>
              <w:jc w:val="center"/>
            </w:pPr>
            <w:r>
              <w:rPr>
                <w:b/>
                <w:bCs/>
                <w:color w:val="FFFFFF"/>
                <w:sz w:val="18"/>
                <w:szCs w:val="18"/>
              </w:rPr>
              <w:t>Elemento</w:t>
            </w:r>
          </w:p>
        </w:tc>
        <w:tc>
          <w:tcPr>
            <w:tcW w:w="1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992BA4F" w14:textId="77777777" w:rsidR="00540C04" w:rsidRDefault="00000000">
            <w:pPr>
              <w:jc w:val="center"/>
            </w:pPr>
            <w:r>
              <w:rPr>
                <w:b/>
                <w:bCs/>
                <w:color w:val="FFFFFF"/>
                <w:sz w:val="18"/>
                <w:szCs w:val="18"/>
              </w:rPr>
              <w:t>ID</w:t>
            </w:r>
          </w:p>
        </w:tc>
        <w:tc>
          <w:tcPr>
            <w:tcW w:w="1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D0216EE" w14:textId="77777777" w:rsidR="00540C04" w:rsidRDefault="00000000">
            <w:pPr>
              <w:jc w:val="center"/>
            </w:pPr>
            <w:r>
              <w:rPr>
                <w:b/>
                <w:bCs/>
                <w:color w:val="FFFFFF"/>
                <w:sz w:val="18"/>
                <w:szCs w:val="18"/>
              </w:rPr>
              <w:t>Estado Post-cambio</w:t>
            </w:r>
          </w:p>
        </w:tc>
        <w:tc>
          <w:tcPr>
            <w:tcW w:w="22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44368513" w14:textId="77777777" w:rsidR="00540C04" w:rsidRDefault="00000000">
            <w:pPr>
              <w:jc w:val="center"/>
            </w:pPr>
            <w:r>
              <w:rPr>
                <w:b/>
                <w:bCs/>
                <w:color w:val="FFFFFF"/>
                <w:sz w:val="18"/>
                <w:szCs w:val="18"/>
              </w:rPr>
              <w:t>Observación de Trazabilidad</w:t>
            </w:r>
          </w:p>
        </w:tc>
      </w:tr>
      <w:tr w:rsidR="00540C04" w14:paraId="26A44D9E"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740249" w14:textId="77777777" w:rsidR="00540C04" w:rsidRDefault="00000000">
            <w:r>
              <w:rPr>
                <w:color w:val="262626"/>
                <w:sz w:val="18"/>
                <w:szCs w:val="18"/>
              </w:rPr>
              <w:t>Driver Estratégico</w:t>
            </w:r>
          </w:p>
        </w:tc>
        <w:tc>
          <w:tcPr>
            <w:tcW w:w="2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C8886C2" w14:textId="77777777" w:rsidR="00540C04" w:rsidRDefault="00000000">
            <w:r>
              <w:rPr>
                <w:color w:val="262626"/>
                <w:sz w:val="18"/>
                <w:szCs w:val="18"/>
              </w:rPr>
              <w:t>Ley N° 29733 de Protección de Datos Personales + ISO/IEC 27001</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CA68AF4" w14:textId="77777777" w:rsidR="00540C04" w:rsidRDefault="00000000">
            <w:r>
              <w:rPr>
                <w:color w:val="262626"/>
                <w:sz w:val="18"/>
                <w:szCs w:val="18"/>
              </w:rPr>
              <w:t>DRV-01</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C2DA19B" w14:textId="77777777" w:rsidR="00540C04" w:rsidRDefault="00000000">
            <w:r>
              <w:rPr>
                <w:color w:val="262626"/>
                <w:sz w:val="18"/>
                <w:szCs w:val="18"/>
              </w:rPr>
              <w:t>☒ Actualizado</w:t>
            </w:r>
          </w:p>
        </w:tc>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D9DB7E2" w14:textId="77777777" w:rsidR="00540C04" w:rsidRDefault="00000000">
            <w:r>
              <w:rPr>
                <w:color w:val="262626"/>
                <w:sz w:val="18"/>
                <w:szCs w:val="18"/>
              </w:rPr>
              <w:t>Se formaliza como driver explícito de RT-05 y RA-11 en la ARS.</w:t>
            </w:r>
          </w:p>
        </w:tc>
      </w:tr>
      <w:tr w:rsidR="00540C04" w14:paraId="3DFCB591"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8426B43" w14:textId="77777777" w:rsidR="00540C04" w:rsidRDefault="00000000">
            <w:r>
              <w:rPr>
                <w:color w:val="262626"/>
                <w:sz w:val="18"/>
                <w:szCs w:val="18"/>
              </w:rPr>
              <w:t>Objetivo de Arquitectura</w:t>
            </w:r>
          </w:p>
        </w:tc>
        <w:tc>
          <w:tcPr>
            <w:tcW w:w="2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7199A0A" w14:textId="77777777" w:rsidR="00540C04" w:rsidRDefault="00000000">
            <w:r>
              <w:rPr>
                <w:color w:val="262626"/>
                <w:sz w:val="18"/>
                <w:szCs w:val="18"/>
              </w:rPr>
              <w:t>Garantizar seguridad, trazabilidad y confianza en los servicios digitales</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C377462" w14:textId="77777777" w:rsidR="00540C04" w:rsidRDefault="00000000">
            <w:r>
              <w:rPr>
                <w:color w:val="262626"/>
                <w:sz w:val="18"/>
                <w:szCs w:val="18"/>
              </w:rPr>
              <w:t>OBJ-06</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678AC17" w14:textId="77777777" w:rsidR="00540C04" w:rsidRDefault="00000000">
            <w:r>
              <w:rPr>
                <w:color w:val="262626"/>
                <w:sz w:val="18"/>
                <w:szCs w:val="18"/>
              </w:rPr>
              <w:t>☒ Actualizado</w:t>
            </w:r>
          </w:p>
        </w:tc>
        <w:tc>
          <w:tcPr>
            <w:tcW w:w="2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E6EDC0D" w14:textId="77777777" w:rsidR="00540C04" w:rsidRDefault="00000000">
            <w:r>
              <w:rPr>
                <w:color w:val="262626"/>
                <w:sz w:val="18"/>
                <w:szCs w:val="18"/>
              </w:rPr>
              <w:t>Se refuerza con dos requisitos verificables adicionales (antes cubierto solo de forma general).</w:t>
            </w:r>
          </w:p>
        </w:tc>
      </w:tr>
      <w:tr w:rsidR="00540C04" w14:paraId="77080820"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CE4329" w14:textId="77777777" w:rsidR="00540C04" w:rsidRDefault="00000000">
            <w:r>
              <w:rPr>
                <w:color w:val="262626"/>
                <w:sz w:val="18"/>
                <w:szCs w:val="18"/>
              </w:rPr>
              <w:t>Requisito (modificado / nuevo)</w:t>
            </w:r>
          </w:p>
        </w:tc>
        <w:tc>
          <w:tcPr>
            <w:tcW w:w="2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DF33A4F" w14:textId="77777777" w:rsidR="00540C04" w:rsidRDefault="00000000">
            <w:r>
              <w:rPr>
                <w:color w:val="262626"/>
                <w:sz w:val="18"/>
                <w:szCs w:val="18"/>
              </w:rPr>
              <w:t>RT-05 (modificación) — controles anti-inyección; RA-11 (nuevo) — consentimiento informado</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10CE4D" w14:textId="77777777" w:rsidR="00540C04" w:rsidRDefault="00000000">
            <w:r>
              <w:rPr>
                <w:color w:val="262626"/>
                <w:sz w:val="18"/>
                <w:szCs w:val="18"/>
              </w:rPr>
              <w:t>RT-05 / RA-11</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AC74580" w14:textId="77777777" w:rsidR="00540C04" w:rsidRDefault="00000000">
            <w:r>
              <w:rPr>
                <w:color w:val="262626"/>
                <w:sz w:val="18"/>
                <w:szCs w:val="18"/>
              </w:rPr>
              <w:t>Nueva versión baseline</w:t>
            </w:r>
          </w:p>
        </w:tc>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9C21E10" w14:textId="77777777" w:rsidR="00540C04" w:rsidRDefault="00000000">
            <w:r>
              <w:rPr>
                <w:color w:val="262626"/>
                <w:sz w:val="18"/>
                <w:szCs w:val="18"/>
              </w:rPr>
              <w:t>RT-05 pasa de v1.0 a v1.1; RA-11 se incorpora como nuevo requisito en la ARS.</w:t>
            </w:r>
          </w:p>
        </w:tc>
      </w:tr>
      <w:tr w:rsidR="00540C04" w14:paraId="7C967C7A"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A2CBC4C" w14:textId="77777777" w:rsidR="00540C04" w:rsidRDefault="00000000">
            <w:r>
              <w:rPr>
                <w:color w:val="262626"/>
                <w:sz w:val="18"/>
                <w:szCs w:val="18"/>
              </w:rPr>
              <w:t>ABB Afectado</w:t>
            </w:r>
          </w:p>
        </w:tc>
        <w:tc>
          <w:tcPr>
            <w:tcW w:w="2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1406F12" w14:textId="77777777" w:rsidR="00540C04" w:rsidRDefault="00000000">
            <w:r>
              <w:rPr>
                <w:color w:val="262626"/>
                <w:sz w:val="18"/>
                <w:szCs w:val="18"/>
              </w:rPr>
              <w:t>API Gateway / ESB con conectores PIDE/RENIEC; Identidad Digital</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FF1FFF9" w14:textId="77777777" w:rsidR="00540C04" w:rsidRDefault="00000000">
            <w:r>
              <w:rPr>
                <w:color w:val="262626"/>
                <w:sz w:val="18"/>
                <w:szCs w:val="18"/>
              </w:rPr>
              <w:t>ABB-A-001 / ABB-A-002</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1F5C5CE" w14:textId="77777777" w:rsidR="00540C04" w:rsidRDefault="00000000">
            <w:r>
              <w:rPr>
                <w:color w:val="262626"/>
                <w:sz w:val="18"/>
                <w:szCs w:val="18"/>
              </w:rPr>
              <w:t>☒ A modificar</w:t>
            </w:r>
          </w:p>
        </w:tc>
        <w:tc>
          <w:tcPr>
            <w:tcW w:w="2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CB23B37" w14:textId="77777777" w:rsidR="00540C04" w:rsidRDefault="00000000">
            <w:r>
              <w:rPr>
                <w:color w:val="262626"/>
                <w:sz w:val="18"/>
                <w:szCs w:val="18"/>
              </w:rPr>
              <w:t>Se incorporan el patrón de validación de entrada y el bloque de gestión de consentimiento.</w:t>
            </w:r>
          </w:p>
        </w:tc>
      </w:tr>
      <w:tr w:rsidR="00540C04" w14:paraId="2DFB3D71"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3249CF" w14:textId="77777777" w:rsidR="00540C04" w:rsidRDefault="00000000">
            <w:r>
              <w:rPr>
                <w:color w:val="262626"/>
                <w:sz w:val="18"/>
                <w:szCs w:val="18"/>
              </w:rPr>
              <w:t>SBB Afectado</w:t>
            </w:r>
          </w:p>
        </w:tc>
        <w:tc>
          <w:tcPr>
            <w:tcW w:w="2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8465CD9" w14:textId="77777777" w:rsidR="00540C04" w:rsidRDefault="00000000">
            <w:r>
              <w:rPr>
                <w:color w:val="262626"/>
                <w:sz w:val="18"/>
                <w:szCs w:val="18"/>
              </w:rPr>
              <w:t>API Gateway + ESB; Plataforma de Identidad y Firma</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E64B1B9" w14:textId="77777777" w:rsidR="00540C04" w:rsidRDefault="00000000">
            <w:r>
              <w:rPr>
                <w:color w:val="262626"/>
                <w:sz w:val="18"/>
                <w:szCs w:val="18"/>
              </w:rPr>
              <w:t>SBB-A-001 / SBB-A-002</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02C539" w14:textId="77777777" w:rsidR="00540C04" w:rsidRDefault="00000000">
            <w:r>
              <w:rPr>
                <w:color w:val="262626"/>
                <w:sz w:val="18"/>
                <w:szCs w:val="18"/>
              </w:rPr>
              <w:t>☒ A modificar</w:t>
            </w:r>
          </w:p>
        </w:tc>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D54EC55" w14:textId="77777777" w:rsidR="00540C04" w:rsidRDefault="00000000">
            <w:r>
              <w:rPr>
                <w:color w:val="262626"/>
                <w:sz w:val="18"/>
                <w:szCs w:val="18"/>
              </w:rPr>
              <w:t>Ambos SBBs están «En desarrollo»; el cambio se incorpora antes de su paso a producción.</w:t>
            </w:r>
          </w:p>
        </w:tc>
      </w:tr>
      <w:tr w:rsidR="00540C04" w14:paraId="6B267059"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A70D33F" w14:textId="77777777" w:rsidR="00540C04" w:rsidRDefault="00000000">
            <w:r>
              <w:rPr>
                <w:color w:val="262626"/>
                <w:sz w:val="18"/>
                <w:szCs w:val="18"/>
              </w:rPr>
              <w:lastRenderedPageBreak/>
              <w:t>Work Package</w:t>
            </w:r>
          </w:p>
        </w:tc>
        <w:tc>
          <w:tcPr>
            <w:tcW w:w="2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564DE64" w14:textId="77777777" w:rsidR="00540C04" w:rsidRDefault="00000000">
            <w:r>
              <w:rPr>
                <w:color w:val="262626"/>
                <w:sz w:val="18"/>
                <w:szCs w:val="18"/>
              </w:rPr>
              <w:t>Plataforma de Identidad · Mesa de Partes Digital · Marco de Ciberseguridad</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9B49F9C" w14:textId="77777777" w:rsidR="00540C04" w:rsidRDefault="00000000">
            <w:r>
              <w:rPr>
                <w:color w:val="262626"/>
                <w:sz w:val="18"/>
                <w:szCs w:val="18"/>
              </w:rPr>
              <w:t>WP-001 / WP-003 / WP-009</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15BF21F" w14:textId="77777777" w:rsidR="00540C04" w:rsidRDefault="00000000">
            <w:r>
              <w:rPr>
                <w:color w:val="262626"/>
                <w:sz w:val="18"/>
                <w:szCs w:val="18"/>
              </w:rPr>
              <w:t>☒ A replantear (alcance y cronograma)</w:t>
            </w:r>
          </w:p>
        </w:tc>
        <w:tc>
          <w:tcPr>
            <w:tcW w:w="2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F646FEC" w14:textId="77777777" w:rsidR="00540C04" w:rsidRDefault="00000000">
            <w:r>
              <w:rPr>
                <w:color w:val="262626"/>
                <w:sz w:val="18"/>
                <w:szCs w:val="18"/>
              </w:rPr>
              <w:t>WP-009 amplía su alcance; WP-001 y WP-003 ajustan su fecha de cierre en 1–2 semanas.</w:t>
            </w:r>
          </w:p>
        </w:tc>
      </w:tr>
      <w:tr w:rsidR="00540C04" w14:paraId="4F2E4A8A"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CB0E857" w14:textId="77777777" w:rsidR="00540C04" w:rsidRDefault="00000000">
            <w:r>
              <w:rPr>
                <w:color w:val="262626"/>
                <w:sz w:val="18"/>
                <w:szCs w:val="18"/>
              </w:rPr>
              <w:t>Architecture Contract</w:t>
            </w:r>
          </w:p>
        </w:tc>
        <w:tc>
          <w:tcPr>
            <w:tcW w:w="2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9CE1B8F" w14:textId="77777777" w:rsidR="00540C04" w:rsidRDefault="00000000">
            <w:r>
              <w:rPr>
                <w:color w:val="262626"/>
                <w:sz w:val="18"/>
                <w:szCs w:val="18"/>
              </w:rPr>
              <w:t>Contrato de la Compliance Review del WP-01</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3042181" w14:textId="77777777" w:rsidR="00540C04" w:rsidRDefault="00000000">
            <w:r>
              <w:rPr>
                <w:color w:val="262626"/>
                <w:sz w:val="18"/>
                <w:szCs w:val="18"/>
              </w:rPr>
              <w:t>AC-WP01-v1.0</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086228F" w14:textId="77777777" w:rsidR="00540C04" w:rsidRDefault="00000000">
            <w:r>
              <w:rPr>
                <w:color w:val="262626"/>
                <w:sz w:val="18"/>
                <w:szCs w:val="18"/>
              </w:rPr>
              <w:t>☒ A enmendar</w:t>
            </w:r>
          </w:p>
        </w:tc>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4E8B9D7" w14:textId="77777777" w:rsidR="00540C04" w:rsidRDefault="00000000">
            <w:r>
              <w:rPr>
                <w:color w:val="262626"/>
                <w:sz w:val="18"/>
                <w:szCs w:val="18"/>
              </w:rPr>
              <w:t>Se incorporan RT-05 v1.1 y RA-11 como criterios de conformidad vinculantes.</w:t>
            </w:r>
          </w:p>
        </w:tc>
      </w:tr>
      <w:tr w:rsidR="00540C04" w14:paraId="4A58293F" w14:textId="77777777">
        <w:tblPrEx>
          <w:tblCellMar>
            <w:top w:w="0" w:type="dxa"/>
            <w:bottom w:w="0" w:type="dxa"/>
          </w:tblCellMar>
        </w:tblPrEx>
        <w:tc>
          <w:tcPr>
            <w:tcW w:w="1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DEE7D61" w14:textId="77777777" w:rsidR="00540C04" w:rsidRDefault="00000000">
            <w:r>
              <w:rPr>
                <w:color w:val="262626"/>
                <w:sz w:val="18"/>
                <w:szCs w:val="18"/>
              </w:rPr>
              <w:t>KPI / Beneficio</w:t>
            </w:r>
          </w:p>
        </w:tc>
        <w:tc>
          <w:tcPr>
            <w:tcW w:w="2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14CC5A3" w14:textId="77777777" w:rsidR="00540C04" w:rsidRDefault="00000000">
            <w:r>
              <w:rPr>
                <w:color w:val="262626"/>
                <w:sz w:val="18"/>
                <w:szCs w:val="18"/>
              </w:rPr>
              <w:t>Tasa de adopción digital &gt; 80 % en 90 días; cero vulnerabilidades críticas en producción</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946B80E" w14:textId="77777777" w:rsidR="00540C04" w:rsidRDefault="00000000">
            <w:r>
              <w:rPr>
                <w:color w:val="262626"/>
                <w:sz w:val="18"/>
                <w:szCs w:val="18"/>
              </w:rPr>
              <w:t>KPI-ADOPCIÓN / KPI-SEG-01</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90FF9FC" w14:textId="77777777" w:rsidR="00540C04" w:rsidRDefault="00000000">
            <w:r>
              <w:rPr>
                <w:color w:val="262626"/>
                <w:sz w:val="18"/>
                <w:szCs w:val="18"/>
              </w:rPr>
              <w:t>☒ A redefinir</w:t>
            </w:r>
          </w:p>
        </w:tc>
        <w:tc>
          <w:tcPr>
            <w:tcW w:w="2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4F5F22A" w14:textId="77777777" w:rsidR="00540C04" w:rsidRDefault="00000000">
            <w:r>
              <w:rPr>
                <w:color w:val="262626"/>
                <w:sz w:val="18"/>
                <w:szCs w:val="18"/>
              </w:rPr>
              <w:t>Se añade KPI-SEG-01 (incidentes de seguridad críticos = 0) como indicador permanente de la Compliance Review.</w:t>
            </w:r>
          </w:p>
        </w:tc>
      </w:tr>
    </w:tbl>
    <w:p w14:paraId="3333369F" w14:textId="77777777" w:rsidR="00540C04" w:rsidRDefault="00540C04">
      <w:pPr>
        <w:spacing w:after="160"/>
      </w:pPr>
    </w:p>
    <w:p w14:paraId="4EC33858" w14:textId="75E6DCE3" w:rsidR="00540C04" w:rsidRDefault="00DF1C4B">
      <w:pPr>
        <w:spacing w:before="160" w:after="80"/>
        <w:jc w:val="center"/>
      </w:pPr>
      <w:r>
        <w:rPr>
          <w:noProof/>
        </w:rPr>
        <w:drawing>
          <wp:inline distT="0" distB="0" distL="0" distR="0" wp14:anchorId="6DB4AAC9" wp14:editId="35E8E9B1">
            <wp:extent cx="6646694" cy="622300"/>
            <wp:effectExtent l="0" t="0" r="1905" b="6350"/>
            <wp:docPr id="14523852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51212" cy="622723"/>
                    </a:xfrm>
                    <a:prstGeom prst="rect">
                      <a:avLst/>
                    </a:prstGeom>
                    <a:noFill/>
                    <a:ln>
                      <a:noFill/>
                    </a:ln>
                  </pic:spPr>
                </pic:pic>
              </a:graphicData>
            </a:graphic>
          </wp:inline>
        </w:drawing>
      </w:r>
    </w:p>
    <w:p w14:paraId="325565DB" w14:textId="77777777" w:rsidR="00540C04" w:rsidRDefault="00000000">
      <w:pPr>
        <w:spacing w:after="220"/>
        <w:jc w:val="center"/>
      </w:pPr>
      <w:r>
        <w:rPr>
          <w:i/>
          <w:iCs/>
          <w:color w:val="595959"/>
          <w:sz w:val="18"/>
          <w:szCs w:val="18"/>
        </w:rPr>
        <w:t>Figura 3. Cadena de trazabilidad extremo a extremo del cambio (driver → objetivo → requisito → ABB → SBB → work package → contrato → KPI).</w:t>
      </w:r>
    </w:p>
    <w:p w14:paraId="2B5F8180" w14:textId="77777777" w:rsidR="00540C04" w:rsidRDefault="00000000">
      <w:r>
        <w:br w:type="page"/>
      </w:r>
    </w:p>
    <w:p w14:paraId="09F7C799" w14:textId="77777777" w:rsidR="00540C04" w:rsidRDefault="00000000">
      <w:pPr>
        <w:pStyle w:val="Titre1"/>
        <w:pBdr>
          <w:bottom w:val="single" w:sz="8" w:space="4" w:color="2E5C8A"/>
        </w:pBdr>
        <w:spacing w:before="360" w:after="180"/>
      </w:pPr>
      <w:bookmarkStart w:id="18" w:name="_Toc233835987"/>
      <w:r>
        <w:lastRenderedPageBreak/>
        <w:t>13. Análisis de Riesgos</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800"/>
        <w:gridCol w:w="900"/>
        <w:gridCol w:w="3300"/>
      </w:tblGrid>
      <w:tr w:rsidR="00540C04" w14:paraId="68D51CDB"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1B0DFA0" w14:textId="77777777" w:rsidR="00540C04" w:rsidRDefault="00000000">
            <w:pPr>
              <w:jc w:val="center"/>
            </w:pPr>
            <w:r>
              <w:rPr>
                <w:b/>
                <w:bCs/>
                <w:color w:val="FFFFFF"/>
                <w:sz w:val="18"/>
                <w:szCs w:val="18"/>
              </w:rPr>
              <w:t>ID Riesgo</w:t>
            </w:r>
          </w:p>
        </w:tc>
        <w:tc>
          <w:tcPr>
            <w:tcW w:w="3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97FA296" w14:textId="77777777" w:rsidR="00540C04" w:rsidRDefault="00000000">
            <w:pPr>
              <w:jc w:val="center"/>
            </w:pPr>
            <w:r>
              <w:rPr>
                <w:b/>
                <w:bCs/>
                <w:color w:val="FFFFFF"/>
                <w:sz w:val="18"/>
                <w:szCs w:val="18"/>
              </w:rPr>
              <w:t>Descripción del Riesgo</w:t>
            </w:r>
          </w:p>
        </w:tc>
        <w:tc>
          <w:tcPr>
            <w:tcW w:w="8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08D4DCE" w14:textId="77777777" w:rsidR="00540C04" w:rsidRDefault="00000000">
            <w:pPr>
              <w:jc w:val="center"/>
            </w:pPr>
            <w:r>
              <w:rPr>
                <w:b/>
                <w:bCs/>
                <w:color w:val="FFFFFF"/>
                <w:sz w:val="18"/>
                <w:szCs w:val="18"/>
              </w:rPr>
              <w:t>Prob.</w:t>
            </w:r>
          </w:p>
        </w:tc>
        <w:tc>
          <w:tcPr>
            <w:tcW w:w="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7EEA53D" w14:textId="77777777" w:rsidR="00540C04" w:rsidRDefault="00000000">
            <w:pPr>
              <w:jc w:val="center"/>
            </w:pPr>
            <w:r>
              <w:rPr>
                <w:b/>
                <w:bCs/>
                <w:color w:val="FFFFFF"/>
                <w:sz w:val="18"/>
                <w:szCs w:val="18"/>
              </w:rPr>
              <w:t>Impacto</w:t>
            </w:r>
          </w:p>
        </w:tc>
        <w:tc>
          <w:tcPr>
            <w:tcW w:w="3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945E0FD" w14:textId="77777777" w:rsidR="00540C04" w:rsidRDefault="00000000">
            <w:pPr>
              <w:jc w:val="center"/>
            </w:pPr>
            <w:r>
              <w:rPr>
                <w:b/>
                <w:bCs/>
                <w:color w:val="FFFFFF"/>
                <w:sz w:val="18"/>
                <w:szCs w:val="18"/>
              </w:rPr>
              <w:t>Plan de Mitigación</w:t>
            </w:r>
          </w:p>
        </w:tc>
      </w:tr>
      <w:tr w:rsidR="00540C04" w14:paraId="6CFA77E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2C0DA52" w14:textId="77777777" w:rsidR="00540C04" w:rsidRDefault="00000000">
            <w:r>
              <w:rPr>
                <w:color w:val="262626"/>
                <w:sz w:val="18"/>
                <w:szCs w:val="18"/>
              </w:rPr>
              <w:t>R-001</w:t>
            </w:r>
          </w:p>
        </w:tc>
        <w:tc>
          <w:tcPr>
            <w:tcW w:w="3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8450AF" w14:textId="77777777" w:rsidR="00540C04" w:rsidRDefault="00000000">
            <w:r>
              <w:rPr>
                <w:color w:val="262626"/>
                <w:sz w:val="18"/>
                <w:szCs w:val="18"/>
              </w:rPr>
              <w:t>Riesgo de implementar el cambio — breve interrupción del Portal de Trámites durante el despliegue del middleware de validación en el API Gateway.</w:t>
            </w:r>
          </w:p>
        </w:tc>
        <w:tc>
          <w:tcPr>
            <w:tcW w:w="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E181BB2" w14:textId="77777777" w:rsidR="00540C04" w:rsidRDefault="00000000">
            <w:r>
              <w:rPr>
                <w:color w:val="262626"/>
                <w:sz w:val="18"/>
                <w:szCs w:val="18"/>
              </w:rPr>
              <w:t>Media</w:t>
            </w:r>
          </w:p>
        </w:tc>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DEB587F" w14:textId="77777777" w:rsidR="00540C04" w:rsidRDefault="00000000">
            <w:r>
              <w:rPr>
                <w:color w:val="262626"/>
                <w:sz w:val="18"/>
                <w:szCs w:val="18"/>
              </w:rPr>
              <w:t>Medio</w:t>
            </w:r>
          </w:p>
        </w:tc>
        <w:tc>
          <w:tcPr>
            <w:tcW w:w="3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8AF025C" w14:textId="77777777" w:rsidR="00540C04" w:rsidRDefault="00000000">
            <w:r>
              <w:rPr>
                <w:color w:val="262626"/>
                <w:sz w:val="18"/>
                <w:szCs w:val="18"/>
              </w:rPr>
              <w:t>Ejecutar el despliegue en una ventana de mantenimiento de bajo tráfico; mantener un plan de rollback inmediato sobre SBB-A-001.</w:t>
            </w:r>
          </w:p>
        </w:tc>
      </w:tr>
      <w:tr w:rsidR="00540C04" w14:paraId="684AB8D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FD7F70C" w14:textId="77777777" w:rsidR="00540C04" w:rsidRDefault="00000000">
            <w:r>
              <w:rPr>
                <w:color w:val="262626"/>
                <w:sz w:val="18"/>
                <w:szCs w:val="18"/>
              </w:rPr>
              <w:t>R-002</w:t>
            </w:r>
          </w:p>
        </w:tc>
        <w:tc>
          <w:tcPr>
            <w:tcW w:w="3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B2D5E7F" w14:textId="77777777" w:rsidR="00540C04" w:rsidRDefault="00000000">
            <w:r>
              <w:rPr>
                <w:color w:val="262626"/>
                <w:sz w:val="18"/>
                <w:szCs w:val="18"/>
              </w:rPr>
              <w:t>Riesgo de NO implementar el cambio — incumplimiento de la Ley N° 29733, observación de la Autoridad Nacional de Protección de Datos y persistencia de la vulnerabilidad ALTA H-005 en producción.</w:t>
            </w:r>
          </w:p>
        </w:tc>
        <w:tc>
          <w:tcPr>
            <w:tcW w:w="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68F37DC" w14:textId="77777777" w:rsidR="00540C04" w:rsidRDefault="00000000">
            <w:r>
              <w:rPr>
                <w:color w:val="262626"/>
                <w:sz w:val="18"/>
                <w:szCs w:val="18"/>
              </w:rPr>
              <w:t>Alta</w:t>
            </w:r>
          </w:p>
        </w:tc>
        <w:tc>
          <w:tcPr>
            <w:tcW w:w="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F5EA102" w14:textId="77777777" w:rsidR="00540C04" w:rsidRDefault="00000000">
            <w:r>
              <w:rPr>
                <w:color w:val="262626"/>
                <w:sz w:val="18"/>
                <w:szCs w:val="18"/>
              </w:rPr>
              <w:t>Alto</w:t>
            </w:r>
          </w:p>
        </w:tc>
        <w:tc>
          <w:tcPr>
            <w:tcW w:w="3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C53720A" w14:textId="77777777" w:rsidR="00540C04" w:rsidRDefault="00000000">
            <w:r>
              <w:rPr>
                <w:color w:val="262626"/>
                <w:sz w:val="18"/>
                <w:szCs w:val="18"/>
              </w:rPr>
              <w:t>Priorizar la Opción A; comunicar al Architecture Board que la Opción C incumple la Resolución del 22/05/2026 y bloquea el despliegue de WP-01.</w:t>
            </w:r>
          </w:p>
        </w:tc>
      </w:tr>
      <w:tr w:rsidR="00540C04" w14:paraId="2AD9ACE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5A19CFF" w14:textId="77777777" w:rsidR="00540C04" w:rsidRDefault="00000000">
            <w:r>
              <w:rPr>
                <w:color w:val="262626"/>
                <w:sz w:val="18"/>
                <w:szCs w:val="18"/>
              </w:rPr>
              <w:t>R-003</w:t>
            </w:r>
          </w:p>
        </w:tc>
        <w:tc>
          <w:tcPr>
            <w:tcW w:w="3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4109F67" w14:textId="77777777" w:rsidR="00540C04" w:rsidRDefault="00000000">
            <w:r>
              <w:rPr>
                <w:color w:val="262626"/>
                <w:sz w:val="18"/>
                <w:szCs w:val="18"/>
              </w:rPr>
              <w:t>Riesgo de conflicto con otros work packages — el retraso de 1–2 semanas en WP-01 puede desplazar el inicio de WP-002 (Interoperabilidad PIDE) y WP-004 (Gobierno de Datos), que dependen de él.</w:t>
            </w:r>
          </w:p>
        </w:tc>
        <w:tc>
          <w:tcPr>
            <w:tcW w:w="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CC0182C" w14:textId="77777777" w:rsidR="00540C04" w:rsidRDefault="00000000">
            <w:r>
              <w:rPr>
                <w:color w:val="262626"/>
                <w:sz w:val="18"/>
                <w:szCs w:val="18"/>
              </w:rPr>
              <w:t>Media</w:t>
            </w:r>
          </w:p>
        </w:tc>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06C1D3D" w14:textId="77777777" w:rsidR="00540C04" w:rsidRDefault="00000000">
            <w:r>
              <w:rPr>
                <w:color w:val="262626"/>
                <w:sz w:val="18"/>
                <w:szCs w:val="18"/>
              </w:rPr>
              <w:t>Medio</w:t>
            </w:r>
          </w:p>
        </w:tc>
        <w:tc>
          <w:tcPr>
            <w:tcW w:w="3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EAA6B0D" w14:textId="77777777" w:rsidR="00540C04" w:rsidRDefault="00000000">
            <w:r>
              <w:rPr>
                <w:color w:val="262626"/>
                <w:sz w:val="18"/>
                <w:szCs w:val="18"/>
              </w:rPr>
              <w:t>Coordinar con la PMO el ajuste puntual del cronograma de TA-001; comunicar el nuevo hito a los responsables de WP-002 y WP-004 con antelación.</w:t>
            </w:r>
          </w:p>
        </w:tc>
      </w:tr>
      <w:tr w:rsidR="00540C04" w14:paraId="430B9C4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BCB42A7" w14:textId="77777777" w:rsidR="00540C04" w:rsidRDefault="00000000">
            <w:r>
              <w:rPr>
                <w:color w:val="262626"/>
                <w:sz w:val="18"/>
                <w:szCs w:val="18"/>
              </w:rPr>
              <w:t>R-004</w:t>
            </w:r>
          </w:p>
        </w:tc>
        <w:tc>
          <w:tcPr>
            <w:tcW w:w="3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FC902F8" w14:textId="77777777" w:rsidR="00540C04" w:rsidRDefault="00000000">
            <w:r>
              <w:rPr>
                <w:color w:val="262626"/>
                <w:sz w:val="18"/>
                <w:szCs w:val="18"/>
              </w:rPr>
              <w:t>Riesgo de recursos — el especialista en ciberseguridad de WP-009 tiene capacidad limitada (restricción C1, presupuesto; C4, sistemas heredados, de la Fase Preliminar).</w:t>
            </w:r>
          </w:p>
        </w:tc>
        <w:tc>
          <w:tcPr>
            <w:tcW w:w="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D83B924" w14:textId="77777777" w:rsidR="00540C04" w:rsidRDefault="00000000">
            <w:r>
              <w:rPr>
                <w:color w:val="262626"/>
                <w:sz w:val="18"/>
                <w:szCs w:val="18"/>
              </w:rPr>
              <w:t>Media</w:t>
            </w:r>
          </w:p>
        </w:tc>
        <w:tc>
          <w:tcPr>
            <w:tcW w:w="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16253C5" w14:textId="77777777" w:rsidR="00540C04" w:rsidRDefault="00000000">
            <w:r>
              <w:rPr>
                <w:color w:val="262626"/>
                <w:sz w:val="18"/>
                <w:szCs w:val="18"/>
              </w:rPr>
              <w:t>Medio</w:t>
            </w:r>
          </w:p>
        </w:tc>
        <w:tc>
          <w:tcPr>
            <w:tcW w:w="3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434A787" w14:textId="77777777" w:rsidR="00540C04" w:rsidRDefault="00000000">
            <w:r>
              <w:rPr>
                <w:color w:val="262626"/>
                <w:sz w:val="18"/>
                <w:szCs w:val="18"/>
              </w:rPr>
              <w:t>Reasignar temporalmente al especialista de WP-009 con prioridad sobre tareas no críticas; evaluar apoyo puntual de un proveedor externo de pentesting ya utilizado en la Compliance Review de WP-01.</w:t>
            </w:r>
          </w:p>
        </w:tc>
      </w:tr>
    </w:tbl>
    <w:p w14:paraId="2F77B034" w14:textId="77777777" w:rsidR="00540C04" w:rsidRDefault="00540C04">
      <w:pPr>
        <w:spacing w:after="200"/>
      </w:pPr>
    </w:p>
    <w:p w14:paraId="1DAF9542" w14:textId="77777777" w:rsidR="00540C04" w:rsidRDefault="00000000">
      <w:pPr>
        <w:pStyle w:val="Titre1"/>
        <w:pBdr>
          <w:bottom w:val="single" w:sz="8" w:space="4" w:color="2E5C8A"/>
        </w:pBdr>
        <w:spacing w:before="360" w:after="180"/>
      </w:pPr>
      <w:bookmarkStart w:id="19" w:name="_Toc233835988"/>
      <w:r>
        <w:t>14. Recomendación del Arquitecto Empresarial</w:t>
      </w:r>
      <w:bookmarkEnd w:id="1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40C04" w14:paraId="08046CA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73FDBAB3" w14:textId="77777777" w:rsidR="00540C04" w:rsidRDefault="00000000">
            <w:r>
              <w:rPr>
                <w:b/>
                <w:bCs/>
                <w:color w:val="1B3A57"/>
                <w:sz w:val="19"/>
                <w:szCs w:val="19"/>
              </w:rPr>
              <w:t>Opción Recomendada:</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7F047EE" w14:textId="77777777" w:rsidR="00540C04" w:rsidRDefault="00000000">
            <w:r>
              <w:rPr>
                <w:color w:val="262626"/>
                <w:sz w:val="19"/>
                <w:szCs w:val="19"/>
              </w:rPr>
              <w:t>☒ Opción A — Implementar el cambio íntegramente   ☐ Opción B   ☐ Opción C   ☐ Otra opción</w:t>
            </w:r>
          </w:p>
        </w:tc>
      </w:tr>
      <w:tr w:rsidR="00540C04" w14:paraId="6188BF96"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2CC9DBF3" w14:textId="77777777" w:rsidR="00540C04" w:rsidRDefault="00000000">
            <w:r>
              <w:rPr>
                <w:b/>
                <w:bCs/>
                <w:color w:val="1B3A57"/>
                <w:sz w:val="19"/>
                <w:szCs w:val="19"/>
              </w:rPr>
              <w:t>Clasificación del Change Request:</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07CE78" w14:textId="77777777" w:rsidR="00540C04" w:rsidRDefault="00000000">
            <w:r>
              <w:rPr>
                <w:color w:val="262626"/>
                <w:sz w:val="19"/>
                <w:szCs w:val="19"/>
              </w:rPr>
              <w:t>☐ Tipo 1 — Mantenimiento   ☒ Tipo 2 — Mejora (aprobación del Architecture Board)   ☐ Tipo 3 — Rediseño</w:t>
            </w:r>
          </w:p>
        </w:tc>
      </w:tr>
      <w:tr w:rsidR="00540C04" w14:paraId="7B74934F"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562AD035" w14:textId="77777777" w:rsidR="00540C04" w:rsidRDefault="00000000">
            <w:r>
              <w:rPr>
                <w:b/>
                <w:bCs/>
                <w:color w:val="1B3A57"/>
                <w:sz w:val="19"/>
                <w:szCs w:val="19"/>
              </w:rPr>
              <w:t>Punto de Reentrada al ADM:</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3825E9D" w14:textId="77777777" w:rsidR="00540C04" w:rsidRDefault="00000000">
            <w:r>
              <w:rPr>
                <w:color w:val="262626"/>
                <w:sz w:val="19"/>
                <w:szCs w:val="19"/>
              </w:rPr>
              <w:t>☐ No requiere reentrada al ADM   ☒ Reentrada en Fase: G   ☐ Nueva iteración completa del ADM</w:t>
            </w:r>
          </w:p>
        </w:tc>
      </w:tr>
      <w:tr w:rsidR="00540C04" w14:paraId="16EEDFA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2443B94" w14:textId="77777777" w:rsidR="00540C04" w:rsidRDefault="00000000">
            <w:r>
              <w:rPr>
                <w:b/>
                <w:bCs/>
                <w:color w:val="1B3A57"/>
                <w:sz w:val="19"/>
                <w:szCs w:val="19"/>
              </w:rPr>
              <w:t>Fundamento de la Recomendación: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EAE7C99" w14:textId="77777777" w:rsidR="00540C04" w:rsidRDefault="00000000">
            <w:r>
              <w:rPr>
                <w:color w:val="262626"/>
                <w:sz w:val="19"/>
                <w:szCs w:val="19"/>
              </w:rPr>
              <w:t>La Opción A es la única que cumple íntegramente la condición ya impuesta por el Architecture Board en la Resolución del 22/05/2026 (cierre verificado de H-005 antes del despliegue). Su costo (S/ 50 000–70 000) es absorbible dentro del presupuesto vigente de WP-009, el impacto en cronograma es acotado (1–2 semanas) y no compromete ningún principio de arquitectura ni la visión estratégica. La Opción B traslada un riesgo normativo no aceptable (tratamiento de datos personales sin consentimiento auditable) y la Opción C incumple directamente la resolución vigente del Architecture Board.</w:t>
            </w:r>
          </w:p>
        </w:tc>
      </w:tr>
      <w:tr w:rsidR="00540C04" w14:paraId="499ECDC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50632D3" w14:textId="77777777" w:rsidR="00540C04" w:rsidRDefault="00000000">
            <w:r>
              <w:rPr>
                <w:b/>
                <w:bCs/>
                <w:color w:val="1B3A57"/>
                <w:sz w:val="19"/>
                <w:szCs w:val="19"/>
              </w:rPr>
              <w:t>Condiciones de la Recomendación: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9D8B4D9" w14:textId="77777777" w:rsidR="00540C04" w:rsidRDefault="00000000">
            <w:r>
              <w:rPr>
                <w:color w:val="262626"/>
                <w:sz w:val="19"/>
                <w:szCs w:val="19"/>
              </w:rPr>
              <w:t>1) Disponibilidad inmediata del especialista de ciberseguridad de WP-009. 2) Ejecución de la nueva prueba de penetración de verificación antes del 20/07/2026. 3) Validación de que la latencia adicional del middleware de validación no exceda 50 ms sobre el límite de RT-02 (≤ 500 ms).</w:t>
            </w:r>
          </w:p>
        </w:tc>
      </w:tr>
      <w:tr w:rsidR="00540C04" w14:paraId="3A3FC70B"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C487F03" w14:textId="77777777" w:rsidR="00540C04" w:rsidRDefault="00000000">
            <w:r>
              <w:rPr>
                <w:b/>
                <w:bCs/>
                <w:color w:val="1B3A57"/>
                <w:sz w:val="19"/>
                <w:szCs w:val="19"/>
              </w:rPr>
              <w:t>Artefactos Prioritarios a Actualizar:</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3D99BD" w14:textId="77777777" w:rsidR="00540C04" w:rsidRDefault="00000000">
            <w:r>
              <w:rPr>
                <w:color w:val="262626"/>
                <w:sz w:val="19"/>
                <w:szCs w:val="19"/>
              </w:rPr>
              <w:t xml:space="preserve">1) Architecture Requirements Specification (RT-05, RA-11). 2) Architecture Contract AC-WP01-v1.0. 3) Fichas técnicas de SBB-A-001 y SBB-A-002 en el </w:t>
            </w:r>
            <w:r>
              <w:rPr>
                <w:color w:val="262626"/>
                <w:sz w:val="19"/>
                <w:szCs w:val="19"/>
              </w:rPr>
              <w:lastRenderedPageBreak/>
              <w:t>Catálogo de SBBs. 4) Plan de Implementación y Migración (WP-001, WP-003, WP-009). 5) Compliance Assessment de verificación de WP-01.</w:t>
            </w:r>
          </w:p>
        </w:tc>
      </w:tr>
      <w:tr w:rsidR="00540C04" w14:paraId="3927321B"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3BC3D39A" w14:textId="77777777" w:rsidR="00540C04" w:rsidRDefault="00000000">
            <w:r>
              <w:rPr>
                <w:b/>
                <w:bCs/>
                <w:color w:val="1B3A57"/>
                <w:sz w:val="19"/>
                <w:szCs w:val="19"/>
              </w:rPr>
              <w:t>Nombre del Evaluador:</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2999648" w14:textId="77777777" w:rsidR="00540C04" w:rsidRDefault="00000000">
            <w:r>
              <w:rPr>
                <w:color w:val="262626"/>
                <w:sz w:val="19"/>
                <w:szCs w:val="19"/>
              </w:rPr>
              <w:t>Ruiz Luna, Dair Aldrin — Arquitecto Empresarial — 01/07/2026</w:t>
            </w:r>
          </w:p>
        </w:tc>
      </w:tr>
      <w:tr w:rsidR="00540C04" w14:paraId="44C4792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2FBA0981" w14:textId="77777777" w:rsidR="00540C04" w:rsidRDefault="00000000">
            <w:r>
              <w:rPr>
                <w:b/>
                <w:bCs/>
                <w:color w:val="1B3A57"/>
                <w:sz w:val="19"/>
                <w:szCs w:val="19"/>
              </w:rPr>
              <w:t>Firma:</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0B6F96" w14:textId="77777777" w:rsidR="00540C04" w:rsidRDefault="00000000">
            <w:r>
              <w:rPr>
                <w:color w:val="262626"/>
                <w:sz w:val="19"/>
                <w:szCs w:val="19"/>
              </w:rPr>
              <w:t>_________________________________</w:t>
            </w:r>
          </w:p>
        </w:tc>
      </w:tr>
    </w:tbl>
    <w:p w14:paraId="40698937" w14:textId="77777777" w:rsidR="00540C04" w:rsidRDefault="00540C04">
      <w:pPr>
        <w:spacing w:after="200"/>
      </w:pPr>
    </w:p>
    <w:p w14:paraId="2BC1E2F7" w14:textId="77777777" w:rsidR="00540C04" w:rsidRDefault="00000000">
      <w:pPr>
        <w:pStyle w:val="Titre1"/>
        <w:pBdr>
          <w:bottom w:val="single" w:sz="8" w:space="4" w:color="2E5C8A"/>
        </w:pBdr>
        <w:spacing w:before="360" w:after="180"/>
      </w:pPr>
      <w:bookmarkStart w:id="20" w:name="_Toc233835989"/>
      <w:r>
        <w:t>15. Decisión del Architecture Board</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40C04" w14:paraId="0D024C5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82CEB5B" w14:textId="77777777" w:rsidR="00540C04" w:rsidRDefault="00000000">
            <w:r>
              <w:rPr>
                <w:b/>
                <w:bCs/>
                <w:color w:val="1B3A57"/>
                <w:sz w:val="19"/>
                <w:szCs w:val="19"/>
              </w:rPr>
              <w:t>Decisión: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E4DE2CA" w14:textId="77777777" w:rsidR="00540C04" w:rsidRDefault="00000000">
            <w:r>
              <w:rPr>
                <w:color w:val="262626"/>
                <w:sz w:val="19"/>
                <w:szCs w:val="19"/>
              </w:rPr>
              <w:t>☐ APROBADO   ☒ APROBADO CON MODIFICACIONES — Implementar la Opción A con las condiciones indicadas.   ☐ DIFERIDO   ☐ RECHAZADO</w:t>
            </w:r>
          </w:p>
        </w:tc>
      </w:tr>
      <w:tr w:rsidR="00540C04" w14:paraId="4F78993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2C37108D" w14:textId="77777777" w:rsidR="00540C04" w:rsidRDefault="00000000">
            <w:r>
              <w:rPr>
                <w:b/>
                <w:bCs/>
                <w:color w:val="1B3A57"/>
                <w:sz w:val="19"/>
                <w:szCs w:val="19"/>
              </w:rPr>
              <w:t>Opción Seleccionada:</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82C97D" w14:textId="77777777" w:rsidR="00540C04" w:rsidRDefault="00000000">
            <w:r>
              <w:rPr>
                <w:color w:val="262626"/>
                <w:sz w:val="19"/>
                <w:szCs w:val="19"/>
              </w:rPr>
              <w:t>☒ Opción A   ☐ Opción B   ☐ Opción C   ☐ Otra</w:t>
            </w:r>
          </w:p>
        </w:tc>
      </w:tr>
      <w:tr w:rsidR="00540C04" w14:paraId="109DDC0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609A1CBB" w14:textId="77777777" w:rsidR="00540C04" w:rsidRDefault="00000000">
            <w:r>
              <w:rPr>
                <w:b/>
                <w:bCs/>
                <w:color w:val="1B3A57"/>
                <w:sz w:val="19"/>
                <w:szCs w:val="19"/>
              </w:rPr>
              <w:t>Clasificación del CR:</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34D1EA8" w14:textId="77777777" w:rsidR="00540C04" w:rsidRDefault="00000000">
            <w:r>
              <w:rPr>
                <w:color w:val="262626"/>
                <w:sz w:val="19"/>
                <w:szCs w:val="19"/>
              </w:rPr>
              <w:t>☐ Tipo 1   ☒ Tipo 2   ☐ Tipo 3</w:t>
            </w:r>
          </w:p>
        </w:tc>
      </w:tr>
      <w:tr w:rsidR="00540C04" w14:paraId="540B965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130E35C9" w14:textId="77777777" w:rsidR="00540C04" w:rsidRDefault="00000000">
            <w:r>
              <w:rPr>
                <w:b/>
                <w:bCs/>
                <w:color w:val="1B3A57"/>
                <w:sz w:val="19"/>
                <w:szCs w:val="19"/>
              </w:rPr>
              <w:t>Punto de Reentrada al ADM:</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3321991" w14:textId="77777777" w:rsidR="00540C04" w:rsidRDefault="00000000">
            <w:r>
              <w:rPr>
                <w:color w:val="262626"/>
                <w:sz w:val="19"/>
                <w:szCs w:val="19"/>
              </w:rPr>
              <w:t>☐ Sin reentrada   ☒ Fase: G — Implementation Governance   ☐ Nueva iteración ADM completa</w:t>
            </w:r>
          </w:p>
        </w:tc>
      </w:tr>
      <w:tr w:rsidR="00540C04" w14:paraId="3252774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5B931FBB" w14:textId="77777777" w:rsidR="00540C04" w:rsidRDefault="00000000">
            <w:r>
              <w:rPr>
                <w:b/>
                <w:bCs/>
                <w:color w:val="1B3A57"/>
                <w:sz w:val="19"/>
                <w:szCs w:val="19"/>
              </w:rPr>
              <w:t>Condiciones de la Decisión: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6353581" w14:textId="77777777" w:rsidR="00540C04" w:rsidRDefault="00000000">
            <w:r>
              <w:rPr>
                <w:color w:val="262626"/>
                <w:sz w:val="19"/>
                <w:szCs w:val="19"/>
              </w:rPr>
              <w:t>1) La corrección de H-005 y la implementación del flujo de consentimiento (RA-11) deben completarse antes del despliegue en producción de WP-01. 2) Se debe ejecutar una nueva Compliance Review de verificación, con prueba de penetración específica sobre el endpoint corregido. 3) El desplazamiento del hito de TA-001 no debe exceder 2 semanas sin nueva autorización del Comité de Arquitectura Empresarial.</w:t>
            </w:r>
          </w:p>
        </w:tc>
      </w:tr>
      <w:tr w:rsidR="00540C04" w14:paraId="0785AE99"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20B67101" w14:textId="77777777" w:rsidR="00540C04" w:rsidRDefault="00000000">
            <w:r>
              <w:rPr>
                <w:b/>
                <w:bCs/>
                <w:color w:val="1B3A57"/>
                <w:sz w:val="19"/>
                <w:szCs w:val="19"/>
              </w:rPr>
              <w:t>Plazo de Implementación: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219EC29" w14:textId="77777777" w:rsidR="00540C04" w:rsidRDefault="00000000">
            <w:r>
              <w:rPr>
                <w:color w:val="262626"/>
                <w:sz w:val="19"/>
                <w:szCs w:val="19"/>
              </w:rPr>
              <w:t>20/07/2026 — fecha límite para el cierre verificado de H-005 y H-002, previa al despliegue en producción de WP-01.</w:t>
            </w:r>
          </w:p>
        </w:tc>
      </w:tr>
      <w:tr w:rsidR="00540C04" w14:paraId="1856006D"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2E87E4EC" w14:textId="77777777" w:rsidR="00540C04" w:rsidRDefault="00000000">
            <w:r>
              <w:rPr>
                <w:b/>
                <w:bCs/>
                <w:color w:val="1B3A57"/>
                <w:sz w:val="19"/>
                <w:szCs w:val="19"/>
              </w:rPr>
              <w:t>Fecha de la Decisión: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E65F432" w14:textId="77777777" w:rsidR="00540C04" w:rsidRDefault="00000000">
            <w:r>
              <w:rPr>
                <w:color w:val="262626"/>
                <w:sz w:val="19"/>
                <w:szCs w:val="19"/>
              </w:rPr>
              <w:t>08/07/2026</w:t>
            </w:r>
          </w:p>
        </w:tc>
      </w:tr>
      <w:tr w:rsidR="00540C04" w14:paraId="00256B96"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365B1C68" w14:textId="77777777" w:rsidR="00540C04" w:rsidRDefault="00000000">
            <w:r>
              <w:rPr>
                <w:b/>
                <w:bCs/>
                <w:color w:val="1B3A57"/>
                <w:sz w:val="19"/>
                <w:szCs w:val="19"/>
              </w:rPr>
              <w:t>Próxima Revisión de Seguimiento: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05D8E35" w14:textId="77777777" w:rsidR="00540C04" w:rsidRDefault="00000000">
            <w:r>
              <w:rPr>
                <w:color w:val="262626"/>
                <w:sz w:val="19"/>
                <w:szCs w:val="19"/>
              </w:rPr>
              <w:t>21/07/2026 — verificación de cierre de H-005 y H-002 mediante nueva Compliance Review, previa al Post-Implementation Review de WP-01.</w:t>
            </w:r>
          </w:p>
        </w:tc>
      </w:tr>
    </w:tbl>
    <w:p w14:paraId="369D1549" w14:textId="77777777" w:rsidR="00540C04" w:rsidRDefault="00540C04">
      <w:pPr>
        <w:spacing w:after="200"/>
      </w:pPr>
    </w:p>
    <w:p w14:paraId="43466969" w14:textId="77777777" w:rsidR="00540C04" w:rsidRDefault="00000000">
      <w:pPr>
        <w:pStyle w:val="Titre1"/>
        <w:pBdr>
          <w:bottom w:val="single" w:sz="8" w:space="4" w:color="2E5C8A"/>
        </w:pBdr>
        <w:spacing w:before="360" w:after="180"/>
      </w:pPr>
      <w:bookmarkStart w:id="21" w:name="_Toc233835990"/>
      <w:r>
        <w:t>16. Firmas</w:t>
      </w:r>
      <w:bookmarkEnd w:id="2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1500"/>
        <w:gridCol w:w="1800"/>
      </w:tblGrid>
      <w:tr w:rsidR="00540C04" w14:paraId="3D720E59"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F46CBD7" w14:textId="77777777" w:rsidR="00540C04" w:rsidRDefault="00000000">
            <w:pPr>
              <w:jc w:val="center"/>
            </w:pPr>
            <w:r>
              <w:rPr>
                <w:b/>
                <w:bCs/>
                <w:color w:val="FFFFFF"/>
                <w:sz w:val="18"/>
                <w:szCs w:val="18"/>
              </w:rPr>
              <w:t>Nombre</w:t>
            </w:r>
          </w:p>
        </w:tc>
        <w:tc>
          <w:tcPr>
            <w:tcW w:w="34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A06EA1E" w14:textId="77777777" w:rsidR="00540C04" w:rsidRDefault="00000000">
            <w:pPr>
              <w:jc w:val="center"/>
            </w:pPr>
            <w:r>
              <w:rPr>
                <w:b/>
                <w:bCs/>
                <w:color w:val="FFFFFF"/>
                <w:sz w:val="18"/>
                <w:szCs w:val="18"/>
              </w:rPr>
              <w:t>Rol / Cargo</w:t>
            </w:r>
          </w:p>
        </w:tc>
        <w:tc>
          <w:tcPr>
            <w:tcW w:w="1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6507A35" w14:textId="77777777" w:rsidR="00540C04" w:rsidRDefault="00000000">
            <w:pPr>
              <w:jc w:val="center"/>
            </w:pPr>
            <w:r>
              <w:rPr>
                <w:b/>
                <w:bCs/>
                <w:color w:val="FFFFFF"/>
                <w:sz w:val="18"/>
                <w:szCs w:val="18"/>
              </w:rPr>
              <w:t>Fecha</w:t>
            </w:r>
          </w:p>
        </w:tc>
        <w:tc>
          <w:tcPr>
            <w:tcW w:w="18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686D2003" w14:textId="77777777" w:rsidR="00540C04" w:rsidRDefault="00000000">
            <w:pPr>
              <w:jc w:val="center"/>
            </w:pPr>
            <w:r>
              <w:rPr>
                <w:b/>
                <w:bCs/>
                <w:color w:val="FFFFFF"/>
                <w:sz w:val="18"/>
                <w:szCs w:val="18"/>
              </w:rPr>
              <w:t>Firma</w:t>
            </w:r>
          </w:p>
        </w:tc>
      </w:tr>
      <w:tr w:rsidR="00540C04" w14:paraId="03BFA59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B9D3E74" w14:textId="77777777" w:rsidR="00540C04" w:rsidRDefault="00000000">
            <w:r>
              <w:rPr>
                <w:color w:val="262626"/>
                <w:sz w:val="18"/>
                <w:szCs w:val="18"/>
              </w:rPr>
              <w:t>Ruiz Luna, Dair Aldrin</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A71C4FA" w14:textId="77777777" w:rsidR="00540C04" w:rsidRDefault="00000000">
            <w:r>
              <w:rPr>
                <w:color w:val="262626"/>
                <w:sz w:val="18"/>
                <w:szCs w:val="18"/>
              </w:rPr>
              <w:t>Arquitecto Empresarial — Evaluador</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99E86AF" w14:textId="77777777" w:rsidR="00540C04" w:rsidRDefault="00000000">
            <w:r>
              <w:rPr>
                <w:color w:val="262626"/>
                <w:sz w:val="18"/>
                <w:szCs w:val="18"/>
              </w:rPr>
              <w:t>01/07/2026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A1B594" w14:textId="77777777" w:rsidR="00540C04" w:rsidRDefault="00540C04"/>
        </w:tc>
      </w:tr>
      <w:tr w:rsidR="00540C04" w14:paraId="4F087331"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A415060" w14:textId="77777777" w:rsidR="00540C04" w:rsidRDefault="00000000">
            <w:r>
              <w:rPr>
                <w:color w:val="262626"/>
                <w:sz w:val="18"/>
                <w:szCs w:val="18"/>
              </w:rPr>
              <w:t>Ing. Tobías Enrique Aliaga Vilchez</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6B552A2" w14:textId="77777777" w:rsidR="00540C04" w:rsidRDefault="00000000">
            <w:r>
              <w:rPr>
                <w:color w:val="262626"/>
                <w:sz w:val="18"/>
                <w:szCs w:val="18"/>
              </w:rPr>
              <w:t>Presidente del Architecture Board (Docente — SI605U)</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52FEFEF" w14:textId="77777777" w:rsidR="00540C04" w:rsidRDefault="00000000">
            <w:r>
              <w:rPr>
                <w:color w:val="262626"/>
                <w:sz w:val="18"/>
                <w:szCs w:val="18"/>
              </w:rPr>
              <w:t>08/07/2026</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B1490EC" w14:textId="77777777" w:rsidR="00540C04" w:rsidRDefault="00540C04"/>
        </w:tc>
      </w:tr>
      <w:tr w:rsidR="00540C04" w14:paraId="5814558B"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2380741" w14:textId="77777777" w:rsidR="00540C04" w:rsidRDefault="00000000">
            <w:r>
              <w:rPr>
                <w:color w:val="262626"/>
                <w:sz w:val="18"/>
                <w:szCs w:val="18"/>
              </w:rPr>
              <w:t>Gerencia de Tecnologías de la Información — MML</w:t>
            </w:r>
          </w:p>
        </w:tc>
        <w:tc>
          <w:tcPr>
            <w:tcW w:w="3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A7B0409" w14:textId="77777777" w:rsidR="00540C04" w:rsidRDefault="00000000">
            <w:r>
              <w:rPr>
                <w:color w:val="262626"/>
                <w:sz w:val="18"/>
                <w:szCs w:val="18"/>
              </w:rPr>
              <w:t>Patrocinador Ejecutivo</w:t>
            </w:r>
          </w:p>
        </w:tc>
        <w:tc>
          <w:tcPr>
            <w:tcW w:w="1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C568252" w14:textId="77777777" w:rsidR="00540C04" w:rsidRDefault="00000000">
            <w:r>
              <w:rPr>
                <w:color w:val="262626"/>
                <w:sz w:val="18"/>
                <w:szCs w:val="18"/>
              </w:rPr>
              <w:t>08/07/2026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DD24E59" w14:textId="77777777" w:rsidR="00540C04" w:rsidRDefault="00540C04"/>
        </w:tc>
      </w:tr>
      <w:tr w:rsidR="00540C04" w14:paraId="4D8CDD7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F228B97" w14:textId="77777777" w:rsidR="00540C04" w:rsidRDefault="00000000">
            <w:r>
              <w:rPr>
                <w:color w:val="262626"/>
                <w:sz w:val="18"/>
                <w:szCs w:val="18"/>
              </w:rPr>
              <w:t>Gerencia de Tecnologías de la Información — MML</w:t>
            </w:r>
          </w:p>
        </w:tc>
        <w:tc>
          <w:tcPr>
            <w:tcW w:w="34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B51EE62" w14:textId="77777777" w:rsidR="00540C04" w:rsidRDefault="00000000">
            <w:r>
              <w:rPr>
                <w:color w:val="262626"/>
                <w:sz w:val="18"/>
                <w:szCs w:val="18"/>
              </w:rPr>
              <w:t>Solicitante del Cambio</w:t>
            </w:r>
          </w:p>
        </w:tc>
        <w:tc>
          <w:tcPr>
            <w:tcW w:w="1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132E6DD" w14:textId="77777777" w:rsidR="00540C04" w:rsidRDefault="00000000">
            <w:r>
              <w:rPr>
                <w:color w:val="262626"/>
                <w:sz w:val="18"/>
                <w:szCs w:val="18"/>
              </w:rPr>
              <w:t>08/07/2026</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8CF8E23" w14:textId="77777777" w:rsidR="00540C04" w:rsidRDefault="00540C04"/>
        </w:tc>
      </w:tr>
    </w:tbl>
    <w:p w14:paraId="3018BE60" w14:textId="77777777" w:rsidR="00540C04" w:rsidRDefault="00540C04">
      <w:pPr>
        <w:spacing w:after="200"/>
      </w:pPr>
    </w:p>
    <w:p w14:paraId="404C3FCB" w14:textId="77777777" w:rsidR="00540C04" w:rsidRDefault="00000000">
      <w:pPr>
        <w:pStyle w:val="Titre1"/>
        <w:pBdr>
          <w:bottom w:val="single" w:sz="8" w:space="4" w:color="2E5C8A"/>
        </w:pBdr>
        <w:spacing w:before="360" w:after="180"/>
      </w:pPr>
      <w:bookmarkStart w:id="22" w:name="_Toc233835991"/>
      <w:r>
        <w:t>17. Actualización del Baseline de Requisitos</w:t>
      </w:r>
      <w:bookmarkEnd w:id="22"/>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700"/>
        <w:gridCol w:w="1700"/>
        <w:gridCol w:w="2700"/>
      </w:tblGrid>
      <w:tr w:rsidR="00540C04" w14:paraId="2663F618" w14:textId="77777777">
        <w:tblPrEx>
          <w:tblCellMar>
            <w:top w:w="0" w:type="dxa"/>
            <w:bottom w:w="0" w:type="dxa"/>
          </w:tblCellMar>
        </w:tblPrEx>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48381D32" w14:textId="77777777" w:rsidR="00540C04" w:rsidRDefault="00000000">
            <w:pPr>
              <w:jc w:val="center"/>
            </w:pPr>
            <w:r>
              <w:rPr>
                <w:b/>
                <w:bCs/>
                <w:color w:val="FFFFFF"/>
                <w:sz w:val="18"/>
                <w:szCs w:val="18"/>
              </w:rPr>
              <w:lastRenderedPageBreak/>
              <w:t>ID Requisito</w:t>
            </w:r>
          </w:p>
        </w:tc>
        <w:tc>
          <w:tcPr>
            <w:tcW w:w="18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BC4E7D3" w14:textId="77777777" w:rsidR="00540C04" w:rsidRDefault="00000000">
            <w:pPr>
              <w:jc w:val="center"/>
            </w:pPr>
            <w:r>
              <w:rPr>
                <w:b/>
                <w:bCs/>
                <w:color w:val="FFFFFF"/>
                <w:sz w:val="18"/>
                <w:szCs w:val="18"/>
              </w:rPr>
              <w:t>Cambio Aplicado</w:t>
            </w:r>
          </w:p>
        </w:tc>
        <w:tc>
          <w:tcPr>
            <w:tcW w:w="17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BFE4944" w14:textId="77777777" w:rsidR="00540C04" w:rsidRDefault="00000000">
            <w:pPr>
              <w:jc w:val="center"/>
            </w:pPr>
            <w:r>
              <w:rPr>
                <w:b/>
                <w:bCs/>
                <w:color w:val="FFFFFF"/>
                <w:sz w:val="18"/>
                <w:szCs w:val="18"/>
              </w:rPr>
              <w:t>Versión Anterior</w:t>
            </w:r>
          </w:p>
        </w:tc>
        <w:tc>
          <w:tcPr>
            <w:tcW w:w="17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54D97B6" w14:textId="77777777" w:rsidR="00540C04" w:rsidRDefault="00000000">
            <w:pPr>
              <w:jc w:val="center"/>
            </w:pPr>
            <w:r>
              <w:rPr>
                <w:b/>
                <w:bCs/>
                <w:color w:val="FFFFFF"/>
                <w:sz w:val="18"/>
                <w:szCs w:val="18"/>
              </w:rPr>
              <w:t>Nueva Versión</w:t>
            </w:r>
          </w:p>
        </w:tc>
        <w:tc>
          <w:tcPr>
            <w:tcW w:w="27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CC1EB13" w14:textId="77777777" w:rsidR="00540C04" w:rsidRDefault="00000000">
            <w:pPr>
              <w:jc w:val="center"/>
            </w:pPr>
            <w:r>
              <w:rPr>
                <w:b/>
                <w:bCs/>
                <w:color w:val="FFFFFF"/>
                <w:sz w:val="18"/>
                <w:szCs w:val="18"/>
              </w:rPr>
              <w:t>Fecha de Actualización</w:t>
            </w:r>
          </w:p>
        </w:tc>
      </w:tr>
      <w:tr w:rsidR="00540C04" w14:paraId="70D02ACE"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E4C76A" w14:textId="77777777" w:rsidR="00540C04" w:rsidRDefault="00000000">
            <w:r>
              <w:rPr>
                <w:color w:val="262626"/>
                <w:sz w:val="18"/>
                <w:szCs w:val="18"/>
              </w:rPr>
              <w:t>RT-05</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AC31F66" w14:textId="77777777" w:rsidR="00540C04" w:rsidRDefault="00000000">
            <w:r>
              <w:rPr>
                <w:color w:val="262626"/>
                <w:sz w:val="18"/>
                <w:szCs w:val="18"/>
              </w:rPr>
              <w:t>☒ Modificado</w:t>
            </w:r>
          </w:p>
        </w:tc>
        <w:tc>
          <w:tcPr>
            <w:tcW w:w="1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A98697E" w14:textId="77777777" w:rsidR="00540C04" w:rsidRDefault="00000000">
            <w:r>
              <w:rPr>
                <w:color w:val="262626"/>
                <w:sz w:val="18"/>
                <w:szCs w:val="18"/>
              </w:rPr>
              <w:t>v1.0</w:t>
            </w:r>
          </w:p>
        </w:tc>
        <w:tc>
          <w:tcPr>
            <w:tcW w:w="1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413CDA9" w14:textId="77777777" w:rsidR="00540C04" w:rsidRDefault="00000000">
            <w:r>
              <w:rPr>
                <w:color w:val="262626"/>
                <w:sz w:val="18"/>
                <w:szCs w:val="18"/>
              </w:rPr>
              <w:t>v1.1</w:t>
            </w:r>
          </w:p>
        </w:tc>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C5796D" w14:textId="77777777" w:rsidR="00540C04" w:rsidRDefault="00000000">
            <w:r>
              <w:rPr>
                <w:color w:val="262626"/>
                <w:sz w:val="18"/>
                <w:szCs w:val="18"/>
              </w:rPr>
              <w:t>08/07/2026</w:t>
            </w:r>
          </w:p>
        </w:tc>
      </w:tr>
      <w:tr w:rsidR="00540C04" w14:paraId="63C28BE2"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D07035D" w14:textId="77777777" w:rsidR="00540C04" w:rsidRDefault="00000000">
            <w:r>
              <w:rPr>
                <w:color w:val="262626"/>
                <w:sz w:val="18"/>
                <w:szCs w:val="18"/>
              </w:rPr>
              <w:t>RA-11</w:t>
            </w:r>
          </w:p>
        </w:tc>
        <w:tc>
          <w:tcPr>
            <w:tcW w:w="1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1190199" w14:textId="77777777" w:rsidR="00540C04" w:rsidRDefault="00000000">
            <w:r>
              <w:rPr>
                <w:color w:val="262626"/>
                <w:sz w:val="18"/>
                <w:szCs w:val="18"/>
              </w:rPr>
              <w:t>☒ Añadido</w:t>
            </w:r>
          </w:p>
        </w:tc>
        <w:tc>
          <w:tcPr>
            <w:tcW w:w="17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75EF2F9" w14:textId="77777777" w:rsidR="00540C04" w:rsidRDefault="00000000">
            <w:r>
              <w:rPr>
                <w:color w:val="262626"/>
                <w:sz w:val="18"/>
                <w:szCs w:val="18"/>
              </w:rPr>
              <w:t>— (nuevo)</w:t>
            </w:r>
          </w:p>
        </w:tc>
        <w:tc>
          <w:tcPr>
            <w:tcW w:w="17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09BEA42" w14:textId="77777777" w:rsidR="00540C04" w:rsidRDefault="00000000">
            <w:r>
              <w:rPr>
                <w:color w:val="262626"/>
                <w:sz w:val="18"/>
                <w:szCs w:val="18"/>
              </w:rPr>
              <w:t>v1.0</w:t>
            </w:r>
          </w:p>
        </w:tc>
        <w:tc>
          <w:tcPr>
            <w:tcW w:w="27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876E1D5" w14:textId="77777777" w:rsidR="00540C04" w:rsidRDefault="00000000">
            <w:r>
              <w:rPr>
                <w:color w:val="262626"/>
                <w:sz w:val="18"/>
                <w:szCs w:val="18"/>
              </w:rPr>
              <w:t>08/07/2026</w:t>
            </w:r>
          </w:p>
        </w:tc>
      </w:tr>
    </w:tbl>
    <w:p w14:paraId="397D3F55" w14:textId="77777777" w:rsidR="00540C04" w:rsidRDefault="00540C04">
      <w:pPr>
        <w:spacing w:after="1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40C04" w14:paraId="4E91AD0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14F37EBE" w14:textId="77777777" w:rsidR="00540C04" w:rsidRDefault="00000000">
            <w:r>
              <w:rPr>
                <w:b/>
                <w:bCs/>
                <w:color w:val="1B3A57"/>
                <w:sz w:val="19"/>
                <w:szCs w:val="19"/>
              </w:rPr>
              <w:t>Nueva versión del baseline:</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C51F0D9" w14:textId="77777777" w:rsidR="00540C04" w:rsidRDefault="00000000">
            <w:r>
              <w:rPr>
                <w:color w:val="262626"/>
                <w:sz w:val="19"/>
                <w:szCs w:val="19"/>
              </w:rPr>
              <w:t>Architecture Requirements Specification v1.1 — aprobada 08/07/2026 por el Architecture Board</w:t>
            </w:r>
          </w:p>
        </w:tc>
      </w:tr>
      <w:tr w:rsidR="00540C04" w14:paraId="75FA471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45A759C7" w14:textId="77777777" w:rsidR="00540C04" w:rsidRDefault="00000000">
            <w:r>
              <w:rPr>
                <w:b/>
                <w:bCs/>
                <w:color w:val="1B3A57"/>
                <w:sz w:val="19"/>
                <w:szCs w:val="19"/>
              </w:rPr>
              <w:t>Change Request generado:</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02C13A4" w14:textId="77777777" w:rsidR="00540C04" w:rsidRDefault="00000000">
            <w:r>
              <w:rPr>
                <w:color w:val="262626"/>
                <w:sz w:val="19"/>
                <w:szCs w:val="19"/>
              </w:rPr>
              <w:t>CR-002 — Referencia al Change Request formal emitido, complementario a CR-001</w:t>
            </w:r>
          </w:p>
        </w:tc>
      </w:tr>
      <w:tr w:rsidR="00540C04" w14:paraId="0325B59A"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1D85B591" w14:textId="77777777" w:rsidR="00540C04" w:rsidRDefault="00000000">
            <w:r>
              <w:rPr>
                <w:b/>
                <w:bCs/>
                <w:color w:val="1B3A57"/>
                <w:sz w:val="19"/>
                <w:szCs w:val="19"/>
              </w:rPr>
              <w:t>Responsable de la actualización:</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D933359" w14:textId="77777777" w:rsidR="00540C04" w:rsidRDefault="00000000">
            <w:r>
              <w:rPr>
                <w:color w:val="262626"/>
                <w:sz w:val="19"/>
                <w:szCs w:val="19"/>
              </w:rPr>
              <w:t>Ruiz Luna, Dair Aldrin — Arquitecto Empresarial — 08/07/2026</w:t>
            </w:r>
          </w:p>
        </w:tc>
      </w:tr>
      <w:tr w:rsidR="00540C04" w14:paraId="2105B23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EAF1F8"/>
            <w:tcMar>
              <w:top w:w="90" w:type="dxa"/>
              <w:left w:w="120" w:type="dxa"/>
              <w:bottom w:w="90" w:type="dxa"/>
              <w:right w:w="120" w:type="dxa"/>
            </w:tcMar>
            <w:vAlign w:val="center"/>
          </w:tcPr>
          <w:p w14:paraId="58B4875F" w14:textId="77777777" w:rsidR="00540C04" w:rsidRDefault="00000000">
            <w:r>
              <w:rPr>
                <w:b/>
                <w:bCs/>
                <w:color w:val="1B3A57"/>
                <w:sz w:val="19"/>
                <w:szCs w:val="19"/>
              </w:rPr>
              <w:t>Comunicado a:</w:t>
            </w:r>
          </w:p>
        </w:tc>
        <w:tc>
          <w:tcPr>
            <w:tcW w:w="6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0BA2AB9" w14:textId="77777777" w:rsidR="00540C04" w:rsidRDefault="00000000">
            <w:r>
              <w:rPr>
                <w:color w:val="262626"/>
                <w:sz w:val="19"/>
                <w:szCs w:val="19"/>
              </w:rPr>
              <w:t>Comité de Arquitectura Empresarial — MML; Gerencia de Tecnologías de la Información; PMO del Programa de Transformación Digital; equipo técnico de WP-001, WP-003 y WP-009; Oficial de Seguridad de la Información</w:t>
            </w:r>
          </w:p>
        </w:tc>
      </w:tr>
    </w:tbl>
    <w:p w14:paraId="72925B2A" w14:textId="77777777" w:rsidR="00540C04" w:rsidRDefault="00540C04">
      <w:pPr>
        <w:spacing w:after="200"/>
      </w:pPr>
    </w:p>
    <w:p w14:paraId="73C05822" w14:textId="77777777" w:rsidR="00540C04" w:rsidRDefault="00000000">
      <w:pPr>
        <w:pStyle w:val="Titre1"/>
        <w:pBdr>
          <w:bottom w:val="single" w:sz="8" w:space="4" w:color="2E5C8A"/>
        </w:pBdr>
        <w:spacing w:before="360" w:after="180"/>
      </w:pPr>
      <w:bookmarkStart w:id="23" w:name="_Toc233835992"/>
      <w:r>
        <w:t>18. Seguimiento Post-decisión</w:t>
      </w:r>
      <w:bookmarkEnd w:id="2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1900"/>
        <w:gridCol w:w="1300"/>
        <w:gridCol w:w="1300"/>
      </w:tblGrid>
      <w:tr w:rsidR="00540C04" w14:paraId="69875059" w14:textId="77777777">
        <w:tblPrEx>
          <w:tblCellMar>
            <w:top w:w="0" w:type="dxa"/>
            <w:bottom w:w="0" w:type="dxa"/>
          </w:tblCellMar>
        </w:tblPrEx>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502168D" w14:textId="77777777" w:rsidR="00540C04" w:rsidRDefault="00000000">
            <w:pPr>
              <w:jc w:val="center"/>
            </w:pPr>
            <w:r>
              <w:rPr>
                <w:b/>
                <w:bCs/>
                <w:color w:val="FFFFFF"/>
                <w:sz w:val="18"/>
                <w:szCs w:val="18"/>
              </w:rPr>
              <w:t>#</w:t>
            </w:r>
          </w:p>
        </w:tc>
        <w:tc>
          <w:tcPr>
            <w:tcW w:w="4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2C27DEFD" w14:textId="77777777" w:rsidR="00540C04" w:rsidRDefault="00000000">
            <w:pPr>
              <w:jc w:val="center"/>
            </w:pPr>
            <w:r>
              <w:rPr>
                <w:b/>
                <w:bCs/>
                <w:color w:val="FFFFFF"/>
                <w:sz w:val="18"/>
                <w:szCs w:val="18"/>
              </w:rPr>
              <w:t>Actividad de Seguimiento</w:t>
            </w:r>
          </w:p>
        </w:tc>
        <w:tc>
          <w:tcPr>
            <w:tcW w:w="1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0A2597E" w14:textId="77777777" w:rsidR="00540C04" w:rsidRDefault="00000000">
            <w:pPr>
              <w:jc w:val="center"/>
            </w:pPr>
            <w:r>
              <w:rPr>
                <w:b/>
                <w:bCs/>
                <w:color w:val="FFFFFF"/>
                <w:sz w:val="18"/>
                <w:szCs w:val="18"/>
              </w:rPr>
              <w:t>Responsable</w:t>
            </w:r>
          </w:p>
        </w:tc>
        <w:tc>
          <w:tcPr>
            <w:tcW w:w="1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3F4FF87C" w14:textId="77777777" w:rsidR="00540C04" w:rsidRDefault="00000000">
            <w:pPr>
              <w:jc w:val="center"/>
            </w:pPr>
            <w:r>
              <w:rPr>
                <w:b/>
                <w:bCs/>
                <w:color w:val="FFFFFF"/>
                <w:sz w:val="18"/>
                <w:szCs w:val="18"/>
              </w:rPr>
              <w:t>Fecha Límite</w:t>
            </w:r>
          </w:p>
        </w:tc>
        <w:tc>
          <w:tcPr>
            <w:tcW w:w="1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9FC9259" w14:textId="77777777" w:rsidR="00540C04" w:rsidRDefault="00000000">
            <w:pPr>
              <w:jc w:val="center"/>
            </w:pPr>
            <w:r>
              <w:rPr>
                <w:b/>
                <w:bCs/>
                <w:color w:val="FFFFFF"/>
                <w:sz w:val="18"/>
                <w:szCs w:val="18"/>
              </w:rPr>
              <w:t>Estado</w:t>
            </w:r>
          </w:p>
        </w:tc>
      </w:tr>
      <w:tr w:rsidR="00540C04" w14:paraId="3A8BE72B"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7225574" w14:textId="77777777" w:rsidR="00540C04" w:rsidRDefault="00000000">
            <w:r>
              <w:rPr>
                <w:color w:val="262626"/>
                <w:sz w:val="18"/>
                <w:szCs w:val="18"/>
              </w:rPr>
              <w:t>1</w:t>
            </w:r>
          </w:p>
        </w:tc>
        <w:tc>
          <w:tcPr>
            <w:tcW w:w="4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3504ED" w14:textId="77777777" w:rsidR="00540C04" w:rsidRDefault="00000000">
            <w:r>
              <w:rPr>
                <w:color w:val="262626"/>
                <w:sz w:val="18"/>
                <w:szCs w:val="18"/>
              </w:rPr>
              <w:t>Actualización del Architecture Repository (todos los artefactos identificados en la Sección 11)</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C0AE45E" w14:textId="77777777" w:rsidR="00540C04" w:rsidRDefault="00000000">
            <w:r>
              <w:rPr>
                <w:color w:val="262626"/>
                <w:sz w:val="18"/>
                <w:szCs w:val="18"/>
              </w:rPr>
              <w:t>Arquitecto Empresarial</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8E7D60B" w14:textId="77777777" w:rsidR="00540C04" w:rsidRDefault="00000000">
            <w:r>
              <w:rPr>
                <w:color w:val="262626"/>
                <w:sz w:val="18"/>
                <w:szCs w:val="18"/>
              </w:rPr>
              <w:t>15/07/2026</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10B536A" w14:textId="77777777" w:rsidR="00540C04" w:rsidRDefault="00000000">
            <w:r>
              <w:rPr>
                <w:color w:val="262626"/>
                <w:sz w:val="18"/>
                <w:szCs w:val="18"/>
              </w:rPr>
              <w:t>☒ Completado</w:t>
            </w:r>
          </w:p>
        </w:tc>
      </w:tr>
      <w:tr w:rsidR="00540C04" w14:paraId="1A9993A2"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4303869" w14:textId="77777777" w:rsidR="00540C04" w:rsidRDefault="00000000">
            <w:r>
              <w:rPr>
                <w:color w:val="262626"/>
                <w:sz w:val="18"/>
                <w:szCs w:val="18"/>
              </w:rPr>
              <w:t>2</w:t>
            </w:r>
          </w:p>
        </w:tc>
        <w:tc>
          <w:tcPr>
            <w:tcW w:w="4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8F0DB2D" w14:textId="77777777" w:rsidR="00540C04" w:rsidRDefault="00000000">
            <w:r>
              <w:rPr>
                <w:color w:val="262626"/>
                <w:sz w:val="18"/>
                <w:szCs w:val="18"/>
              </w:rPr>
              <w:t>Comunicación de la decisión a todos los stakeholders relevantes</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B152EAD" w14:textId="77777777" w:rsidR="00540C04" w:rsidRDefault="00000000">
            <w:r>
              <w:rPr>
                <w:color w:val="262626"/>
                <w:sz w:val="18"/>
                <w:szCs w:val="18"/>
              </w:rPr>
              <w:t>Arquitecto Empresarial</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6ACA12C" w14:textId="77777777" w:rsidR="00540C04" w:rsidRDefault="00000000">
            <w:r>
              <w:rPr>
                <w:color w:val="262626"/>
                <w:sz w:val="18"/>
                <w:szCs w:val="18"/>
              </w:rPr>
              <w:t>09/07/2026</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7B01EC7" w14:textId="77777777" w:rsidR="00540C04" w:rsidRDefault="00000000">
            <w:r>
              <w:rPr>
                <w:color w:val="262626"/>
                <w:sz w:val="18"/>
                <w:szCs w:val="18"/>
              </w:rPr>
              <w:t>☒ Completado</w:t>
            </w:r>
          </w:p>
        </w:tc>
      </w:tr>
      <w:tr w:rsidR="00540C04" w14:paraId="2CD6F0A8"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C17171" w14:textId="77777777" w:rsidR="00540C04" w:rsidRDefault="00000000">
            <w:r>
              <w:rPr>
                <w:color w:val="262626"/>
                <w:sz w:val="18"/>
                <w:szCs w:val="18"/>
              </w:rPr>
              <w:t>3</w:t>
            </w:r>
          </w:p>
        </w:tc>
        <w:tc>
          <w:tcPr>
            <w:tcW w:w="4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829A961" w14:textId="77777777" w:rsidR="00540C04" w:rsidRDefault="00000000">
            <w:r>
              <w:rPr>
                <w:color w:val="262626"/>
                <w:sz w:val="18"/>
                <w:szCs w:val="18"/>
              </w:rPr>
              <w:t>Emisión del Change Request formal CR-002 y apertura de work package asociado</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53EA52" w14:textId="77777777" w:rsidR="00540C04" w:rsidRDefault="00000000">
            <w:r>
              <w:rPr>
                <w:color w:val="262626"/>
                <w:sz w:val="18"/>
                <w:szCs w:val="18"/>
              </w:rPr>
              <w:t>PMO + Arquitecto</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511DD6" w14:textId="77777777" w:rsidR="00540C04" w:rsidRDefault="00000000">
            <w:r>
              <w:rPr>
                <w:color w:val="262626"/>
                <w:sz w:val="18"/>
                <w:szCs w:val="18"/>
              </w:rPr>
              <w:t>10/07/2026</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1F2709C" w14:textId="77777777" w:rsidR="00540C04" w:rsidRDefault="00000000">
            <w:r>
              <w:rPr>
                <w:color w:val="262626"/>
                <w:sz w:val="18"/>
                <w:szCs w:val="18"/>
              </w:rPr>
              <w:t>☒ Completado</w:t>
            </w:r>
          </w:p>
        </w:tc>
      </w:tr>
      <w:tr w:rsidR="00540C04" w14:paraId="520EEBB4"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CDB2AA8" w14:textId="77777777" w:rsidR="00540C04" w:rsidRDefault="00000000">
            <w:r>
              <w:rPr>
                <w:color w:val="262626"/>
                <w:sz w:val="18"/>
                <w:szCs w:val="18"/>
              </w:rPr>
              <w:t>4</w:t>
            </w:r>
          </w:p>
        </w:tc>
        <w:tc>
          <w:tcPr>
            <w:tcW w:w="4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F004FC4" w14:textId="77777777" w:rsidR="00540C04" w:rsidRDefault="00000000">
            <w:r>
              <w:rPr>
                <w:color w:val="262626"/>
                <w:sz w:val="18"/>
                <w:szCs w:val="18"/>
              </w:rPr>
              <w:t>Ejecución del middleware de validación (SBB-A-001) y del módulo de consentimiento (SBB-A-002)</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A00D8CA" w14:textId="77777777" w:rsidR="00540C04" w:rsidRDefault="00000000">
            <w:r>
              <w:rPr>
                <w:color w:val="262626"/>
                <w:sz w:val="18"/>
                <w:szCs w:val="18"/>
              </w:rPr>
              <w:t>Equipo técnico WP-001 / WP-009</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D8974E8" w14:textId="77777777" w:rsidR="00540C04" w:rsidRDefault="00000000">
            <w:r>
              <w:rPr>
                <w:color w:val="262626"/>
                <w:sz w:val="18"/>
                <w:szCs w:val="18"/>
              </w:rPr>
              <w:t>18/07/2026</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D56B29D" w14:textId="77777777" w:rsidR="00540C04" w:rsidRDefault="00000000">
            <w:r>
              <w:rPr>
                <w:color w:val="262626"/>
                <w:sz w:val="18"/>
                <w:szCs w:val="18"/>
              </w:rPr>
              <w:t>☐ Pendiente</w:t>
            </w:r>
          </w:p>
        </w:tc>
      </w:tr>
      <w:tr w:rsidR="00540C04" w14:paraId="0CC8D7DF"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753AD9" w14:textId="77777777" w:rsidR="00540C04" w:rsidRDefault="00000000">
            <w:r>
              <w:rPr>
                <w:color w:val="262626"/>
                <w:sz w:val="18"/>
                <w:szCs w:val="18"/>
              </w:rPr>
              <w:t>5</w:t>
            </w:r>
          </w:p>
        </w:tc>
        <w:tc>
          <w:tcPr>
            <w:tcW w:w="4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95F643C" w14:textId="77777777" w:rsidR="00540C04" w:rsidRDefault="00000000">
            <w:r>
              <w:rPr>
                <w:color w:val="262626"/>
                <w:sz w:val="18"/>
                <w:szCs w:val="18"/>
              </w:rPr>
              <w:t>Nueva Compliance Review de verificación de H-005 y H-002</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951DA0" w14:textId="77777777" w:rsidR="00540C04" w:rsidRDefault="00000000">
            <w:r>
              <w:rPr>
                <w:color w:val="262626"/>
                <w:sz w:val="18"/>
                <w:szCs w:val="18"/>
              </w:rPr>
              <w:t>Arquitecto Empresarial + Oficial de Seguridad</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29E5612" w14:textId="77777777" w:rsidR="00540C04" w:rsidRDefault="00000000">
            <w:r>
              <w:rPr>
                <w:color w:val="262626"/>
                <w:sz w:val="18"/>
                <w:szCs w:val="18"/>
              </w:rPr>
              <w:t>20/07/2026</w:t>
            </w:r>
          </w:p>
        </w:tc>
        <w:tc>
          <w:tcPr>
            <w:tcW w:w="1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F58CD4C" w14:textId="77777777" w:rsidR="00540C04" w:rsidRDefault="00000000">
            <w:r>
              <w:rPr>
                <w:color w:val="262626"/>
                <w:sz w:val="18"/>
                <w:szCs w:val="18"/>
              </w:rPr>
              <w:t>☐ Pendiente</w:t>
            </w:r>
          </w:p>
        </w:tc>
      </w:tr>
      <w:tr w:rsidR="00540C04" w14:paraId="23F65146"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00E31D9" w14:textId="77777777" w:rsidR="00540C04" w:rsidRDefault="00000000">
            <w:r>
              <w:rPr>
                <w:color w:val="262626"/>
                <w:sz w:val="18"/>
                <w:szCs w:val="18"/>
              </w:rPr>
              <w:t>6</w:t>
            </w:r>
          </w:p>
        </w:tc>
        <w:tc>
          <w:tcPr>
            <w:tcW w:w="4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B9B0F47" w14:textId="77777777" w:rsidR="00540C04" w:rsidRDefault="00000000">
            <w:r>
              <w:rPr>
                <w:color w:val="262626"/>
                <w:sz w:val="18"/>
                <w:szCs w:val="18"/>
              </w:rPr>
              <w:t>Verificación de la implementación del cambio aprobado y cierre formal de la evaluación</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6A5C82B" w14:textId="77777777" w:rsidR="00540C04" w:rsidRDefault="00000000">
            <w:r>
              <w:rPr>
                <w:color w:val="262626"/>
                <w:sz w:val="18"/>
                <w:szCs w:val="18"/>
              </w:rPr>
              <w:t>Arquitecto Empresarial</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0FD0E5C" w14:textId="77777777" w:rsidR="00540C04" w:rsidRDefault="00000000">
            <w:r>
              <w:rPr>
                <w:color w:val="262626"/>
                <w:sz w:val="18"/>
                <w:szCs w:val="18"/>
              </w:rPr>
              <w:t>21/07/2026</w:t>
            </w:r>
          </w:p>
        </w:tc>
        <w:tc>
          <w:tcPr>
            <w:tcW w:w="1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71CB91C" w14:textId="77777777" w:rsidR="00540C04" w:rsidRDefault="00000000">
            <w:r>
              <w:rPr>
                <w:color w:val="262626"/>
                <w:sz w:val="18"/>
                <w:szCs w:val="18"/>
              </w:rPr>
              <w:t>☐ Pendiente</w:t>
            </w:r>
          </w:p>
        </w:tc>
      </w:tr>
    </w:tbl>
    <w:p w14:paraId="3B98A5B3" w14:textId="77777777" w:rsidR="00540C04" w:rsidRDefault="00540C04">
      <w:pPr>
        <w:spacing w:after="200"/>
      </w:pPr>
    </w:p>
    <w:p w14:paraId="6A199180" w14:textId="77777777" w:rsidR="00540C04" w:rsidRDefault="00000000">
      <w:pPr>
        <w:pStyle w:val="Titre1"/>
        <w:pBdr>
          <w:bottom w:val="single" w:sz="8" w:space="4" w:color="2E5C8A"/>
        </w:pBdr>
        <w:spacing w:before="360" w:after="180"/>
      </w:pPr>
      <w:bookmarkStart w:id="24" w:name="_Toc233835993"/>
      <w:r>
        <w:t>19. Glosario de Términos</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540C04" w14:paraId="51CD0F7B" w14:textId="77777777">
        <w:tblPrEx>
          <w:tblCellMar>
            <w:top w:w="0" w:type="dxa"/>
            <w:bottom w:w="0" w:type="dxa"/>
          </w:tblCellMar>
        </w:tblPrEx>
        <w:trPr>
          <w:tblHeader/>
        </w:trPr>
        <w:tc>
          <w:tcPr>
            <w:tcW w:w="28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71EFD4A8" w14:textId="77777777" w:rsidR="00540C04" w:rsidRDefault="00000000">
            <w:pPr>
              <w:jc w:val="center"/>
            </w:pPr>
            <w:r>
              <w:rPr>
                <w:b/>
                <w:bCs/>
                <w:color w:val="FFFFFF"/>
                <w:sz w:val="18"/>
                <w:szCs w:val="18"/>
              </w:rPr>
              <w:t>Término</w:t>
            </w:r>
          </w:p>
        </w:tc>
        <w:tc>
          <w:tcPr>
            <w:tcW w:w="67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18BE2639" w14:textId="77777777" w:rsidR="00540C04" w:rsidRDefault="00000000">
            <w:pPr>
              <w:jc w:val="center"/>
            </w:pPr>
            <w:r>
              <w:rPr>
                <w:b/>
                <w:bCs/>
                <w:color w:val="FFFFFF"/>
                <w:sz w:val="18"/>
                <w:szCs w:val="18"/>
              </w:rPr>
              <w:t>Definición</w:t>
            </w:r>
          </w:p>
        </w:tc>
      </w:tr>
      <w:tr w:rsidR="00540C04" w14:paraId="708DF970"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2D7B30E" w14:textId="77777777" w:rsidR="00540C04" w:rsidRDefault="00000000">
            <w:r>
              <w:rPr>
                <w:color w:val="262626"/>
                <w:sz w:val="18"/>
                <w:szCs w:val="18"/>
              </w:rPr>
              <w:t>Requirements Impact Assessment</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7FD03F7" w14:textId="77777777" w:rsidR="00540C04" w:rsidRDefault="00000000">
            <w:r>
              <w:rPr>
                <w:color w:val="262626"/>
                <w:sz w:val="18"/>
                <w:szCs w:val="18"/>
              </w:rPr>
              <w:t>Documento que evalúa el impacto de un cambio de requisito sobre la arquitectura existente, identificando los artefactos, fases y costos afectados, y recomendando una línea de acción.</w:t>
            </w:r>
          </w:p>
        </w:tc>
      </w:tr>
      <w:tr w:rsidR="00540C04" w14:paraId="32BE4F81"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11A72E4F" w14:textId="77777777" w:rsidR="00540C04" w:rsidRDefault="00000000">
            <w:r>
              <w:rPr>
                <w:color w:val="262626"/>
                <w:sz w:val="18"/>
                <w:szCs w:val="18"/>
              </w:rPr>
              <w:t>Change Request</w:t>
            </w:r>
          </w:p>
        </w:tc>
        <w:tc>
          <w:tcPr>
            <w:tcW w:w="67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5A84079" w14:textId="77777777" w:rsidR="00540C04" w:rsidRDefault="00000000">
            <w:r>
              <w:rPr>
                <w:color w:val="262626"/>
                <w:sz w:val="18"/>
                <w:szCs w:val="18"/>
              </w:rPr>
              <w:t>Solicitud formal de modificación a la arquitectura aprobada, originada por un cambio de requisito, un hallazgo operacional, una nueva regulación u otro factor de cambio.</w:t>
            </w:r>
          </w:p>
        </w:tc>
      </w:tr>
      <w:tr w:rsidR="00540C04" w14:paraId="2F262BEA"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9FCD0C5" w14:textId="77777777" w:rsidR="00540C04" w:rsidRDefault="00000000">
            <w:r>
              <w:rPr>
                <w:color w:val="262626"/>
                <w:sz w:val="18"/>
                <w:szCs w:val="18"/>
              </w:rPr>
              <w:lastRenderedPageBreak/>
              <w:t>Compliance Review</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2E1E54B" w14:textId="77777777" w:rsidR="00540C04" w:rsidRDefault="00000000">
            <w:r>
              <w:rPr>
                <w:color w:val="262626"/>
                <w:sz w:val="18"/>
                <w:szCs w:val="18"/>
              </w:rPr>
              <w:t>Revisión formal, previa a producción, que evalúa si una solución cumple con los términos del Architecture Contract vigente.</w:t>
            </w:r>
          </w:p>
        </w:tc>
      </w:tr>
      <w:tr w:rsidR="00540C04" w14:paraId="47BC8016"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66F764A" w14:textId="77777777" w:rsidR="00540C04" w:rsidRDefault="00000000">
            <w:r>
              <w:rPr>
                <w:color w:val="262626"/>
                <w:sz w:val="18"/>
                <w:szCs w:val="18"/>
              </w:rPr>
              <w:t>Architecture Contract</w:t>
            </w:r>
          </w:p>
        </w:tc>
        <w:tc>
          <w:tcPr>
            <w:tcW w:w="67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D19F442" w14:textId="77777777" w:rsidR="00540C04" w:rsidRDefault="00000000">
            <w:r>
              <w:rPr>
                <w:color w:val="262626"/>
                <w:sz w:val="18"/>
                <w:szCs w:val="18"/>
              </w:rPr>
              <w:t>Acuerdo entre el patrocinador y el implementador que vincula el desarrollo de un work package a la arquitectura objetivo aprobada.</w:t>
            </w:r>
          </w:p>
        </w:tc>
      </w:tr>
      <w:tr w:rsidR="00540C04" w14:paraId="08F7FE9A"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58AAC5A" w14:textId="77777777" w:rsidR="00540C04" w:rsidRDefault="00000000">
            <w:r>
              <w:rPr>
                <w:color w:val="262626"/>
                <w:sz w:val="18"/>
                <w:szCs w:val="18"/>
              </w:rPr>
              <w:t>OWASP ASVS</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02C2CC" w14:textId="77777777" w:rsidR="00540C04" w:rsidRDefault="00000000">
            <w:r>
              <w:rPr>
                <w:color w:val="262626"/>
                <w:sz w:val="18"/>
                <w:szCs w:val="18"/>
              </w:rPr>
              <w:t>Application Security Verification Standard: estándar internacional que define niveles de verificación de controles de seguridad para aplicaciones web, usado como referencia en RT-05.</w:t>
            </w:r>
          </w:p>
        </w:tc>
      </w:tr>
      <w:tr w:rsidR="00540C04" w14:paraId="5706A40E"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CEF2267" w14:textId="77777777" w:rsidR="00540C04" w:rsidRDefault="00000000">
            <w:r>
              <w:rPr>
                <w:color w:val="262626"/>
                <w:sz w:val="18"/>
                <w:szCs w:val="18"/>
              </w:rPr>
              <w:t>Tipo 2 — Mejora</w:t>
            </w:r>
          </w:p>
        </w:tc>
        <w:tc>
          <w:tcPr>
            <w:tcW w:w="67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D0795B1" w14:textId="77777777" w:rsidR="00540C04" w:rsidRDefault="00000000">
            <w:r>
              <w:rPr>
                <w:color w:val="262626"/>
                <w:sz w:val="18"/>
                <w:szCs w:val="18"/>
              </w:rPr>
              <w:t>Change Request de impacto medio que afecta a múltiples stakeholders pero no requiere una nueva iteración completa del ciclo ADM. Aprobado por el Architecture Board.</w:t>
            </w:r>
          </w:p>
        </w:tc>
      </w:tr>
      <w:tr w:rsidR="00540C04" w14:paraId="2E0E49AF"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D0978F" w14:textId="77777777" w:rsidR="00540C04" w:rsidRDefault="00000000">
            <w:r>
              <w:rPr>
                <w:color w:val="262626"/>
                <w:sz w:val="18"/>
                <w:szCs w:val="18"/>
              </w:rPr>
              <w:t>Requirements Baseline</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153270F" w14:textId="77777777" w:rsidR="00540C04" w:rsidRDefault="00000000">
            <w:r>
              <w:rPr>
                <w:color w:val="262626"/>
                <w:sz w:val="18"/>
                <w:szCs w:val="18"/>
              </w:rPr>
              <w:t>Versión aprobada y controlada del conjunto de requisitos de arquitectura, contra la cual se miden los cambios y se emiten los Requirements Impact Assessments.</w:t>
            </w:r>
          </w:p>
        </w:tc>
      </w:tr>
      <w:tr w:rsidR="00540C04" w14:paraId="1042EFB9"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52D933E" w14:textId="77777777" w:rsidR="00540C04" w:rsidRDefault="00000000">
            <w:r>
              <w:rPr>
                <w:color w:val="262626"/>
                <w:sz w:val="18"/>
                <w:szCs w:val="18"/>
              </w:rPr>
              <w:t>Punto de Reentrada al ADM</w:t>
            </w:r>
          </w:p>
        </w:tc>
        <w:tc>
          <w:tcPr>
            <w:tcW w:w="67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7076951A" w14:textId="77777777" w:rsidR="00540C04" w:rsidRDefault="00000000">
            <w:r>
              <w:rPr>
                <w:color w:val="262626"/>
                <w:sz w:val="18"/>
                <w:szCs w:val="18"/>
              </w:rPr>
              <w:t>Fase del ADM a partir de la cual se reinicia el proceso de arquitectura para gestionar el impacto de un change request significativo.</w:t>
            </w:r>
          </w:p>
        </w:tc>
      </w:tr>
      <w:tr w:rsidR="00540C04" w14:paraId="448E98B0" w14:textId="77777777">
        <w:tblPrEx>
          <w:tblCellMar>
            <w:top w:w="0" w:type="dxa"/>
            <w:bottom w:w="0" w:type="dxa"/>
          </w:tblCellMar>
        </w:tblPrEx>
        <w:tc>
          <w:tcPr>
            <w:tcW w:w="2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2F3479F" w14:textId="77777777" w:rsidR="00540C04" w:rsidRDefault="00000000">
            <w:r>
              <w:rPr>
                <w:color w:val="262626"/>
                <w:sz w:val="18"/>
                <w:szCs w:val="18"/>
              </w:rPr>
              <w:t>Fase H — Architecture Change Management</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A0FA089" w14:textId="77777777" w:rsidR="00540C04" w:rsidRDefault="00000000">
            <w:r>
              <w:rPr>
                <w:color w:val="262626"/>
                <w:sz w:val="18"/>
                <w:szCs w:val="18"/>
              </w:rPr>
              <w:t>Fase del ADM que monitorea el entorno de arquitectura, gestiona las solicitudes de cambio y decide cuándo se requiere una nueva iteración del ciclo ADM.</w:t>
            </w:r>
          </w:p>
        </w:tc>
      </w:tr>
    </w:tbl>
    <w:p w14:paraId="2D846796" w14:textId="77777777" w:rsidR="00540C04" w:rsidRDefault="00540C04">
      <w:pPr>
        <w:spacing w:after="200"/>
      </w:pPr>
    </w:p>
    <w:p w14:paraId="4B86C28E" w14:textId="77777777" w:rsidR="00540C04" w:rsidRDefault="00000000">
      <w:pPr>
        <w:pStyle w:val="Titre1"/>
        <w:pBdr>
          <w:bottom w:val="single" w:sz="8" w:space="4" w:color="2E5C8A"/>
        </w:pBdr>
        <w:spacing w:before="360" w:after="180"/>
      </w:pPr>
      <w:bookmarkStart w:id="25" w:name="_Toc233835994"/>
      <w:r>
        <w:t>20. Referencias</w:t>
      </w:r>
      <w:bookmarkEnd w:id="25"/>
    </w:p>
    <w:p w14:paraId="0BE28BFE" w14:textId="77777777" w:rsidR="00540C04" w:rsidRDefault="00000000">
      <w:pPr>
        <w:spacing w:after="160" w:line="276" w:lineRule="auto"/>
        <w:jc w:val="both"/>
      </w:pPr>
      <w:r>
        <w:rPr>
          <w:color w:val="262626"/>
        </w:rPr>
        <w:t>[1] The Open Group. TOGAF® Standard, Version 9.2. Van Haren Publishing, 2018.</w:t>
      </w:r>
    </w:p>
    <w:p w14:paraId="0D2150EA" w14:textId="77777777" w:rsidR="00540C04" w:rsidRDefault="00000000">
      <w:pPr>
        <w:spacing w:after="160" w:line="276" w:lineRule="auto"/>
        <w:jc w:val="both"/>
      </w:pPr>
      <w:r>
        <w:rPr>
          <w:color w:val="262626"/>
        </w:rPr>
        <w:t>[2] Especificación de Requisitos de Arquitectura — Fase B (Architecture_Requirements_Specification.docx) y Fase D (05_Especificación de Requisitos de Arquitectura_FaseD.docx) — Documento de baseline actual, RT-05, RA-01…RA-10.</w:t>
      </w:r>
    </w:p>
    <w:p w14:paraId="5229D8FA" w14:textId="77777777" w:rsidR="00540C04" w:rsidRDefault="00000000">
      <w:pPr>
        <w:spacing w:after="160" w:line="276" w:lineRule="auto"/>
        <w:jc w:val="both"/>
      </w:pPr>
      <w:r>
        <w:rPr>
          <w:color w:val="262626"/>
        </w:rPr>
        <w:t>[3] Documento de Definición de Arquitectura — Fase C (01_Documento_Definicion_Arquitectura_FaseC.docx) y Fase D (Documento_Definicion_Arquitectura_FaseD.docx).</w:t>
      </w:r>
    </w:p>
    <w:p w14:paraId="2A75E2F6" w14:textId="77777777" w:rsidR="00540C04" w:rsidRDefault="00000000">
      <w:pPr>
        <w:spacing w:after="160" w:line="276" w:lineRule="auto"/>
        <w:jc w:val="both"/>
      </w:pPr>
      <w:r>
        <w:rPr>
          <w:color w:val="262626"/>
        </w:rPr>
        <w:t>[4] TOGAF_E_Implementacion_Migracion_MML.docx — Implementation and Migration Plan, Fase E, work packages WP-001 a WP-010.</w:t>
      </w:r>
    </w:p>
    <w:p w14:paraId="0790BFAD" w14:textId="77777777" w:rsidR="00540C04" w:rsidRDefault="00000000">
      <w:pPr>
        <w:spacing w:after="160" w:line="276" w:lineRule="auto"/>
        <w:jc w:val="both"/>
      </w:pPr>
      <w:r>
        <w:rPr>
          <w:color w:val="262626"/>
        </w:rPr>
        <w:t>[5] Organizational Model for Enterprise Architecture — Fase Preliminar (RACI del Comité de Arquitectura Empresarial).</w:t>
      </w:r>
    </w:p>
    <w:p w14:paraId="57160E30" w14:textId="77777777" w:rsidR="00540C04" w:rsidRDefault="00000000">
      <w:pPr>
        <w:spacing w:after="160" w:line="276" w:lineRule="auto"/>
        <w:jc w:val="both"/>
      </w:pPr>
      <w:r>
        <w:rPr>
          <w:color w:val="262626"/>
        </w:rPr>
        <w:t>[6] TOGAF 9 Template — Architecture Change Request (Fase H) — CR-001, Integración y fortalecimiento de los sistemas de información de la MML.</w:t>
      </w:r>
    </w:p>
    <w:p w14:paraId="042B2613" w14:textId="77777777" w:rsidR="00540C04" w:rsidRDefault="00000000">
      <w:pPr>
        <w:spacing w:after="160" w:line="276" w:lineRule="auto"/>
        <w:jc w:val="both"/>
      </w:pPr>
      <w:r>
        <w:rPr>
          <w:color w:val="262626"/>
        </w:rPr>
        <w:t>[7] 07_Evaluacion_de_Conformidad_WP01_FaseG-1.docx — Compliance Assessment y Resolución del Architecture Board, AC-WP01-v1.0, hallazgos H-001 a H-008.</w:t>
      </w:r>
    </w:p>
    <w:p w14:paraId="06606A31" w14:textId="77777777" w:rsidR="00540C04" w:rsidRDefault="00000000">
      <w:pPr>
        <w:spacing w:after="160" w:line="276" w:lineRule="auto"/>
        <w:jc w:val="both"/>
      </w:pPr>
      <w:r>
        <w:rPr>
          <w:color w:val="262626"/>
        </w:rPr>
        <w:t>[8] 08_Catalogo_Solution_Building_Blocks_FaseG-1.docx — Catálogo de SBBs (SBB-CAT-MML-v0.1), fichas SBB-A-001 y SBB-A-002.</w:t>
      </w:r>
    </w:p>
    <w:p w14:paraId="3BD6919F" w14:textId="77777777" w:rsidR="00540C04" w:rsidRDefault="00000000">
      <w:pPr>
        <w:spacing w:after="160" w:line="276" w:lineRule="auto"/>
        <w:jc w:val="both"/>
      </w:pPr>
      <w:r>
        <w:rPr>
          <w:color w:val="262626"/>
        </w:rPr>
        <w:t>[9] Architecture_Building_Blocks_MML.docx — Catálogo de ABBs, Fase F, ABB-A-001 y ABB-A-002.</w:t>
      </w:r>
    </w:p>
    <w:p w14:paraId="319D66F7" w14:textId="77777777" w:rsidR="00540C04" w:rsidRDefault="00000000">
      <w:pPr>
        <w:spacing w:after="160" w:line="276" w:lineRule="auto"/>
        <w:jc w:val="both"/>
      </w:pPr>
      <w:r>
        <w:rPr>
          <w:color w:val="262626"/>
        </w:rPr>
        <w:t>[10] TOGAF — Architecture Principles (Fase Preliminar) — Principios BP01, BP02, DP01, DP04, AP01, AP02, TP01, TP03.</w:t>
      </w:r>
    </w:p>
    <w:p w14:paraId="7E83E246" w14:textId="77777777" w:rsidR="00540C04" w:rsidRDefault="00000000">
      <w:pPr>
        <w:spacing w:after="160" w:line="276" w:lineRule="auto"/>
        <w:jc w:val="both"/>
      </w:pPr>
      <w:r>
        <w:rPr>
          <w:color w:val="262626"/>
        </w:rPr>
        <w:t>[11] Ley N° 29733, Ley de Protección de Datos Personales, y su Reglamento (D. S. N° 003-2013-JUS).</w:t>
      </w:r>
    </w:p>
    <w:p w14:paraId="248CA1C0" w14:textId="77777777" w:rsidR="00540C04" w:rsidRDefault="00000000">
      <w:pPr>
        <w:spacing w:after="160" w:line="276" w:lineRule="auto"/>
        <w:jc w:val="both"/>
      </w:pPr>
      <w:r>
        <w:rPr>
          <w:color w:val="262626"/>
        </w:rPr>
        <w:lastRenderedPageBreak/>
        <w:t>[12] AE-MML-RIA-001 — Evaluación de Impacto de Requisitos previa (desajuste de alcance Fase A vs. Fases B–C), citada como antecedente en el Anexo C.</w:t>
      </w:r>
    </w:p>
    <w:p w14:paraId="42260237" w14:textId="77777777" w:rsidR="00540C04" w:rsidRDefault="00540C04">
      <w:pPr>
        <w:spacing w:after="200"/>
      </w:pPr>
    </w:p>
    <w:p w14:paraId="472FCC0D" w14:textId="77777777" w:rsidR="00540C04" w:rsidRDefault="00000000">
      <w:pPr>
        <w:pStyle w:val="Titre1"/>
        <w:pBdr>
          <w:bottom w:val="single" w:sz="8" w:space="4" w:color="2E5C8A"/>
        </w:pBdr>
        <w:spacing w:before="360" w:after="180"/>
      </w:pPr>
      <w:bookmarkStart w:id="26" w:name="_Toc233835995"/>
      <w:r>
        <w:t>21. Anexos</w:t>
      </w:r>
      <w:bookmarkEnd w:id="26"/>
    </w:p>
    <w:p w14:paraId="0FB3E0EC" w14:textId="77777777" w:rsidR="00540C04" w:rsidRDefault="00000000">
      <w:pPr>
        <w:pStyle w:val="Titre2"/>
        <w:spacing w:before="260" w:after="140"/>
      </w:pPr>
      <w:bookmarkStart w:id="27" w:name="_Toc233835996"/>
      <w:r>
        <w:t>Anexo A — Texto Comparativo del Requisito (Antes y Después)</w:t>
      </w:r>
      <w:bookmarkEnd w:id="27"/>
    </w:p>
    <w:p w14:paraId="02C87B2E" w14:textId="77777777" w:rsidR="00540C04" w:rsidRDefault="00000000">
      <w:pPr>
        <w:pStyle w:val="Titre3"/>
        <w:spacing w:before="200" w:after="100"/>
      </w:pPr>
      <w:bookmarkStart w:id="28" w:name="_Toc233835997"/>
      <w:r>
        <w:t>RT-05</w:t>
      </w:r>
      <w:bookmarkEnd w:id="28"/>
    </w:p>
    <w:p w14:paraId="602A4516" w14:textId="77777777" w:rsidR="00540C04" w:rsidRDefault="00000000">
      <w:pPr>
        <w:spacing w:after="160" w:line="276" w:lineRule="auto"/>
        <w:jc w:val="both"/>
      </w:pPr>
      <w:r>
        <w:rPr>
          <w:color w:val="262626"/>
        </w:rPr>
        <w:t>Versión baseline (v1.0): «Implementar una plataforma de seguridad alineada a ISO/IEC 27001 (cifrado, monitoreo y registro de auditoría)». Criterio de aceptación: cifrado en tránsito y en reposo; monitoreo 24/7; 100 % de acciones críticas registradas.</w:t>
      </w:r>
    </w:p>
    <w:p w14:paraId="50A951BB" w14:textId="77777777" w:rsidR="00540C04" w:rsidRDefault="00000000">
      <w:pPr>
        <w:spacing w:after="160" w:line="276" w:lineRule="auto"/>
        <w:jc w:val="both"/>
      </w:pPr>
      <w:r>
        <w:rPr>
          <w:color w:val="262626"/>
        </w:rPr>
        <w:t>Versión propuesta (v1.1) — texto añadido resaltado en cursiva: «Implementar una plataforma de seguridad alineada a ISO/IEC 27001 (cifrado, monitoreo y registro de auditoría). Adicionalmente, todo componente de aplicación que exponga endpoints de consulta o registro de datos personales debe implementar validación de entrada y controles anti-inyección equivalentes a OWASP ASVS Nivel 2, verificados en cada Compliance Review antes del paso a producción.»</w:t>
      </w:r>
    </w:p>
    <w:p w14:paraId="0AB163A1" w14:textId="77777777" w:rsidR="00540C04" w:rsidRDefault="00000000">
      <w:pPr>
        <w:pStyle w:val="Titre3"/>
        <w:spacing w:before="200" w:after="100"/>
      </w:pPr>
      <w:bookmarkStart w:id="29" w:name="_Toc233835998"/>
      <w:r>
        <w:t>RA-11 (nuevo)</w:t>
      </w:r>
      <w:bookmarkEnd w:id="29"/>
    </w:p>
    <w:p w14:paraId="5247D228" w14:textId="77777777" w:rsidR="00540C04" w:rsidRDefault="00000000">
      <w:pPr>
        <w:spacing w:after="160" w:line="276" w:lineRule="auto"/>
        <w:jc w:val="both"/>
      </w:pPr>
      <w:r>
        <w:rPr>
          <w:color w:val="262626"/>
        </w:rPr>
        <w:t>Texto propuesto: «Registrar el consentimiento informado explícito del ciudadano antes de procesar sus datos personales en los servicios digitales municipales, con evidencia auditable del consentimiento y opción de revocatoria». Criterio de aceptación: 100 % de los trámites que procesan datos personales sensibles cuentan con registro de consentimiento auditable; tiempo adicional percibido por el ciudadano ≤ 15 segundos. Prioridad MoSCoW: Must. Trazabilidad: OBJ-06.</w:t>
      </w:r>
    </w:p>
    <w:p w14:paraId="28562AFD" w14:textId="77777777" w:rsidR="00540C04" w:rsidRDefault="00540C04">
      <w:pPr>
        <w:spacing w:after="120"/>
      </w:pPr>
    </w:p>
    <w:p w14:paraId="0CBBF951" w14:textId="77777777" w:rsidR="00540C04" w:rsidRDefault="00000000">
      <w:pPr>
        <w:pStyle w:val="Titre2"/>
        <w:spacing w:before="260" w:after="140"/>
      </w:pPr>
      <w:bookmarkStart w:id="30" w:name="_Toc233835999"/>
      <w:r>
        <w:t>Anexo B — Análisis Técnico Detallado de Impacto</w:t>
      </w:r>
      <w:bookmarkEnd w:id="30"/>
    </w:p>
    <w:p w14:paraId="22583DE4" w14:textId="77777777" w:rsidR="00540C04" w:rsidRDefault="00000000">
      <w:pPr>
        <w:spacing w:after="160" w:line="276" w:lineRule="auto"/>
        <w:jc w:val="both"/>
      </w:pPr>
      <w:r>
        <w:rPr>
          <w:color w:val="262626"/>
        </w:rPr>
        <w:t>El hallazgo H-005 corresponde a una vulnerabilidad de inyección en el endpoint de consulta de expedientes expuesto por el API Gateway (SBB-A-001), identificada durante la prueba de penetración de la Compliance Review de WP-01 (22/05/2026). La corrección técnica consiste en incorporar un middleware de validación de esquemas (JSON Schema / OpenAPI) y sanitización de parámetros de entrada en la capa del API Gateway, equivalente a los controles del nivel 2 del estándar OWASP ASVS, antes de que la solicitud llegue a los servicios de negocio.</w:t>
      </w:r>
    </w:p>
    <w:p w14:paraId="2E4B26C6" w14:textId="77777777" w:rsidR="00540C04" w:rsidRDefault="00000000">
      <w:pPr>
        <w:spacing w:after="160" w:line="276" w:lineRule="auto"/>
        <w:jc w:val="both"/>
      </w:pPr>
      <w:r>
        <w:rPr>
          <w:color w:val="262626"/>
        </w:rPr>
        <w:t>El hallazgo H-002 corresponde a la ausencia de un flujo de consentimiento informado explícito y auditable en el registro del ciudadano (RA-06) y en el ingreso de trámites (RA-01/RA-03). La solución propuesta añade un paso de captura de consentimiento en la Plataforma de Identidad (SBB-A-002), con almacenamiento del evento de consentimiento (fecha, versión de la política de privacidad, canal) en la Plataforma MDM del Ciudadano (SBB-D-001), y una opción de revocatoria accesible desde el Portal de Servicios Digitales al Ciudadano (SBB-N-001).</w:t>
      </w:r>
    </w:p>
    <w:p w14:paraId="141B56B2" w14:textId="77777777" w:rsidR="00540C04" w:rsidRDefault="00000000">
      <w:pPr>
        <w:spacing w:after="160" w:line="276" w:lineRule="auto"/>
        <w:jc w:val="both"/>
      </w:pPr>
      <w:r>
        <w:rPr>
          <w:color w:val="262626"/>
        </w:rPr>
        <w:t>Ambas correcciones se estiman en un esfuerzo combinado de 120 horas de desarrollo (Opción A) y no requieren adquisición de infraestructura adicional, al reutilizar la nube de gobierno ya provisionada (SBB-T-001) y el marco de ciberseguridad en curso (WP-009).</w:t>
      </w:r>
    </w:p>
    <w:p w14:paraId="77D99931" w14:textId="77777777" w:rsidR="00540C04" w:rsidRDefault="00540C04">
      <w:pPr>
        <w:spacing w:after="120"/>
      </w:pPr>
    </w:p>
    <w:p w14:paraId="71D6E548" w14:textId="77777777" w:rsidR="00540C04" w:rsidRDefault="00000000">
      <w:pPr>
        <w:pStyle w:val="Titre2"/>
        <w:spacing w:before="260" w:after="140"/>
      </w:pPr>
      <w:bookmarkStart w:id="31" w:name="_Toc233836000"/>
      <w:r>
        <w:lastRenderedPageBreak/>
        <w:t>Anexo C — Historial de Requirements Impact Assessments</w:t>
      </w:r>
      <w:bookmarkEnd w:id="31"/>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2600"/>
        <w:gridCol w:w="1900"/>
        <w:gridCol w:w="900"/>
        <w:gridCol w:w="3300"/>
      </w:tblGrid>
      <w:tr w:rsidR="00540C04" w14:paraId="424C9D51" w14:textId="77777777" w:rsidTr="00DF1C4B">
        <w:tblPrEx>
          <w:tblCellMar>
            <w:top w:w="0" w:type="dxa"/>
            <w:bottom w:w="0" w:type="dxa"/>
          </w:tblCellMar>
        </w:tblPrEx>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C26FE5B" w14:textId="77777777" w:rsidR="00540C04" w:rsidRDefault="00000000">
            <w:pPr>
              <w:jc w:val="center"/>
            </w:pPr>
            <w:r>
              <w:rPr>
                <w:b/>
                <w:bCs/>
                <w:color w:val="FFFFFF"/>
                <w:sz w:val="18"/>
                <w:szCs w:val="18"/>
              </w:rPr>
              <w:t>ID RIA</w:t>
            </w:r>
          </w:p>
        </w:tc>
        <w:tc>
          <w:tcPr>
            <w:tcW w:w="12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EF8C4FE" w14:textId="77777777" w:rsidR="00540C04" w:rsidRDefault="00000000">
            <w:pPr>
              <w:jc w:val="center"/>
            </w:pPr>
            <w:r>
              <w:rPr>
                <w:b/>
                <w:bCs/>
                <w:color w:val="FFFFFF"/>
                <w:sz w:val="18"/>
                <w:szCs w:val="18"/>
              </w:rPr>
              <w:t>Fecha</w:t>
            </w:r>
          </w:p>
        </w:tc>
        <w:tc>
          <w:tcPr>
            <w:tcW w:w="26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8AA3F9C" w14:textId="77777777" w:rsidR="00540C04" w:rsidRDefault="00000000">
            <w:pPr>
              <w:jc w:val="center"/>
            </w:pPr>
            <w:r>
              <w:rPr>
                <w:b/>
                <w:bCs/>
                <w:color w:val="FFFFFF"/>
                <w:sz w:val="18"/>
                <w:szCs w:val="18"/>
              </w:rPr>
              <w:t>Requisito(s) Evaluado(s)</w:t>
            </w:r>
          </w:p>
        </w:tc>
        <w:tc>
          <w:tcPr>
            <w:tcW w:w="1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0656F667" w14:textId="77777777" w:rsidR="00540C04" w:rsidRDefault="00000000">
            <w:pPr>
              <w:jc w:val="center"/>
            </w:pPr>
            <w:r>
              <w:rPr>
                <w:b/>
                <w:bCs/>
                <w:color w:val="FFFFFF"/>
                <w:sz w:val="18"/>
                <w:szCs w:val="18"/>
              </w:rPr>
              <w:t>Decisión</w:t>
            </w:r>
          </w:p>
        </w:tc>
        <w:tc>
          <w:tcPr>
            <w:tcW w:w="9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1377FC5" w14:textId="77777777" w:rsidR="00540C04" w:rsidRDefault="00000000">
            <w:pPr>
              <w:jc w:val="center"/>
            </w:pPr>
            <w:r>
              <w:rPr>
                <w:b/>
                <w:bCs/>
                <w:color w:val="FFFFFF"/>
                <w:sz w:val="18"/>
                <w:szCs w:val="18"/>
              </w:rPr>
              <w:t>CR Tipo</w:t>
            </w:r>
          </w:p>
        </w:tc>
        <w:tc>
          <w:tcPr>
            <w:tcW w:w="3300" w:type="dxa"/>
            <w:tcBorders>
              <w:top w:val="single" w:sz="2" w:space="0" w:color="BFBFBF"/>
              <w:left w:val="single" w:sz="2" w:space="0" w:color="BFBFBF"/>
              <w:bottom w:val="single" w:sz="2" w:space="0" w:color="BFBFBF"/>
              <w:right w:val="single" w:sz="2" w:space="0" w:color="BFBFBF"/>
            </w:tcBorders>
            <w:shd w:val="clear" w:color="auto" w:fill="2E5C8A"/>
            <w:tcMar>
              <w:top w:w="90" w:type="dxa"/>
              <w:left w:w="120" w:type="dxa"/>
              <w:bottom w:w="90" w:type="dxa"/>
              <w:right w:w="120" w:type="dxa"/>
            </w:tcMar>
            <w:vAlign w:val="center"/>
          </w:tcPr>
          <w:p w14:paraId="592D84CD" w14:textId="77777777" w:rsidR="00540C04" w:rsidRDefault="00000000">
            <w:pPr>
              <w:jc w:val="center"/>
            </w:pPr>
            <w:r>
              <w:rPr>
                <w:b/>
                <w:bCs/>
                <w:color w:val="FFFFFF"/>
                <w:sz w:val="18"/>
                <w:szCs w:val="18"/>
              </w:rPr>
              <w:t>Observaciones</w:t>
            </w:r>
          </w:p>
        </w:tc>
      </w:tr>
      <w:tr w:rsidR="00540C04" w14:paraId="6379213B"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3BF509" w14:textId="77777777" w:rsidR="00540C04" w:rsidRDefault="00000000">
            <w:r>
              <w:rPr>
                <w:color w:val="262626"/>
                <w:sz w:val="18"/>
                <w:szCs w:val="18"/>
              </w:rPr>
              <w:t>AE-MML-RIA-001</w:t>
            </w:r>
          </w:p>
        </w:tc>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7340E1E" w14:textId="77777777" w:rsidR="00540C04" w:rsidRDefault="00000000">
            <w:r>
              <w:rPr>
                <w:color w:val="262626"/>
                <w:sz w:val="18"/>
                <w:szCs w:val="18"/>
              </w:rPr>
              <w:t>01/07/2026</w:t>
            </w:r>
          </w:p>
        </w:tc>
        <w:tc>
          <w:tcPr>
            <w:tcW w:w="2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30E8969" w14:textId="77777777" w:rsidR="00540C04" w:rsidRDefault="00000000">
            <w:r>
              <w:rPr>
                <w:color w:val="262626"/>
                <w:sz w:val="18"/>
                <w:szCs w:val="18"/>
              </w:rPr>
              <w:t>BG-01…BG-05 (Fase A) vs. RA-01…RA-10 (Fases B–C)</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FBA6C4A" w14:textId="77777777" w:rsidR="00540C04" w:rsidRDefault="00000000">
            <w:r>
              <w:rPr>
                <w:color w:val="262626"/>
                <w:sz w:val="18"/>
                <w:szCs w:val="18"/>
              </w:rPr>
              <w:t>Aprobado — adenda de alcance</w:t>
            </w:r>
          </w:p>
        </w:tc>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DD94958" w14:textId="77777777" w:rsidR="00540C04" w:rsidRDefault="00000000">
            <w:r>
              <w:rPr>
                <w:color w:val="262626"/>
                <w:sz w:val="18"/>
                <w:szCs w:val="18"/>
              </w:rPr>
              <w:t>2</w:t>
            </w:r>
          </w:p>
        </w:tc>
        <w:tc>
          <w:tcPr>
            <w:tcW w:w="33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3DF958C" w14:textId="77777777" w:rsidR="00540C04" w:rsidRDefault="00000000">
            <w:r>
              <w:rPr>
                <w:color w:val="262626"/>
                <w:sz w:val="18"/>
                <w:szCs w:val="18"/>
              </w:rPr>
              <w:t>Reconcilió el desajuste de alcance entre la visión preliminar (seguridad ciudadana / Serenazgo, versión PC3) y el alcance institucional amplio vigente. El dominio de seguridad ciudadana quedó documentado como iniciativa complementaria fuera del alcance actual.</w:t>
            </w:r>
          </w:p>
        </w:tc>
      </w:tr>
      <w:tr w:rsidR="00540C04" w14:paraId="35C2066A"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38FCBA90" w14:textId="77777777" w:rsidR="00540C04" w:rsidRDefault="00000000">
            <w:r>
              <w:rPr>
                <w:color w:val="262626"/>
                <w:sz w:val="18"/>
                <w:szCs w:val="18"/>
              </w:rPr>
              <w:t>RIA-002</w:t>
            </w:r>
          </w:p>
        </w:tc>
        <w:tc>
          <w:tcPr>
            <w:tcW w:w="12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528DEFE4" w14:textId="77777777" w:rsidR="00540C04" w:rsidRDefault="00000000">
            <w:r>
              <w:rPr>
                <w:color w:val="262626"/>
                <w:sz w:val="18"/>
                <w:szCs w:val="18"/>
              </w:rPr>
              <w:t>01/07/2026</w:t>
            </w:r>
          </w:p>
        </w:tc>
        <w:tc>
          <w:tcPr>
            <w:tcW w:w="26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2A38E5E8" w14:textId="77777777" w:rsidR="00540C04" w:rsidRDefault="00000000">
            <w:r>
              <w:rPr>
                <w:color w:val="262626"/>
                <w:sz w:val="18"/>
                <w:szCs w:val="18"/>
              </w:rPr>
              <w:t>RT-05 (modificación), RA-11 (nuevo)</w:t>
            </w:r>
          </w:p>
        </w:tc>
        <w:tc>
          <w:tcPr>
            <w:tcW w:w="1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63D8B438" w14:textId="77777777" w:rsidR="00540C04" w:rsidRDefault="00000000">
            <w:r>
              <w:rPr>
                <w:color w:val="262626"/>
                <w:sz w:val="18"/>
                <w:szCs w:val="18"/>
              </w:rPr>
              <w:t>Aprobado con modificaciones</w:t>
            </w:r>
          </w:p>
        </w:tc>
        <w:tc>
          <w:tcPr>
            <w:tcW w:w="9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0B86B85D" w14:textId="77777777" w:rsidR="00540C04" w:rsidRDefault="00000000">
            <w:r>
              <w:rPr>
                <w:color w:val="262626"/>
                <w:sz w:val="18"/>
                <w:szCs w:val="18"/>
              </w:rPr>
              <w:t>2</w:t>
            </w:r>
          </w:p>
        </w:tc>
        <w:tc>
          <w:tcPr>
            <w:tcW w:w="3300" w:type="dxa"/>
            <w:tcBorders>
              <w:top w:val="single" w:sz="2" w:space="0" w:color="BFBFBF"/>
              <w:left w:val="single" w:sz="2" w:space="0" w:color="BFBFBF"/>
              <w:bottom w:val="single" w:sz="2" w:space="0" w:color="BFBFBF"/>
              <w:right w:val="single" w:sz="2" w:space="0" w:color="BFBFBF"/>
            </w:tcBorders>
            <w:shd w:val="clear" w:color="auto" w:fill="F5F8FB"/>
            <w:tcMar>
              <w:top w:w="90" w:type="dxa"/>
              <w:left w:w="120" w:type="dxa"/>
              <w:bottom w:w="90" w:type="dxa"/>
              <w:right w:w="120" w:type="dxa"/>
            </w:tcMar>
            <w:vAlign w:val="center"/>
          </w:tcPr>
          <w:p w14:paraId="4A5B9077" w14:textId="77777777" w:rsidR="00540C04" w:rsidRDefault="00000000">
            <w:r>
              <w:rPr>
                <w:color w:val="262626"/>
                <w:sz w:val="18"/>
                <w:szCs w:val="18"/>
              </w:rPr>
              <w:t>Presente documento. Originado por los hallazgos H-005 y H-002 de la Compliance Review de WP-01 (Fase G). Vinculado a CR-002, complementario a CR-001.</w:t>
            </w:r>
          </w:p>
        </w:tc>
      </w:tr>
    </w:tbl>
    <w:p w14:paraId="6F7CDA89" w14:textId="77777777" w:rsidR="009508B8" w:rsidRDefault="009508B8"/>
    <w:sectPr w:rsidR="009508B8">
      <w:headerReference w:type="default" r:id="rId10"/>
      <w:footerReference w:type="default" r:id="rId11"/>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9C2E" w14:textId="77777777" w:rsidR="009508B8" w:rsidRDefault="009508B8">
      <w:r>
        <w:separator/>
      </w:r>
    </w:p>
  </w:endnote>
  <w:endnote w:type="continuationSeparator" w:id="0">
    <w:p w14:paraId="289F3071" w14:textId="77777777" w:rsidR="009508B8" w:rsidRDefault="0095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0E1D0" w14:textId="77777777" w:rsidR="00540C04" w:rsidRDefault="00000000">
    <w:pPr>
      <w:jc w:val="center"/>
    </w:pPr>
    <w:r>
      <w:rPr>
        <w:color w:val="595959"/>
        <w:sz w:val="15"/>
        <w:szCs w:val="15"/>
      </w:rPr>
      <w:t xml:space="preserve">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DF1C4B">
      <w:rPr>
        <w:noProof/>
        <w:color w:val="595959"/>
        <w:sz w:val="15"/>
        <w:szCs w:val="15"/>
      </w:rPr>
      <w:t>14</w:t>
    </w:r>
    <w:r>
      <w:rPr>
        <w:color w:val="595959"/>
        <w:sz w:val="15"/>
        <w:szCs w:val="15"/>
      </w:rPr>
      <w:fldChar w:fldCharType="end"/>
    </w:r>
    <w:r>
      <w:rPr>
        <w:color w:val="595959"/>
        <w:sz w:val="15"/>
        <w:szCs w:val="15"/>
      </w:rPr>
      <w:t xml:space="preserve"> de </w:t>
    </w:r>
    <w:r>
      <w:rPr>
        <w:color w:val="595959"/>
        <w:sz w:val="15"/>
        <w:szCs w:val="15"/>
      </w:rPr>
      <w:fldChar w:fldCharType="begin"/>
    </w:r>
    <w:r>
      <w:rPr>
        <w:color w:val="595959"/>
        <w:sz w:val="15"/>
        <w:szCs w:val="15"/>
      </w:rPr>
      <w:instrText>NUMPAGES</w:instrText>
    </w:r>
    <w:r>
      <w:rPr>
        <w:color w:val="595959"/>
        <w:sz w:val="15"/>
        <w:szCs w:val="15"/>
      </w:rPr>
      <w:fldChar w:fldCharType="separate"/>
    </w:r>
    <w:r w:rsidR="00DF1C4B">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911B" w14:textId="77777777" w:rsidR="009508B8" w:rsidRDefault="009508B8">
      <w:r>
        <w:separator/>
      </w:r>
    </w:p>
  </w:footnote>
  <w:footnote w:type="continuationSeparator" w:id="0">
    <w:p w14:paraId="2E381714" w14:textId="77777777" w:rsidR="009508B8" w:rsidRDefault="00950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67F76" w14:textId="77777777" w:rsidR="00540C04" w:rsidRDefault="00000000">
    <w:pPr>
      <w:pBdr>
        <w:bottom w:val="single" w:sz="4" w:space="4" w:color="BFBFBF"/>
      </w:pBdr>
      <w:tabs>
        <w:tab w:val="right" w:pos="9026"/>
      </w:tabs>
    </w:pPr>
    <w:r>
      <w:rPr>
        <w:color w:val="595959"/>
        <w:sz w:val="15"/>
        <w:szCs w:val="15"/>
      </w:rPr>
      <w:t>RIA-002-v1.0 — Fase H — Municipalidad Metropolitana de Lima</w:t>
    </w:r>
    <w:r>
      <w:rPr>
        <w:color w:val="595959"/>
        <w:sz w:val="15"/>
        <w:szCs w:val="15"/>
      </w:rPr>
      <w:tab/>
      <w:t>SI605U — Grupo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A1AFF"/>
    <w:multiLevelType w:val="hybridMultilevel"/>
    <w:tmpl w:val="C83AF404"/>
    <w:lvl w:ilvl="0" w:tplc="02061A34">
      <w:start w:val="1"/>
      <w:numFmt w:val="bullet"/>
      <w:lvlText w:val="●"/>
      <w:lvlJc w:val="left"/>
      <w:pPr>
        <w:ind w:left="720" w:hanging="360"/>
      </w:pPr>
    </w:lvl>
    <w:lvl w:ilvl="1" w:tplc="9FD65B74">
      <w:start w:val="1"/>
      <w:numFmt w:val="bullet"/>
      <w:lvlText w:val="○"/>
      <w:lvlJc w:val="left"/>
      <w:pPr>
        <w:ind w:left="1440" w:hanging="360"/>
      </w:pPr>
    </w:lvl>
    <w:lvl w:ilvl="2" w:tplc="CE1469E4">
      <w:start w:val="1"/>
      <w:numFmt w:val="bullet"/>
      <w:lvlText w:val="■"/>
      <w:lvlJc w:val="left"/>
      <w:pPr>
        <w:ind w:left="2160" w:hanging="360"/>
      </w:pPr>
    </w:lvl>
    <w:lvl w:ilvl="3" w:tplc="BAC4690A">
      <w:start w:val="1"/>
      <w:numFmt w:val="bullet"/>
      <w:lvlText w:val="●"/>
      <w:lvlJc w:val="left"/>
      <w:pPr>
        <w:ind w:left="2880" w:hanging="360"/>
      </w:pPr>
    </w:lvl>
    <w:lvl w:ilvl="4" w:tplc="2F563A8A">
      <w:start w:val="1"/>
      <w:numFmt w:val="bullet"/>
      <w:lvlText w:val="○"/>
      <w:lvlJc w:val="left"/>
      <w:pPr>
        <w:ind w:left="3600" w:hanging="360"/>
      </w:pPr>
    </w:lvl>
    <w:lvl w:ilvl="5" w:tplc="4BCAD1DC">
      <w:start w:val="1"/>
      <w:numFmt w:val="bullet"/>
      <w:lvlText w:val="■"/>
      <w:lvlJc w:val="left"/>
      <w:pPr>
        <w:ind w:left="4320" w:hanging="360"/>
      </w:pPr>
    </w:lvl>
    <w:lvl w:ilvl="6" w:tplc="6E6EF944">
      <w:start w:val="1"/>
      <w:numFmt w:val="bullet"/>
      <w:lvlText w:val="●"/>
      <w:lvlJc w:val="left"/>
      <w:pPr>
        <w:ind w:left="5040" w:hanging="360"/>
      </w:pPr>
    </w:lvl>
    <w:lvl w:ilvl="7" w:tplc="36B8A608">
      <w:start w:val="1"/>
      <w:numFmt w:val="bullet"/>
      <w:lvlText w:val="●"/>
      <w:lvlJc w:val="left"/>
      <w:pPr>
        <w:ind w:left="5760" w:hanging="360"/>
      </w:pPr>
    </w:lvl>
    <w:lvl w:ilvl="8" w:tplc="E9BA0BF8">
      <w:start w:val="1"/>
      <w:numFmt w:val="bullet"/>
      <w:lvlText w:val="●"/>
      <w:lvlJc w:val="left"/>
      <w:pPr>
        <w:ind w:left="6480" w:hanging="360"/>
      </w:pPr>
    </w:lvl>
  </w:abstractNum>
  <w:num w:numId="1" w16cid:durableId="1889148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C04"/>
    <w:rsid w:val="00540C04"/>
    <w:rsid w:val="009508B8"/>
    <w:rsid w:val="00B91C4A"/>
    <w:rsid w:val="00DF1C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6000"/>
  <w15:docId w15:val="{4CFA5957-7E85-44FA-946B-DEEE0586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B3A57"/>
      <w:sz w:val="30"/>
      <w:szCs w:val="30"/>
    </w:rPr>
  </w:style>
  <w:style w:type="paragraph" w:styleId="Titre2">
    <w:name w:val="heading 2"/>
    <w:uiPriority w:val="9"/>
    <w:unhideWhenUsed/>
    <w:qFormat/>
    <w:pPr>
      <w:outlineLvl w:val="1"/>
    </w:pPr>
    <w:rPr>
      <w:b/>
      <w:bCs/>
      <w:color w:val="2E5C8A"/>
      <w:sz w:val="25"/>
      <w:szCs w:val="25"/>
    </w:rPr>
  </w:style>
  <w:style w:type="paragraph" w:styleId="Titre3">
    <w:name w:val="heading 3"/>
    <w:uiPriority w:val="9"/>
    <w:unhideWhenUsed/>
    <w:qFormat/>
    <w:pPr>
      <w:outlineLvl w:val="2"/>
    </w:pPr>
    <w:rPr>
      <w:b/>
      <w:bCs/>
      <w:color w:val="B9762B"/>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DF1C4B"/>
    <w:pPr>
      <w:spacing w:after="100"/>
      <w:ind w:left="210"/>
    </w:pPr>
  </w:style>
  <w:style w:type="paragraph" w:styleId="TM1">
    <w:name w:val="toc 1"/>
    <w:basedOn w:val="Normal"/>
    <w:next w:val="Normal"/>
    <w:autoRedefine/>
    <w:uiPriority w:val="39"/>
    <w:unhideWhenUsed/>
    <w:rsid w:val="00DF1C4B"/>
    <w:pPr>
      <w:spacing w:after="100"/>
    </w:pPr>
  </w:style>
  <w:style w:type="paragraph" w:styleId="TM3">
    <w:name w:val="toc 3"/>
    <w:basedOn w:val="Normal"/>
    <w:next w:val="Normal"/>
    <w:autoRedefine/>
    <w:uiPriority w:val="39"/>
    <w:unhideWhenUsed/>
    <w:rsid w:val="00DF1C4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7108</Words>
  <Characters>39094</Characters>
  <Application>Microsoft Office Word</Application>
  <DocSecurity>0</DocSecurity>
  <Lines>325</Lines>
  <Paragraphs>92</Paragraphs>
  <ScaleCrop>false</ScaleCrop>
  <Company/>
  <LinksUpToDate>false</LinksUpToDate>
  <CharactersWithSpaces>46110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RIA-002-v1.0 — Evaluación de Impacto de Requisitos — Fase H — MML</dc:title>
  <dc:creator>Equipo de Arquitectura Empresarial — Grupo 3 (FIIS-UNI)</dc:creator>
  <dc:description>TOGAF 9.2 — Requirements Impact Assessment adaptado a la Municipalidad Metropolitana de Lima</dc:description>
  <cp:lastModifiedBy>Loriano CHAUVET</cp:lastModifiedBy>
  <cp:revision>2</cp:revision>
  <dcterms:created xsi:type="dcterms:W3CDTF">2026-07-02T01:37:00Z</dcterms:created>
  <dcterms:modified xsi:type="dcterms:W3CDTF">2026-07-02T03:10:00Z</dcterms:modified>
</cp:coreProperties>
</file>