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6B" w:rsidRDefault="00FE4B6B">
      <w:pPr>
        <w:rPr>
          <w:rFonts w:ascii="CMSSBX10" w:hAnsi="CMSSBX10"/>
          <w:color w:val="000000"/>
          <w:sz w:val="22"/>
        </w:rPr>
      </w:pPr>
      <w:r>
        <w:rPr>
          <w:rFonts w:ascii="CMSSBX10" w:hAnsi="CMSSBX10"/>
          <w:b/>
          <w:bCs/>
          <w:color w:val="000000"/>
          <w:sz w:val="22"/>
        </w:rPr>
        <w:t>Related Work</w:t>
      </w:r>
      <w:r>
        <w:rPr>
          <w:rFonts w:ascii="CMSSBX10" w:hAnsi="CMSSBX10"/>
          <w:color w:val="000000"/>
          <w:sz w:val="22"/>
        </w:rPr>
        <w:t xml:space="preserve"> </w:t>
      </w:r>
    </w:p>
    <w:p w:rsidR="00FE4B6B" w:rsidRDefault="00FE4B6B">
      <w:pPr>
        <w:rPr>
          <w:rFonts w:ascii="CMSS10" w:hAnsi="CMSS10"/>
          <w:color w:val="000000"/>
          <w:sz w:val="18"/>
          <w:szCs w:val="18"/>
        </w:rPr>
      </w:pPr>
      <w:r>
        <w:rPr>
          <w:rFonts w:ascii="CMSS10" w:hAnsi="CMSS10"/>
          <w:color w:val="000000"/>
          <w:sz w:val="18"/>
          <w:szCs w:val="18"/>
        </w:rPr>
        <w:t>Until recently, occupant behavior has been difficult to</w:t>
      </w:r>
      <w:r>
        <w:rPr>
          <w:rFonts w:ascii="CMSS10" w:hAnsi="CMSS10"/>
          <w:color w:val="000000"/>
          <w:sz w:val="18"/>
          <w:szCs w:val="18"/>
        </w:rPr>
        <w:t xml:space="preserve"> </w:t>
      </w:r>
      <w:r>
        <w:rPr>
          <w:rFonts w:ascii="CMSS10" w:hAnsi="CMSS10"/>
          <w:color w:val="000000"/>
          <w:sz w:val="18"/>
          <w:szCs w:val="18"/>
        </w:rPr>
        <w:t>accurately capture. Adherence to self-reports of behavior</w:t>
      </w:r>
      <w:r>
        <w:rPr>
          <w:rFonts w:ascii="CMSS10" w:hAnsi="CMSS10"/>
          <w:color w:val="000000"/>
          <w:sz w:val="18"/>
          <w:szCs w:val="18"/>
        </w:rPr>
        <w:t xml:space="preserve"> </w:t>
      </w:r>
      <w:r>
        <w:rPr>
          <w:rFonts w:ascii="CMSS10" w:hAnsi="CMSS10"/>
          <w:color w:val="000000"/>
          <w:sz w:val="18"/>
          <w:szCs w:val="18"/>
        </w:rPr>
        <w:t>and energy consumption is error prone for some</w:t>
      </w:r>
      <w:r>
        <w:rPr>
          <w:rFonts w:ascii="CMSS10" w:hAnsi="CMSS10"/>
          <w:color w:val="000000"/>
          <w:sz w:val="18"/>
          <w:szCs w:val="18"/>
        </w:rPr>
        <w:t xml:space="preserve"> </w:t>
      </w:r>
      <w:r>
        <w:rPr>
          <w:rFonts w:ascii="CMSS10" w:hAnsi="CMSS10"/>
          <w:color w:val="000000"/>
          <w:sz w:val="18"/>
          <w:szCs w:val="18"/>
        </w:rPr>
        <w:t>populations [</w:t>
      </w:r>
      <w:r>
        <w:rPr>
          <w:rFonts w:ascii="CMSS10" w:hAnsi="CMSS10"/>
          <w:color w:val="FF0000"/>
          <w:sz w:val="18"/>
          <w:szCs w:val="18"/>
        </w:rPr>
        <w:t>11</w:t>
      </w:r>
      <w:r>
        <w:rPr>
          <w:rFonts w:ascii="CMSS10" w:hAnsi="CMSS10"/>
          <w:color w:val="000000"/>
          <w:sz w:val="18"/>
          <w:szCs w:val="18"/>
        </w:rPr>
        <w:t>] and whole-home meter monitoring does</w:t>
      </w:r>
      <w:r>
        <w:rPr>
          <w:rFonts w:ascii="CMSS10" w:hAnsi="CMSS10"/>
          <w:color w:val="000000"/>
          <w:sz w:val="18"/>
          <w:szCs w:val="18"/>
        </w:rPr>
        <w:t xml:space="preserve"> </w:t>
      </w:r>
      <w:r>
        <w:rPr>
          <w:rFonts w:ascii="CMSS10" w:hAnsi="CMSS10"/>
          <w:color w:val="000000"/>
          <w:sz w:val="18"/>
          <w:szCs w:val="18"/>
        </w:rPr>
        <w:t>not capture the behaviors in the home that influence</w:t>
      </w:r>
      <w:r>
        <w:rPr>
          <w:rFonts w:ascii="CMSS10" w:hAnsi="CMSS10"/>
          <w:color w:val="000000"/>
          <w:sz w:val="18"/>
          <w:szCs w:val="18"/>
        </w:rPr>
        <w:t xml:space="preserve"> </w:t>
      </w:r>
      <w:r>
        <w:rPr>
          <w:rFonts w:ascii="CMSS10" w:hAnsi="CMSS10"/>
          <w:color w:val="000000"/>
          <w:sz w:val="18"/>
          <w:szCs w:val="18"/>
        </w:rPr>
        <w:t>consumption.</w:t>
      </w:r>
      <w:r>
        <w:rPr>
          <w:rFonts w:ascii="CMSS10" w:hAnsi="CMSS10"/>
          <w:color w:val="000000"/>
          <w:sz w:val="18"/>
          <w:szCs w:val="18"/>
        </w:rPr>
        <w:t xml:space="preserve"> </w:t>
      </w:r>
    </w:p>
    <w:p w:rsidR="00FE4B6B" w:rsidRDefault="00FE4B6B">
      <w:pPr>
        <w:rPr>
          <w:rFonts w:ascii="CMSS10" w:hAnsi="CMSS10"/>
          <w:color w:val="000000"/>
          <w:sz w:val="18"/>
          <w:szCs w:val="18"/>
        </w:rPr>
      </w:pPr>
      <w:r>
        <w:rPr>
          <w:rFonts w:ascii="CMSS10" w:hAnsi="CMSS10" w:hint="eastAsia"/>
          <w:color w:val="000000"/>
          <w:sz w:val="18"/>
          <w:szCs w:val="18"/>
        </w:rPr>
        <w:t>至今，居民行为仍然难以精确捕获。行为和能耗的自报告，针对某些人群，错误率较高</w:t>
      </w:r>
      <w:r>
        <w:rPr>
          <w:rFonts w:ascii="CMSS10" w:hAnsi="CMSS10" w:hint="eastAsia"/>
          <w:color w:val="000000"/>
          <w:sz w:val="18"/>
          <w:szCs w:val="18"/>
        </w:rPr>
        <w:t>[</w:t>
      </w:r>
      <w:r>
        <w:rPr>
          <w:rFonts w:ascii="CMSS10" w:hAnsi="CMSS10"/>
          <w:color w:val="000000"/>
          <w:sz w:val="18"/>
          <w:szCs w:val="18"/>
        </w:rPr>
        <w:t>11</w:t>
      </w:r>
      <w:r>
        <w:rPr>
          <w:rFonts w:ascii="CMSS10" w:hAnsi="CMSS10" w:hint="eastAsia"/>
          <w:color w:val="000000"/>
          <w:sz w:val="18"/>
          <w:szCs w:val="18"/>
        </w:rPr>
        <w:t>]</w:t>
      </w:r>
      <w:r>
        <w:rPr>
          <w:rFonts w:ascii="CMSS10" w:hAnsi="CMSS10" w:hint="eastAsia"/>
          <w:color w:val="000000"/>
          <w:sz w:val="18"/>
          <w:szCs w:val="18"/>
        </w:rPr>
        <w:t>；并且，全家的电表测量并不能抓取影响能源使用的行为。</w:t>
      </w:r>
    </w:p>
    <w:p w:rsidR="002403B7" w:rsidRDefault="00FE4B6B">
      <w:pPr>
        <w:rPr>
          <w:rFonts w:ascii="CMSS10" w:hAnsi="CMSS10"/>
          <w:color w:val="000000"/>
          <w:sz w:val="18"/>
          <w:szCs w:val="18"/>
        </w:rPr>
      </w:pPr>
      <w:r>
        <w:rPr>
          <w:rFonts w:ascii="CMSS10" w:hAnsi="CMSS10"/>
          <w:color w:val="000000"/>
          <w:sz w:val="18"/>
          <w:szCs w:val="18"/>
        </w:rPr>
        <w:t>Approaches have been utilized to explore the gap between</w:t>
      </w:r>
      <w:r>
        <w:rPr>
          <w:rFonts w:ascii="CMSS10" w:hAnsi="CMSS10"/>
          <w:color w:val="000000"/>
          <w:sz w:val="18"/>
          <w:szCs w:val="18"/>
        </w:rPr>
        <w:t xml:space="preserve"> </w:t>
      </w:r>
      <w:r>
        <w:rPr>
          <w:rFonts w:ascii="CMSS10" w:hAnsi="CMSS10"/>
          <w:color w:val="000000"/>
          <w:sz w:val="18"/>
          <w:szCs w:val="18"/>
        </w:rPr>
        <w:t>the minimum amount of consumption that is needed for</w:t>
      </w:r>
      <w:r>
        <w:rPr>
          <w:rFonts w:ascii="CMSS10" w:hAnsi="CMSS10"/>
          <w:color w:val="000000"/>
          <w:sz w:val="18"/>
          <w:szCs w:val="18"/>
        </w:rPr>
        <w:t xml:space="preserve"> </w:t>
      </w:r>
      <w:r>
        <w:rPr>
          <w:rFonts w:ascii="CMSS10" w:hAnsi="CMSS10"/>
          <w:color w:val="000000"/>
          <w:sz w:val="18"/>
          <w:szCs w:val="18"/>
        </w:rPr>
        <w:t>daily activities and the consumption that is actually</w:t>
      </w:r>
      <w:r>
        <w:rPr>
          <w:rFonts w:ascii="CMSS10" w:hAnsi="CMSS10"/>
          <w:color w:val="000000"/>
          <w:sz w:val="18"/>
          <w:szCs w:val="18"/>
        </w:rPr>
        <w:t xml:space="preserve"> </w:t>
      </w:r>
      <w:r>
        <w:rPr>
          <w:rFonts w:ascii="CMSS10" w:hAnsi="CMSS10"/>
          <w:color w:val="000000"/>
          <w:sz w:val="18"/>
          <w:szCs w:val="18"/>
        </w:rPr>
        <w:t>observed [</w:t>
      </w:r>
      <w:r>
        <w:rPr>
          <w:rFonts w:ascii="CMSS10" w:hAnsi="CMSS10"/>
          <w:color w:val="FF0000"/>
          <w:sz w:val="18"/>
          <w:szCs w:val="18"/>
        </w:rPr>
        <w:t>13</w:t>
      </w:r>
      <w:r>
        <w:rPr>
          <w:rFonts w:ascii="CMSS10" w:hAnsi="CMSS10"/>
          <w:color w:val="000000"/>
          <w:sz w:val="18"/>
          <w:szCs w:val="18"/>
        </w:rPr>
        <w:t>]. Some early work has focused on linking</w:t>
      </w:r>
      <w:r>
        <w:rPr>
          <w:rFonts w:ascii="CMSS10" w:hAnsi="CMSS10"/>
          <w:color w:val="000000"/>
          <w:sz w:val="18"/>
          <w:szCs w:val="18"/>
        </w:rPr>
        <w:t xml:space="preserve"> </w:t>
      </w:r>
      <w:r>
        <w:rPr>
          <w:rFonts w:ascii="CMSS10" w:hAnsi="CMSS10"/>
          <w:color w:val="000000"/>
          <w:sz w:val="18"/>
          <w:szCs w:val="18"/>
        </w:rPr>
        <w:t>resident activity with energy consumption. The hypothesis</w:t>
      </w:r>
      <w:r>
        <w:rPr>
          <w:rFonts w:ascii="CMSS10" w:hAnsi="CMSS10"/>
          <w:color w:val="000000"/>
          <w:sz w:val="18"/>
          <w:szCs w:val="18"/>
        </w:rPr>
        <w:t xml:space="preserve"> </w:t>
      </w:r>
      <w:r>
        <w:rPr>
          <w:rFonts w:ascii="CMSS10" w:hAnsi="CMSS10"/>
          <w:color w:val="000000"/>
          <w:sz w:val="18"/>
          <w:szCs w:val="18"/>
        </w:rPr>
        <w:t>that providing users with knowledge about the relationship</w:t>
      </w:r>
      <w:r>
        <w:rPr>
          <w:rFonts w:ascii="CMSS10" w:hAnsi="CMSS10"/>
          <w:color w:val="000000"/>
          <w:sz w:val="18"/>
          <w:szCs w:val="18"/>
        </w:rPr>
        <w:t xml:space="preserve"> </w:t>
      </w:r>
      <w:r>
        <w:rPr>
          <w:rFonts w:ascii="CMSS10" w:hAnsi="CMSS10"/>
          <w:color w:val="000000"/>
          <w:sz w:val="18"/>
          <w:szCs w:val="18"/>
        </w:rPr>
        <w:t>between their activities and energy consumption and</w:t>
      </w:r>
      <w:r>
        <w:rPr>
          <w:rFonts w:ascii="CMSS10" w:hAnsi="CMSS10"/>
          <w:color w:val="000000"/>
          <w:sz w:val="18"/>
          <w:szCs w:val="18"/>
        </w:rPr>
        <w:t xml:space="preserve"> </w:t>
      </w:r>
      <w:r>
        <w:rPr>
          <w:rFonts w:ascii="CMSS10" w:hAnsi="CMSS10"/>
          <w:color w:val="000000"/>
          <w:sz w:val="18"/>
          <w:szCs w:val="18"/>
        </w:rPr>
        <w:t>automation support for energy reduction will result in</w:t>
      </w:r>
      <w:r>
        <w:rPr>
          <w:rFonts w:ascii="CMSS10" w:hAnsi="CMSS10"/>
          <w:color w:val="000000"/>
          <w:sz w:val="18"/>
          <w:szCs w:val="18"/>
        </w:rPr>
        <w:t xml:space="preserve"> </w:t>
      </w:r>
      <w:r>
        <w:rPr>
          <w:rFonts w:ascii="CMSS10" w:hAnsi="CMSS10"/>
          <w:color w:val="000000"/>
          <w:sz w:val="18"/>
          <w:szCs w:val="18"/>
        </w:rPr>
        <w:t>substantial decreases in overall consumption is supported</w:t>
      </w:r>
      <w:r>
        <w:rPr>
          <w:rFonts w:ascii="CMSS10" w:hAnsi="CMSS10"/>
          <w:color w:val="000000"/>
          <w:sz w:val="18"/>
          <w:szCs w:val="18"/>
        </w:rPr>
        <w:t xml:space="preserve"> </w:t>
      </w:r>
      <w:r>
        <w:rPr>
          <w:rFonts w:ascii="CMSS10" w:hAnsi="CMSS10"/>
          <w:color w:val="000000"/>
          <w:sz w:val="18"/>
          <w:szCs w:val="18"/>
        </w:rPr>
        <w:t>by an increasing body of work that links awareness of</w:t>
      </w:r>
      <w:r>
        <w:rPr>
          <w:rFonts w:ascii="CMSS10" w:hAnsi="CMSS10"/>
          <w:color w:val="000000"/>
          <w:sz w:val="18"/>
          <w:szCs w:val="18"/>
        </w:rPr>
        <w:t xml:space="preserve"> </w:t>
      </w:r>
      <w:r>
        <w:rPr>
          <w:rFonts w:ascii="CMSS10" w:hAnsi="CMSS10"/>
          <w:color w:val="000000"/>
          <w:sz w:val="18"/>
          <w:szCs w:val="18"/>
        </w:rPr>
        <w:t>energy consumption and its impact on behavioral routines</w:t>
      </w:r>
      <w:r>
        <w:rPr>
          <w:rFonts w:ascii="CMSS10" w:hAnsi="CMSS10"/>
          <w:color w:val="000000"/>
          <w:sz w:val="18"/>
          <w:szCs w:val="18"/>
        </w:rPr>
        <w:t xml:space="preserve"> </w:t>
      </w:r>
      <w:r>
        <w:rPr>
          <w:rFonts w:ascii="CMSS10" w:hAnsi="CMSS10"/>
          <w:color w:val="000000"/>
          <w:sz w:val="18"/>
          <w:szCs w:val="18"/>
        </w:rPr>
        <w:t>and behavioral change [</w:t>
      </w:r>
      <w:r>
        <w:rPr>
          <w:rFonts w:ascii="CMSS10" w:hAnsi="CMSS10"/>
          <w:color w:val="FF0000"/>
          <w:sz w:val="18"/>
          <w:szCs w:val="18"/>
        </w:rPr>
        <w:t>1</w:t>
      </w:r>
      <w:r>
        <w:rPr>
          <w:rFonts w:ascii="CMSS10" w:hAnsi="CMSS10"/>
          <w:color w:val="000000"/>
          <w:sz w:val="18"/>
          <w:szCs w:val="18"/>
        </w:rPr>
        <w:t xml:space="preserve">, </w:t>
      </w:r>
      <w:r>
        <w:rPr>
          <w:rFonts w:ascii="CMSS10" w:hAnsi="CMSS10"/>
          <w:color w:val="FF0000"/>
          <w:sz w:val="18"/>
          <w:szCs w:val="18"/>
        </w:rPr>
        <w:t>5</w:t>
      </w:r>
      <w:r>
        <w:rPr>
          <w:rFonts w:ascii="CMSS10" w:hAnsi="CMSS10"/>
          <w:color w:val="000000"/>
          <w:sz w:val="18"/>
          <w:szCs w:val="18"/>
        </w:rPr>
        <w:t xml:space="preserve">, </w:t>
      </w:r>
      <w:r>
        <w:rPr>
          <w:rFonts w:ascii="CMSS10" w:hAnsi="CMSS10"/>
          <w:color w:val="FF0000"/>
          <w:sz w:val="18"/>
          <w:szCs w:val="18"/>
        </w:rPr>
        <w:t>9</w:t>
      </w:r>
      <w:r>
        <w:rPr>
          <w:rFonts w:ascii="CMSS10" w:hAnsi="CMSS10"/>
          <w:color w:val="000000"/>
          <w:sz w:val="18"/>
          <w:szCs w:val="18"/>
        </w:rPr>
        <w:t xml:space="preserve">]. </w:t>
      </w:r>
    </w:p>
    <w:p w:rsidR="002403B7" w:rsidRDefault="002403B7">
      <w:pPr>
        <w:rPr>
          <w:rFonts w:ascii="CMSS10" w:hAnsi="CMSS10" w:hint="eastAsia"/>
          <w:color w:val="000000"/>
          <w:sz w:val="18"/>
          <w:szCs w:val="18"/>
        </w:rPr>
      </w:pPr>
      <w:r>
        <w:rPr>
          <w:rFonts w:ascii="CMSS10" w:hAnsi="CMSS10" w:hint="eastAsia"/>
          <w:color w:val="000000"/>
          <w:sz w:val="18"/>
          <w:szCs w:val="18"/>
        </w:rPr>
        <w:t>相关学者已经使用许多方法，来研究维持居民生活所需的最小能耗与实际观测到的能耗的差</w:t>
      </w:r>
      <w:r>
        <w:rPr>
          <w:rFonts w:ascii="CMSS10" w:hAnsi="CMSS10" w:hint="eastAsia"/>
          <w:color w:val="000000"/>
          <w:sz w:val="18"/>
          <w:szCs w:val="18"/>
        </w:rPr>
        <w:t>[</w:t>
      </w:r>
      <w:r>
        <w:rPr>
          <w:rFonts w:ascii="CMSS10" w:hAnsi="CMSS10"/>
          <w:color w:val="000000"/>
          <w:sz w:val="18"/>
          <w:szCs w:val="18"/>
        </w:rPr>
        <w:t>13</w:t>
      </w:r>
      <w:r>
        <w:rPr>
          <w:rFonts w:ascii="CMSS10" w:hAnsi="CMSS10" w:hint="eastAsia"/>
          <w:color w:val="000000"/>
          <w:sz w:val="18"/>
          <w:szCs w:val="18"/>
        </w:rPr>
        <w:t>]</w:t>
      </w:r>
      <w:r>
        <w:rPr>
          <w:rFonts w:ascii="CMSS10" w:hAnsi="CMSS10" w:hint="eastAsia"/>
          <w:color w:val="000000"/>
          <w:sz w:val="18"/>
          <w:szCs w:val="18"/>
        </w:rPr>
        <w:t>。一些早期工作关注点在于：找出居民活动与能耗的映射关系。</w:t>
      </w:r>
      <w:r>
        <w:rPr>
          <w:rFonts w:ascii="CMSS10" w:hAnsi="CMSS10" w:hint="eastAsia"/>
          <w:color w:val="000000"/>
          <w:sz w:val="18"/>
          <w:szCs w:val="18"/>
        </w:rPr>
        <w:t xml:space="preserve"> </w:t>
      </w:r>
      <w:r>
        <w:rPr>
          <w:rFonts w:ascii="CMSS10" w:hAnsi="CMSS10" w:hint="eastAsia"/>
          <w:color w:val="000000"/>
          <w:sz w:val="18"/>
          <w:szCs w:val="18"/>
        </w:rPr>
        <w:t>大量有关能耗感知以及其对居民日常行为的影响的研究支持一个假说，即：</w:t>
      </w:r>
      <w:r w:rsidR="009C66FA">
        <w:rPr>
          <w:rFonts w:ascii="CMSS10" w:hAnsi="CMSS10" w:hint="eastAsia"/>
          <w:color w:val="000000"/>
          <w:sz w:val="18"/>
          <w:szCs w:val="18"/>
        </w:rPr>
        <w:t>通过</w:t>
      </w:r>
      <w:r>
        <w:rPr>
          <w:rFonts w:ascii="CMSS10" w:hAnsi="CMSS10" w:hint="eastAsia"/>
          <w:color w:val="000000"/>
          <w:sz w:val="18"/>
          <w:szCs w:val="18"/>
        </w:rPr>
        <w:t>提供用户日常活动和能耗的关联知识，并给予用户节能的自动化支持</w:t>
      </w:r>
      <w:r w:rsidR="009C66FA">
        <w:rPr>
          <w:rFonts w:ascii="CMSS10" w:hAnsi="CMSS10" w:hint="eastAsia"/>
          <w:color w:val="000000"/>
          <w:sz w:val="18"/>
          <w:szCs w:val="18"/>
        </w:rPr>
        <w:t>，可以帮助用户</w:t>
      </w:r>
      <w:r>
        <w:rPr>
          <w:rFonts w:ascii="CMSS10" w:hAnsi="CMSS10" w:hint="eastAsia"/>
          <w:color w:val="000000"/>
          <w:sz w:val="18"/>
          <w:szCs w:val="18"/>
        </w:rPr>
        <w:t>极大地减少家庭总能耗</w:t>
      </w:r>
      <w:r w:rsidR="009C66FA">
        <w:rPr>
          <w:rFonts w:ascii="CMSS10" w:hAnsi="CMSS10" w:hint="eastAsia"/>
          <w:color w:val="000000"/>
          <w:sz w:val="18"/>
          <w:szCs w:val="18"/>
        </w:rPr>
        <w:t>[</w:t>
      </w:r>
      <w:r w:rsidR="009C66FA">
        <w:rPr>
          <w:rFonts w:ascii="CMSS10" w:hAnsi="CMSS10"/>
          <w:color w:val="000000"/>
          <w:sz w:val="18"/>
          <w:szCs w:val="18"/>
        </w:rPr>
        <w:t>1, 5, 9</w:t>
      </w:r>
      <w:r w:rsidR="009C66FA">
        <w:rPr>
          <w:rFonts w:ascii="CMSS10" w:hAnsi="CMSS10" w:hint="eastAsia"/>
          <w:color w:val="000000"/>
          <w:sz w:val="18"/>
          <w:szCs w:val="18"/>
        </w:rPr>
        <w:t>]</w:t>
      </w:r>
      <w:r>
        <w:rPr>
          <w:rFonts w:ascii="CMSS10" w:hAnsi="CMSS10" w:hint="eastAsia"/>
          <w:color w:val="000000"/>
          <w:sz w:val="18"/>
          <w:szCs w:val="18"/>
        </w:rPr>
        <w:t>。</w:t>
      </w:r>
    </w:p>
    <w:p w:rsidR="00652B6B" w:rsidRDefault="00FE4B6B">
      <w:r>
        <w:rPr>
          <w:rFonts w:ascii="CMSS10" w:hAnsi="CMSS10"/>
          <w:color w:val="000000"/>
          <w:sz w:val="18"/>
          <w:szCs w:val="18"/>
        </w:rPr>
        <w:t>Until recently, validating</w:t>
      </w:r>
      <w:r>
        <w:rPr>
          <w:rFonts w:ascii="CMSS10" w:hAnsi="CMSS10"/>
          <w:color w:val="000000"/>
          <w:sz w:val="18"/>
          <w:szCs w:val="18"/>
        </w:rPr>
        <w:t xml:space="preserve"> </w:t>
      </w:r>
      <w:r>
        <w:rPr>
          <w:rFonts w:ascii="CMSS10" w:hAnsi="CMSS10"/>
          <w:color w:val="000000"/>
          <w:sz w:val="18"/>
          <w:szCs w:val="18"/>
        </w:rPr>
        <w:t>this hypothesis was not possible. However, with the</w:t>
      </w:r>
      <w:r>
        <w:rPr>
          <w:rFonts w:ascii="CMSS10" w:hAnsi="CMSS10"/>
          <w:color w:val="000000"/>
          <w:sz w:val="18"/>
          <w:szCs w:val="18"/>
        </w:rPr>
        <w:t xml:space="preserve"> </w:t>
      </w:r>
      <w:r>
        <w:rPr>
          <w:rFonts w:ascii="CMSS10" w:hAnsi="CMSS10"/>
          <w:color w:val="000000"/>
          <w:sz w:val="18"/>
          <w:szCs w:val="18"/>
        </w:rPr>
        <w:t>convergence of technologies in ubiquitous computing and</w:t>
      </w:r>
      <w:r>
        <w:rPr>
          <w:rFonts w:ascii="CMSS10" w:hAnsi="CMSS10"/>
          <w:color w:val="000000"/>
          <w:sz w:val="18"/>
          <w:szCs w:val="18"/>
        </w:rPr>
        <w:t xml:space="preserve"> </w:t>
      </w:r>
      <w:r>
        <w:rPr>
          <w:rFonts w:ascii="CMSS10" w:hAnsi="CMSS10"/>
          <w:color w:val="000000"/>
          <w:sz w:val="18"/>
          <w:szCs w:val="18"/>
        </w:rPr>
        <w:t>machine learning, gathering data on human behavior is</w:t>
      </w:r>
      <w:r>
        <w:rPr>
          <w:rFonts w:ascii="CMSS10" w:hAnsi="CMSS10"/>
          <w:color w:val="000000"/>
          <w:sz w:val="18"/>
          <w:szCs w:val="18"/>
        </w:rPr>
        <w:t xml:space="preserve"> </w:t>
      </w:r>
      <w:r>
        <w:rPr>
          <w:rFonts w:ascii="CMSS10" w:hAnsi="CMSS10"/>
          <w:color w:val="000000"/>
          <w:sz w:val="18"/>
          <w:szCs w:val="18"/>
        </w:rPr>
        <w:t>now automatable. Data can be collected from sensor-filled</w:t>
      </w:r>
      <w:r>
        <w:rPr>
          <w:rFonts w:ascii="CMSS10" w:hAnsi="CMSS10"/>
          <w:color w:val="000000"/>
          <w:sz w:val="18"/>
          <w:szCs w:val="18"/>
        </w:rPr>
        <w:t xml:space="preserve"> </w:t>
      </w:r>
      <w:r>
        <w:rPr>
          <w:rFonts w:ascii="CMSS10" w:hAnsi="CMSS10"/>
          <w:color w:val="000000"/>
          <w:sz w:val="18"/>
          <w:szCs w:val="18"/>
        </w:rPr>
        <w:t>smart homes [</w:t>
      </w:r>
      <w:r>
        <w:rPr>
          <w:rFonts w:ascii="CMSS10" w:hAnsi="CMSS10"/>
          <w:color w:val="FF0000"/>
          <w:sz w:val="18"/>
          <w:szCs w:val="18"/>
        </w:rPr>
        <w:t>2</w:t>
      </w:r>
      <w:r>
        <w:rPr>
          <w:rFonts w:ascii="CMSS10" w:hAnsi="CMSS10"/>
          <w:color w:val="000000"/>
          <w:sz w:val="18"/>
          <w:szCs w:val="18"/>
        </w:rPr>
        <w:t>] and smart phones [</w:t>
      </w:r>
      <w:r>
        <w:rPr>
          <w:rFonts w:ascii="CMSS10" w:hAnsi="CMSS10"/>
          <w:color w:val="FF0000"/>
          <w:sz w:val="18"/>
          <w:szCs w:val="18"/>
        </w:rPr>
        <w:t>6</w:t>
      </w:r>
      <w:r>
        <w:rPr>
          <w:rFonts w:ascii="CMSS10" w:hAnsi="CMSS10"/>
          <w:color w:val="000000"/>
          <w:sz w:val="18"/>
          <w:szCs w:val="18"/>
        </w:rPr>
        <w:t>] in an unobtrusive</w:t>
      </w:r>
      <w:r>
        <w:rPr>
          <w:rFonts w:ascii="CMSS10" w:hAnsi="CMSS10"/>
          <w:color w:val="000000"/>
          <w:sz w:val="18"/>
          <w:szCs w:val="18"/>
        </w:rPr>
        <w:t xml:space="preserve"> </w:t>
      </w:r>
      <w:r>
        <w:rPr>
          <w:rFonts w:ascii="CMSS10" w:hAnsi="CMSS10"/>
          <w:color w:val="000000"/>
          <w:sz w:val="18"/>
          <w:szCs w:val="18"/>
        </w:rPr>
        <w:t>manner while individuals perform their normal daily</w:t>
      </w:r>
      <w:r>
        <w:rPr>
          <w:rFonts w:ascii="CMSS10" w:hAnsi="CMSS10"/>
          <w:color w:val="000000"/>
          <w:sz w:val="18"/>
          <w:szCs w:val="18"/>
        </w:rPr>
        <w:t xml:space="preserve"> </w:t>
      </w:r>
      <w:r>
        <w:rPr>
          <w:rFonts w:ascii="CMSS10" w:hAnsi="CMSS10"/>
          <w:color w:val="000000"/>
          <w:sz w:val="18"/>
          <w:szCs w:val="18"/>
        </w:rPr>
        <w:t>routines. Because these sensor modalities operate in a</w:t>
      </w:r>
      <w:r>
        <w:rPr>
          <w:rFonts w:ascii="CMSS10" w:hAnsi="CMSS10"/>
          <w:color w:val="000000"/>
          <w:sz w:val="18"/>
          <w:szCs w:val="18"/>
        </w:rPr>
        <w:t xml:space="preserve"> </w:t>
      </w:r>
      <w:r>
        <w:rPr>
          <w:rFonts w:ascii="CMSS10" w:hAnsi="CMSS10"/>
          <w:color w:val="000000"/>
          <w:sz w:val="18"/>
          <w:szCs w:val="18"/>
        </w:rPr>
        <w:t>continuous mode, feedback and interventions repeat ad</w:t>
      </w:r>
      <w:r>
        <w:rPr>
          <w:rFonts w:ascii="CMSS10" w:hAnsi="CMSS10"/>
          <w:color w:val="000000"/>
          <w:sz w:val="18"/>
          <w:szCs w:val="18"/>
        </w:rPr>
        <w:t xml:space="preserve"> </w:t>
      </w:r>
      <w:r>
        <w:rPr>
          <w:rFonts w:ascii="CMSS10" w:hAnsi="CMSS10"/>
          <w:color w:val="000000"/>
          <w:sz w:val="18"/>
          <w:szCs w:val="18"/>
        </w:rPr>
        <w:t>infinitum, thereby maximizing the persistence effect.</w:t>
      </w:r>
      <w:r>
        <w:t xml:space="preserve"> </w:t>
      </w:r>
    </w:p>
    <w:p w:rsidR="002403B7" w:rsidRPr="002403B7" w:rsidRDefault="002403B7">
      <w:pPr>
        <w:rPr>
          <w:rFonts w:ascii="CMSS10" w:hAnsi="CMSS10"/>
          <w:color w:val="000000"/>
          <w:sz w:val="18"/>
          <w:szCs w:val="18"/>
        </w:rPr>
      </w:pPr>
      <w:r w:rsidRPr="002403B7">
        <w:rPr>
          <w:rFonts w:ascii="CMSS10" w:hAnsi="CMSS10"/>
          <w:color w:val="000000"/>
          <w:sz w:val="18"/>
          <w:szCs w:val="18"/>
        </w:rPr>
        <w:t>到目前为止</w:t>
      </w:r>
      <w:r w:rsidRPr="002403B7">
        <w:rPr>
          <w:rFonts w:ascii="CMSS10" w:hAnsi="CMSS10" w:hint="eastAsia"/>
          <w:color w:val="000000"/>
          <w:sz w:val="18"/>
          <w:szCs w:val="18"/>
        </w:rPr>
        <w:t>，</w:t>
      </w:r>
      <w:r w:rsidRPr="002403B7">
        <w:rPr>
          <w:rFonts w:ascii="CMSS10" w:hAnsi="CMSS10"/>
          <w:color w:val="000000"/>
          <w:sz w:val="18"/>
          <w:szCs w:val="18"/>
        </w:rPr>
        <w:t>验证该假说的正确性还不可能</w:t>
      </w:r>
      <w:r w:rsidRPr="002403B7">
        <w:rPr>
          <w:rFonts w:ascii="CMSS10" w:hAnsi="CMSS10" w:hint="eastAsia"/>
          <w:color w:val="000000"/>
          <w:sz w:val="18"/>
          <w:szCs w:val="18"/>
        </w:rPr>
        <w:t>。</w:t>
      </w:r>
      <w:r w:rsidR="009C66FA">
        <w:rPr>
          <w:rFonts w:ascii="CMSS10" w:hAnsi="CMSS10" w:hint="eastAsia"/>
          <w:color w:val="000000"/>
          <w:sz w:val="18"/>
          <w:szCs w:val="18"/>
        </w:rPr>
        <w:t>然而，随着普适计算方法和机器学习技术的结合，人行为数据的采集过程已经可以自动化。数据可以用一种不引人注意的方式，从部署有传感器的智能家庭</w:t>
      </w:r>
      <w:r w:rsidR="00B84C3D">
        <w:rPr>
          <w:rFonts w:ascii="CMSS10" w:hAnsi="CMSS10"/>
          <w:color w:val="000000"/>
          <w:sz w:val="18"/>
          <w:szCs w:val="18"/>
        </w:rPr>
        <w:t>[</w:t>
      </w:r>
      <w:r w:rsidR="00B84C3D">
        <w:rPr>
          <w:rFonts w:ascii="CMSS10" w:hAnsi="CMSS10"/>
          <w:color w:val="FF0000"/>
          <w:sz w:val="18"/>
          <w:szCs w:val="18"/>
        </w:rPr>
        <w:t>2</w:t>
      </w:r>
      <w:r w:rsidR="00B84C3D">
        <w:rPr>
          <w:rFonts w:ascii="CMSS10" w:hAnsi="CMSS10"/>
          <w:color w:val="000000"/>
          <w:sz w:val="18"/>
          <w:szCs w:val="18"/>
        </w:rPr>
        <w:t>]</w:t>
      </w:r>
      <w:r w:rsidR="009C66FA">
        <w:rPr>
          <w:rFonts w:ascii="CMSS10" w:hAnsi="CMSS10" w:hint="eastAsia"/>
          <w:color w:val="000000"/>
          <w:sz w:val="18"/>
          <w:szCs w:val="18"/>
        </w:rPr>
        <w:t>和智能手机</w:t>
      </w:r>
      <w:r w:rsidR="00B84C3D">
        <w:rPr>
          <w:rFonts w:ascii="CMSS10" w:hAnsi="CMSS10"/>
          <w:color w:val="000000"/>
          <w:sz w:val="18"/>
          <w:szCs w:val="18"/>
        </w:rPr>
        <w:t>[</w:t>
      </w:r>
      <w:r w:rsidR="00B84C3D">
        <w:rPr>
          <w:rFonts w:ascii="CMSS10" w:hAnsi="CMSS10"/>
          <w:color w:val="FF0000"/>
          <w:sz w:val="18"/>
          <w:szCs w:val="18"/>
        </w:rPr>
        <w:t>6</w:t>
      </w:r>
      <w:r w:rsidR="00B84C3D">
        <w:rPr>
          <w:rFonts w:ascii="CMSS10" w:hAnsi="CMSS10"/>
          <w:color w:val="000000"/>
          <w:sz w:val="18"/>
          <w:szCs w:val="18"/>
        </w:rPr>
        <w:t>]</w:t>
      </w:r>
      <w:bookmarkStart w:id="0" w:name="_GoBack"/>
      <w:bookmarkEnd w:id="0"/>
      <w:r w:rsidR="009C66FA">
        <w:rPr>
          <w:rFonts w:ascii="CMSS10" w:hAnsi="CMSS10" w:hint="eastAsia"/>
          <w:color w:val="000000"/>
          <w:sz w:val="18"/>
          <w:szCs w:val="18"/>
        </w:rPr>
        <w:t>采集；采集过程不会对用户的日常生活造成干扰。因为这些传感程序工作在连续模式，并且反馈和设备控制可以持久重复，所以可以达到持久的效果。</w:t>
      </w:r>
    </w:p>
    <w:sectPr w:rsidR="002403B7" w:rsidRPr="00240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MSSBX10">
    <w:altName w:val="Times New Roman"/>
    <w:panose1 w:val="00000000000000000000"/>
    <w:charset w:val="00"/>
    <w:family w:val="roman"/>
    <w:notTrueType/>
    <w:pitch w:val="default"/>
  </w:font>
  <w:font w:name="CMSS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6B"/>
    <w:rsid w:val="0005261F"/>
    <w:rsid w:val="002403B7"/>
    <w:rsid w:val="00652B6B"/>
    <w:rsid w:val="009C66FA"/>
    <w:rsid w:val="00B84C3D"/>
    <w:rsid w:val="00FE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42C57-2CE5-4D40-AF59-D4517B2E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Che</dc:creator>
  <cp:keywords/>
  <dc:description/>
  <cp:lastModifiedBy>Yulin Che</cp:lastModifiedBy>
  <cp:revision>1</cp:revision>
  <dcterms:created xsi:type="dcterms:W3CDTF">2015-06-02T06:46:00Z</dcterms:created>
  <dcterms:modified xsi:type="dcterms:W3CDTF">2015-06-02T07:23:00Z</dcterms:modified>
</cp:coreProperties>
</file>