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00" w:line="276" w:lineRule="auto"/>
        <w:jc w:val="left"/>
        <w:rPr>
          <w:rFonts w:ascii="Calibri" w:cs="Calibri" w:eastAsia="Calibri" w:hAnsi="Calibri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385385" cy="13693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385" cy="136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line="276" w:lineRule="auto"/>
        <w:jc w:val="center"/>
        <w:rPr>
          <w:rFonts w:ascii="Calibri" w:cs="Calibri" w:eastAsia="Calibri" w:hAnsi="Calibri"/>
          <w:color w:val="001689"/>
          <w:sz w:val="22"/>
          <w:szCs w:val="22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20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lef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Reporte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Análisis de Seguridad – Siegfried Ecuador</w:t>
      </w:r>
    </w:p>
    <w:p>
      <w:pPr>
        <w:spacing w:line="360" w:lineRule="auto"/>
        <w:jc w:val="center"/>
        <w:rPr>
          <w:rFonts w:ascii="Arial" w:cs="Arial" w:hAnsi="Arial"/>
          <w:color w:val="666666"/>
          <w:sz w:val="22"/>
          <w:szCs w:val="22"/>
        </w:rPr>
      </w:pPr>
      <w:r>
        <w:rPr>
          <w:rFonts w:ascii="Arial" w:cs="Arial" w:hAnsi="Arial"/>
          <w:color w:val="666666"/>
          <w:sz w:val="22"/>
          <w:szCs w:val="22"/>
          <w:rtl w:val="0"/>
        </w:rPr>
        <w:t xml:space="preserve">Incidente wp2shell (CVE-2026-63030 / CVE-2026-60137)  ·  siegfriedecuador.com.ec  ·  Julio 2026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>
        <w:br w:type="page"/>
      </w:r>
      <w:r>
        <w:rPr>
          <w:rtl w:val="0"/>
        </w:rPr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Resumen ejecutivo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El sitio </w:t>
      </w:r>
      <w:r>
        <w:rPr>
          <w:b w:val="1"/>
          <w:bCs w:val="1"/>
          <w:sz w:val="20"/>
          <w:szCs w:val="20"/>
          <w:rtl w:val="0"/>
        </w:rPr>
        <w:t xml:space="preserve">siegfriedecuador.com.ec</w:t>
      </w:r>
      <w:r>
        <w:rPr>
          <w:sz w:val="20"/>
          <w:szCs w:val="20"/>
          <w:rtl w:val="0"/>
        </w:rPr>
        <w:t xml:space="preserve"> sufrió un compromiso de seguridad como consecuencia de la explotación de la vulnerabilidad crítica de núcleo de WordPress conocida como </w:t>
      </w:r>
      <w:r>
        <w:rPr>
          <w:b w:val="1"/>
          <w:bCs w:val="1"/>
          <w:sz w:val="20"/>
          <w:szCs w:val="20"/>
          <w:rtl w:val="0"/>
        </w:rPr>
        <w:t xml:space="preserve">wp2shell</w:t>
      </w:r>
      <w:r>
        <w:rPr>
          <w:sz w:val="20"/>
          <w:szCs w:val="20"/>
          <w:rtl w:val="0"/>
        </w:rPr>
        <w:t xml:space="preserve"> (cadena de CVE-2026-63030 y CVE-2026-60137). El análisis forense del volcado de la base de datos afectada confirma la creación de múltiples cuentas de administrador no autorizadas y la presencia de la firma del ataque en las sesiones registradas.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El vector de entrada fue el </w:t>
      </w:r>
      <w:r>
        <w:rPr>
          <w:b w:val="1"/>
          <w:bCs w:val="1"/>
          <w:sz w:val="20"/>
          <w:szCs w:val="20"/>
          <w:rtl w:val="0"/>
        </w:rPr>
        <w:t xml:space="preserve">núcleo de WordPress</w:t>
      </w:r>
      <w:r>
        <w:rPr>
          <w:sz w:val="20"/>
          <w:szCs w:val="20"/>
          <w:rtl w:val="0"/>
        </w:rPr>
        <w:t xml:space="preserve"> —el sitio ejecutaba la versión 6.9.4, dentro del rango vulnerable— y no un plugin. Ningún plugin era necesario para el ingreso; sin embargo, la etapa final del ataque instala un plugin malicioso para lograr ejecución de código, por lo que sí existe un componente a nivel de plugins/archivos que debe depurarse.</w:t>
      </w:r>
    </w:p>
    <w:p>
      <w:pPr>
        <w:pageBreakBefore w:val="0"/>
        <w:spacing w:after="120" w:line="264" w:lineRule="auto"/>
      </w:pPr>
      <w:r>
        <w:rPr>
          <w:b w:val="1"/>
          <w:bCs w:val="1"/>
          <w:sz w:val="20"/>
          <w:szCs w:val="20"/>
          <w:rtl w:val="0"/>
        </w:rPr>
        <w:t xml:space="preserve">Acciones ya ejecutadas: </w:t>
      </w:r>
      <w:r>
        <w:rPr>
          <w:sz w:val="20"/>
          <w:szCs w:val="20"/>
          <w:rtl w:val="0"/>
        </w:rPr>
        <w:t xml:space="preserve">restauración de un respaldo del sitio desde un estado íntegro anterior conocido, actualización de todos los plugins salvo Elementor (pendiente por licencia) y actualización del núcleo de WordPress a la versión 7.0.2, que corrige la cadena wp2shell.</w:t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La vulnerabilidad explotada — wp2shell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ageBreakBefore w:val="0"/>
        <w:spacing w:after="120" w:line="264" w:lineRule="auto"/>
      </w:pPr>
      <w:r>
        <w:rPr>
          <w:b w:val="1"/>
          <w:bCs w:val="1"/>
          <w:sz w:val="20"/>
          <w:szCs w:val="20"/>
          <w:rtl w:val="0"/>
        </w:rPr>
        <w:t xml:space="preserve">wp2shell</w:t>
      </w:r>
      <w:r>
        <w:rPr>
          <w:sz w:val="20"/>
          <w:szCs w:val="20"/>
          <w:rtl w:val="0"/>
        </w:rPr>
        <w:t xml:space="preserve"> es una cadena de dos vulnerabilidades de núcleo que, combinadas, permiten ejecución remota de código (RCE) sin autenticación sobre una instalación estándar de WordPress, sin cuenta de usuario, sin interacción y sin plugins vulnerables instalados: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b w:val="1"/>
          <w:bCs w:val="1"/>
          <w:sz w:val="20"/>
          <w:szCs w:val="20"/>
          <w:rtl w:val="0"/>
        </w:rPr>
        <w:t xml:space="preserve">CVE-2026-63030</w:t>
      </w:r>
      <w:r>
        <w:rPr>
          <w:sz w:val="20"/>
          <w:szCs w:val="20"/>
          <w:rtl w:val="0"/>
        </w:rPr>
        <w:t xml:space="preserve"> — confusión de rutas en el endpoint batch de la REST API (</w:t>
      </w:r>
      <w:r>
        <w:rPr>
          <w:rFonts w:ascii="Consolas" w:cs="Consolas" w:hAnsi="Consolas"/>
          <w:sz w:val="18"/>
          <w:szCs w:val="18"/>
          <w:rtl w:val="0"/>
        </w:rPr>
        <w:t xml:space="preserve">/wp-json/batch/v1</w:t>
      </w:r>
      <w:r>
        <w:rPr>
          <w:sz w:val="20"/>
          <w:szCs w:val="20"/>
          <w:rtl w:val="0"/>
        </w:rPr>
        <w:t xml:space="preserve">). Permite que una petición anónima alcance manejadores para los que no fue verificada. CVSS 7.5 (Alto).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b w:val="1"/>
          <w:bCs w:val="1"/>
          <w:sz w:val="20"/>
          <w:szCs w:val="20"/>
          <w:rtl w:val="0"/>
        </w:rPr>
        <w:t xml:space="preserve">CVE-2026-60137</w:t>
      </w:r>
      <w:r>
        <w:rPr>
          <w:sz w:val="20"/>
          <w:szCs w:val="20"/>
          <w:rtl w:val="0"/>
        </w:rPr>
        <w:t xml:space="preserve"> — inyección SQL en el parámetro </w:t>
      </w:r>
      <w:r>
        <w:rPr>
          <w:rFonts w:ascii="Consolas" w:cs="Consolas" w:hAnsi="Consolas"/>
          <w:sz w:val="18"/>
          <w:szCs w:val="18"/>
          <w:rtl w:val="0"/>
        </w:rPr>
        <w:t xml:space="preserve">author__not_in</w:t>
      </w:r>
      <w:r>
        <w:rPr>
          <w:sz w:val="20"/>
          <w:szCs w:val="20"/>
          <w:rtl w:val="0"/>
        </w:rPr>
        <w:t xml:space="preserve"> de </w:t>
      </w:r>
      <w:r>
        <w:rPr>
          <w:rFonts w:ascii="Consolas" w:cs="Consolas" w:hAnsi="Consolas"/>
          <w:sz w:val="18"/>
          <w:szCs w:val="18"/>
          <w:rtl w:val="0"/>
        </w:rPr>
        <w:t xml:space="preserve">WP_Query</w:t>
      </w:r>
      <w:r>
        <w:rPr>
          <w:sz w:val="20"/>
          <w:szCs w:val="20"/>
          <w:rtl w:val="0"/>
        </w:rPr>
        <w:t xml:space="preserve">. CVSS 9.1 (Crítico).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Al encadenarse, la confusión de ruta permite eludir la lista de bloqueo de autenticación y llegar a la inyección SQL, que mediante hidratación de objetos permite forjar una cuenta de administrador y, finalmente, ejecutar código en el servidor.</w:t>
      </w:r>
    </w:p>
    <w:p>
      <w:pPr>
        <w:pageBreakBefore w:val="0"/>
        <w:spacing w:after="120" w:line="264" w:lineRule="auto"/>
      </w:pPr>
      <w:r>
        <w:rPr>
          <w:b w:val="1"/>
          <w:bCs w:val="1"/>
          <w:sz w:val="20"/>
          <w:szCs w:val="20"/>
          <w:rtl w:val="0"/>
        </w:rPr>
        <w:t xml:space="preserve">Versiones afectadas por la cadena completa de RCE: </w:t>
      </w:r>
      <w:r>
        <w:rPr>
          <w:sz w:val="20"/>
          <w:szCs w:val="20"/>
          <w:rtl w:val="0"/>
        </w:rPr>
        <w:t xml:space="preserve">WordPress 6.9.0 a 6.9.4 y 7.0.0 a 7.0.1. </w:t>
      </w:r>
      <w:r>
        <w:rPr>
          <w:b w:val="1"/>
          <w:bCs w:val="1"/>
          <w:sz w:val="20"/>
          <w:szCs w:val="20"/>
          <w:rtl w:val="0"/>
        </w:rPr>
        <w:t xml:space="preserve">El sitio ejecutaba la versión 6.9.4 → vulnerable.</w:t>
      </w:r>
      <w:r>
        <w:rPr>
          <w:sz w:val="20"/>
          <w:szCs w:val="20"/>
          <w:rtl w:val="0"/>
        </w:rPr>
        <w:t xml:space="preserve"> La corrección se publicó el 17 de julio de 2026 en las versiones 6.9.5 y 7.0.2.</w:t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Evidencia del compromiso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Cuentas de administrador no autorizadas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La tabla </w:t>
      </w:r>
      <w:r>
        <w:rPr>
          <w:rFonts w:ascii="Consolas" w:cs="Consolas" w:hAnsi="Consolas"/>
          <w:sz w:val="18"/>
          <w:szCs w:val="18"/>
          <w:rtl w:val="0"/>
        </w:rPr>
        <w:t xml:space="preserve">wwoj_users</w:t>
      </w:r>
      <w:r>
        <w:rPr>
          <w:sz w:val="20"/>
          <w:szCs w:val="20"/>
          <w:rtl w:val="0"/>
        </w:rPr>
        <w:t xml:space="preserve"> contiene numerosas cuentas creadas por el atacante. Las cuentas legítimas son las de ID 1–3; a partir del ID 4 todas son fraudulentas y poseen capacidad </w:t>
      </w:r>
      <w:r>
        <w:rPr>
          <w:rFonts w:ascii="Consolas" w:cs="Consolas" w:hAnsi="Consolas"/>
          <w:sz w:val="18"/>
          <w:szCs w:val="18"/>
          <w:rtl w:val="0"/>
        </w:rPr>
        <w:t xml:space="preserve">administrator</w:t>
      </w:r>
      <w:r>
        <w:rPr>
          <w:sz w:val="20"/>
          <w:szCs w:val="20"/>
          <w:rtl w:val="0"/>
        </w:rPr>
        <w:t xml:space="preserve"> con </w:t>
      </w:r>
      <w:r>
        <w:rPr>
          <w:rFonts w:ascii="Consolas" w:cs="Consolas" w:hAnsi="Consolas"/>
          <w:sz w:val="18"/>
          <w:szCs w:val="18"/>
          <w:rtl w:val="0"/>
        </w:rPr>
        <w:t xml:space="preserve">user_level 10</w:t>
      </w:r>
      <w:r>
        <w:rPr>
          <w:sz w:val="20"/>
          <w:szCs w:val="20"/>
          <w:rtl w:val="0"/>
        </w:rPr>
        <w:t xml:space="preserve">:</w:t>
      </w:r>
    </w:p>
    <w:tbl>
      <w:tblPr>
        <w:tblW w:w="8770" w:type="dxa"/>
        <w:tblLayout w:type="fixed"/>
        <w:tblBorders>
          <w:top w:val="single" w:sz="4" w:color="BFC7DA"/>
          <w:left w:val="single" w:sz="4" w:color="BFC7DA"/>
          <w:bottom w:val="single" w:sz="4" w:color="BFC7DA"/>
          <w:right w:val="single" w:sz="4" w:color="BFC7DA"/>
          <w:insideH w:val="single" w:sz="4" w:color="BFC7DA"/>
          <w:insideV w:val="single" w:sz="4" w:color="BFC7DA"/>
        </w:tblBorders>
      </w:tblPr>
      <w:tblGrid>
        <w:gridCol w:w="900"/>
        <w:gridCol w:w="2100"/>
        <w:gridCol w:w="1500"/>
        <w:gridCol w:w="4270"/>
      </w:tblGrid>
      <w:tr>
        <w:trPr>
          <w:tblHeader/>
        </w:trPr>
        <w:tc>
          <w:tcPr>
            <w:tcW w:w="90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W w:w="210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Usuario</w:t>
            </w:r>
          </w:p>
        </w:tc>
        <w:tc>
          <w:tcPr>
            <w:tcW w:w="150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Creación</w:t>
            </w:r>
          </w:p>
        </w:tc>
        <w:tc>
          <w:tcPr>
            <w:tcW w:w="427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Indicadores</w:t>
            </w:r>
          </w:p>
        </w:tc>
      </w:tr>
      <w:tr>
        <w:tc>
          <w:tcPr>
            <w:tcW w:w="9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W w:w="21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wpadminbcV</w:t>
            </w:r>
          </w:p>
        </w:tc>
        <w:tc>
          <w:tcPr>
            <w:tcW w:w="15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20-jul 18:10</w:t>
            </w:r>
          </w:p>
        </w:tc>
        <w:tc>
          <w:tcPr>
            <w:tcW w:w="42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Correo @wp2shell.invalid · User-Agent “wp2shell”</w:t>
            </w:r>
          </w:p>
        </w:tc>
      </w:tr>
      <w:tr>
        <w:tc>
          <w:tcPr>
            <w:tcW w:w="9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5–11, 13–19</w:t>
            </w:r>
          </w:p>
        </w:tc>
        <w:tc>
          <w:tcPr>
            <w:tcW w:w="21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adminlin</w:t>
            </w:r>
          </w:p>
        </w:tc>
        <w:tc>
          <w:tcPr>
            <w:tcW w:w="15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21–22 jul</w:t>
            </w:r>
          </w:p>
        </w:tc>
        <w:tc>
          <w:tcPr>
            <w:tcW w:w="427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Hash MD5 “57a48cf5…” · correo u@u.com · 15 duplicados</w:t>
            </w:r>
          </w:p>
        </w:tc>
      </w:tr>
      <w:tr>
        <w:tc>
          <w:tcPr>
            <w:tcW w:w="9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W w:w="21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wordpress_09d62c96e971</w:t>
            </w:r>
          </w:p>
        </w:tc>
        <w:tc>
          <w:tcPr>
            <w:tcW w:w="15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21-jul 11:50</w:t>
            </w:r>
          </w:p>
        </w:tc>
        <w:tc>
          <w:tcPr>
            <w:tcW w:w="42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Cuenta administrador automatizada</w:t>
            </w:r>
          </w:p>
        </w:tc>
      </w:tr>
    </w:tbl>
    <w:p>
      <w:pPr>
        <w:pageBreakBefore w:val="0"/>
        <w:spacing w:after="40" w:line="264" w:lineRule="auto"/>
      </w:pPr>
      <w:r>
        <w:rPr>
          <w:sz w:val="8"/>
          <w:szCs w:val="8"/>
          <w:rtl w:val="0"/>
        </w:rPr>
        <w:t xml:space="preserve"/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Firma del ataque (User-Agent “wp2shell”)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El testigo determinante está en </w:t>
      </w:r>
      <w:r>
        <w:rPr>
          <w:rFonts w:ascii="Consolas" w:cs="Consolas" w:hAnsi="Consolas"/>
          <w:sz w:val="18"/>
          <w:szCs w:val="18"/>
          <w:rtl w:val="0"/>
        </w:rPr>
        <w:t xml:space="preserve">wwoj_usermeta</w:t>
      </w:r>
      <w:r>
        <w:rPr>
          <w:sz w:val="20"/>
          <w:szCs w:val="20"/>
          <w:rtl w:val="0"/>
        </w:rPr>
        <w:t xml:space="preserve">: la cuenta </w:t>
      </w:r>
      <w:r>
        <w:rPr>
          <w:b w:val="1"/>
          <w:bCs w:val="1"/>
          <w:sz w:val="20"/>
          <w:szCs w:val="20"/>
          <w:rtl w:val="0"/>
        </w:rPr>
        <w:t xml:space="preserve">wpadminbcV</w:t>
      </w:r>
      <w:r>
        <w:rPr>
          <w:sz w:val="20"/>
          <w:szCs w:val="20"/>
          <w:rtl w:val="0"/>
        </w:rPr>
        <w:t xml:space="preserve"> (ID 4) conserva un token de sesión con IP </w:t>
      </w:r>
      <w:r>
        <w:rPr>
          <w:b w:val="1"/>
          <w:bCs w:val="1"/>
          <w:sz w:val="20"/>
          <w:szCs w:val="20"/>
          <w:rtl w:val="0"/>
        </w:rPr>
        <w:t xml:space="preserve">193.148.56.148</w:t>
      </w:r>
      <w:r>
        <w:rPr>
          <w:sz w:val="20"/>
          <w:szCs w:val="20"/>
          <w:rtl w:val="0"/>
        </w:rPr>
        <w:t xml:space="preserve"> y User-Agent </w:t>
      </w:r>
      <w:r>
        <w:rPr>
          <w:b w:val="1"/>
          <w:bCs w:val="1"/>
          <w:sz w:val="20"/>
          <w:szCs w:val="20"/>
          <w:rtl w:val="0"/>
        </w:rPr>
        <w:t xml:space="preserve">wp2shell</w:t>
      </w:r>
      <w:r>
        <w:rPr>
          <w:sz w:val="20"/>
          <w:szCs w:val="20"/>
          <w:rtl w:val="0"/>
        </w:rPr>
        <w:t xml:space="preserve"> —el propio nombre de la herramienta de explotación—, lo que confirma sin ambigüedad que el ingreso se produjo mediante esta cadena.</w:t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Direcciones IP del atacante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Extraídas de los tokens de sesión de las cuentas fraudulentas:</w:t>
      </w:r>
    </w:p>
    <w:tbl>
      <w:tblPr>
        <w:tblW w:w="8770" w:type="dxa"/>
        <w:tblLayout w:type="fixed"/>
        <w:tblBorders>
          <w:top w:val="single" w:sz="4" w:color="BFC7DA"/>
          <w:left w:val="single" w:sz="4" w:color="BFC7DA"/>
          <w:bottom w:val="single" w:sz="4" w:color="BFC7DA"/>
          <w:right w:val="single" w:sz="4" w:color="BFC7DA"/>
          <w:insideH w:val="single" w:sz="4" w:color="BFC7DA"/>
          <w:insideV w:val="single" w:sz="4" w:color="BFC7DA"/>
        </w:tblBorders>
      </w:tblPr>
      <w:tblGrid>
        <w:gridCol w:w="2600"/>
        <w:gridCol w:w="1400"/>
        <w:gridCol w:w="4770"/>
      </w:tblGrid>
      <w:tr>
        <w:trPr>
          <w:tblHeader/>
        </w:trPr>
        <w:tc>
          <w:tcPr>
            <w:tcW w:w="260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Dirección IP</w:t>
            </w:r>
          </w:p>
        </w:tc>
        <w:tc>
          <w:tcPr>
            <w:tcW w:w="140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Sesiones</w:t>
            </w:r>
          </w:p>
        </w:tc>
        <w:tc>
          <w:tcPr>
            <w:tcW w:w="477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</w:t>
            </w:r>
          </w:p>
        </w:tc>
      </w:tr>
      <w:tr>
        <w:tc>
          <w:tcPr>
            <w:tcW w:w="26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107.189.14.87</w:t>
            </w:r>
          </w:p>
        </w:tc>
        <w:tc>
          <w:tcPr>
            <w:tcW w:w="14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W w:w="47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Rango de hosting “bulletproof”</w:t>
            </w:r>
          </w:p>
        </w:tc>
      </w:tr>
      <w:tr>
        <w:tc>
          <w:tcPr>
            <w:tcW w:w="26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107.189.29.12</w:t>
            </w:r>
          </w:p>
        </w:tc>
        <w:tc>
          <w:tcPr>
            <w:tcW w:w="14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W w:w="477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Rango de hosting “bulletproof”</w:t>
            </w:r>
          </w:p>
        </w:tc>
      </w:tr>
      <w:tr>
        <w:tc>
          <w:tcPr>
            <w:tcW w:w="26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193.148.56.148</w:t>
            </w:r>
          </w:p>
        </w:tc>
        <w:tc>
          <w:tcPr>
            <w:tcW w:w="14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W w:w="47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User-Agent wp2shell (herramienta)</w:t>
            </w:r>
          </w:p>
        </w:tc>
      </w:tr>
      <w:tr>
        <w:tc>
          <w:tcPr>
            <w:tcW w:w="26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209.99.188.124</w:t>
            </w:r>
          </w:p>
        </w:tc>
        <w:tc>
          <w:tcPr>
            <w:tcW w:w="14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W w:w="477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</w:tr>
      <w:tr>
        <w:tc>
          <w:tcPr>
            <w:tcW w:w="26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141.255.164.66</w:t>
            </w:r>
          </w:p>
        </w:tc>
        <w:tc>
          <w:tcPr>
            <w:tcW w:w="14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W w:w="47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/>
            </w:r>
          </w:p>
        </w:tc>
      </w:tr>
      <w:tr>
        <w:tc>
          <w:tcPr>
            <w:tcW w:w="26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201.46.124.11</w:t>
            </w:r>
          </w:p>
        </w:tc>
        <w:tc>
          <w:tcPr>
            <w:tcW w:w="14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W w:w="477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Rango de Brasil</w:t>
            </w:r>
          </w:p>
        </w:tc>
      </w:tr>
    </w:tbl>
    <w:p>
      <w:pPr>
        <w:pageBreakBefore w:val="0"/>
        <w:spacing w:after="40" w:line="264" w:lineRule="auto"/>
      </w:pPr>
      <w:r>
        <w:rPr>
          <w:sz w:val="8"/>
          <w:szCs w:val="8"/>
          <w:rtl w:val="0"/>
        </w:rPr>
        <w:t xml:space="preserve"/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Manipulación de la lista de plugins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El arreglo </w:t>
      </w:r>
      <w:r>
        <w:rPr>
          <w:rFonts w:ascii="Consolas" w:cs="Consolas" w:hAnsi="Consolas"/>
          <w:sz w:val="18"/>
          <w:szCs w:val="18"/>
          <w:rtl w:val="0"/>
        </w:rPr>
        <w:t xml:space="preserve">active_plugins</w:t>
      </w:r>
      <w:r>
        <w:rPr>
          <w:sz w:val="20"/>
          <w:szCs w:val="20"/>
          <w:rtl w:val="0"/>
        </w:rPr>
        <w:t xml:space="preserve"> activo presenta un salto de índice (de </w:t>
      </w:r>
      <w:r>
        <w:rPr>
          <w:rFonts w:ascii="Consolas" w:cs="Consolas" w:hAnsi="Consolas"/>
          <w:sz w:val="18"/>
          <w:szCs w:val="18"/>
          <w:rtl w:val="0"/>
        </w:rPr>
        <w:t xml:space="preserve">i:3</w:t>
      </w:r>
      <w:r>
        <w:rPr>
          <w:sz w:val="20"/>
          <w:szCs w:val="20"/>
          <w:rtl w:val="0"/>
        </w:rPr>
        <w:t xml:space="preserve"> a </w:t>
      </w:r>
      <w:r>
        <w:rPr>
          <w:rFonts w:ascii="Consolas" w:cs="Consolas" w:hAnsi="Consolas"/>
          <w:sz w:val="18"/>
          <w:szCs w:val="18"/>
          <w:rtl w:val="0"/>
        </w:rPr>
        <w:t xml:space="preserve">i:5</w:t>
      </w:r>
      <w:r>
        <w:rPr>
          <w:sz w:val="20"/>
          <w:szCs w:val="20"/>
          <w:rtl w:val="0"/>
        </w:rPr>
        <w:t xml:space="preserve">): un plugin fue retirado de la lista sin reindexar, señal de manipulación.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En la instantánea del rastreador de plugins figura </w:t>
      </w:r>
      <w:r>
        <w:rPr>
          <w:b w:val="1"/>
          <w:bCs w:val="1"/>
          <w:sz w:val="20"/>
          <w:szCs w:val="20"/>
          <w:rtl w:val="0"/>
        </w:rPr>
        <w:t xml:space="preserve">menu-premium-unico.php</w:t>
      </w:r>
      <w:r>
        <w:rPr>
          <w:sz w:val="20"/>
          <w:szCs w:val="20"/>
          <w:rtl w:val="0"/>
        </w:rPr>
        <w:t xml:space="preserve"> como plugin activo: un plugin de un solo archivo ubicado directamente en </w:t>
      </w:r>
      <w:r>
        <w:rPr>
          <w:rFonts w:ascii="Consolas" w:cs="Consolas" w:hAnsi="Consolas"/>
          <w:sz w:val="18"/>
          <w:szCs w:val="18"/>
          <w:rtl w:val="0"/>
        </w:rPr>
        <w:t xml:space="preserve">wp-content/plugins/</w:t>
      </w:r>
      <w:r>
        <w:rPr>
          <w:sz w:val="20"/>
          <w:szCs w:val="20"/>
          <w:rtl w:val="0"/>
        </w:rPr>
        <w:t xml:space="preserve">. Esa forma es la firma clásica de una puerta trasera. </w:t>
      </w:r>
      <w:r>
        <w:rPr>
          <w:b w:val="1"/>
          <w:bCs w:val="1"/>
          <w:sz w:val="20"/>
          <w:szCs w:val="20"/>
          <w:rtl w:val="0"/>
        </w:rPr>
        <w:t xml:space="preserve">Requiere inspección del archivo en el servidor</w:t>
      </w:r>
      <w:r>
        <w:rPr>
          <w:sz w:val="20"/>
          <w:szCs w:val="20"/>
          <w:rtl w:val="0"/>
        </w:rPr>
        <w:t xml:space="preserve"> (la base de datos no revela su contenido).</w:t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Persistencia activa al momento del volcado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Las cuentas </w:t>
      </w:r>
      <w:r>
        <w:rPr>
          <w:rFonts w:ascii="Consolas" w:cs="Consolas" w:hAnsi="Consolas"/>
          <w:sz w:val="18"/>
          <w:szCs w:val="18"/>
          <w:rtl w:val="0"/>
        </w:rPr>
        <w:t xml:space="preserve">adminlin</w:t>
      </w:r>
      <w:r>
        <w:rPr>
          <w:sz w:val="20"/>
          <w:szCs w:val="20"/>
          <w:rtl w:val="0"/>
        </w:rPr>
        <w:t xml:space="preserve"> se recrearon de forma repetida hasta la fecha misma del volcado (22 de julio, 23:59). Esto indica que un proceso automatizado seguía operando y que </w:t>
      </w:r>
      <w:r>
        <w:rPr>
          <w:b w:val="1"/>
          <w:bCs w:val="1"/>
          <w:sz w:val="20"/>
          <w:szCs w:val="20"/>
          <w:rtl w:val="0"/>
        </w:rPr>
        <w:t xml:space="preserve">la puerta trasera continuaba activa cuando se tomó la copia</w:t>
      </w:r>
      <w:r>
        <w:rPr>
          <w:sz w:val="20"/>
          <w:szCs w:val="20"/>
          <w:rtl w:val="0"/>
        </w:rPr>
        <w:t xml:space="preserve">. Por ello, una restauración de base de datos y actualización de núcleo no bastan: el artefacto persistente reside en el sistema de archivos.</w:t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Elementos sin alteración en la base de datos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Se revisaron los puntos habituales de persistencia y NO se hallaron alteraciones en: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rFonts w:ascii="Consolas" w:cs="Consolas" w:hAnsi="Consolas"/>
          <w:sz w:val="18"/>
          <w:szCs w:val="18"/>
          <w:rtl w:val="0"/>
        </w:rPr>
        <w:t xml:space="preserve">siteurl</w:t>
      </w:r>
      <w:r>
        <w:rPr>
          <w:sz w:val="20"/>
          <w:szCs w:val="20"/>
          <w:rtl w:val="0"/>
        </w:rPr>
        <w:t xml:space="preserve"> / </w:t>
      </w:r>
      <w:r>
        <w:rPr>
          <w:rFonts w:ascii="Consolas" w:cs="Consolas" w:hAnsi="Consolas"/>
          <w:sz w:val="18"/>
          <w:szCs w:val="18"/>
          <w:rtl w:val="0"/>
        </w:rPr>
        <w:t xml:space="preserve">home</w:t>
      </w:r>
      <w:r>
        <w:rPr>
          <w:sz w:val="20"/>
          <w:szCs w:val="20"/>
          <w:rtl w:val="0"/>
        </w:rPr>
        <w:t xml:space="preserve"> — sin secuestro de redirección.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rFonts w:ascii="Consolas" w:cs="Consolas" w:hAnsi="Consolas"/>
          <w:sz w:val="18"/>
          <w:szCs w:val="18"/>
          <w:rtl w:val="0"/>
        </w:rPr>
        <w:t xml:space="preserve">cron</w:t>
      </w:r>
      <w:r>
        <w:rPr>
          <w:sz w:val="20"/>
          <w:szCs w:val="20"/>
          <w:rtl w:val="0"/>
        </w:rPr>
        <w:t xml:space="preserve"> — solo tareas legítimas (LiteSpeed, Elementor, WordPress); sin callbacks inyectados.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rFonts w:ascii="Consolas" w:cs="Consolas" w:hAnsi="Consolas"/>
          <w:sz w:val="18"/>
          <w:szCs w:val="18"/>
          <w:rtl w:val="0"/>
        </w:rPr>
        <w:t xml:space="preserve">wwoj_user_roles</w:t>
      </w:r>
      <w:r>
        <w:rPr>
          <w:sz w:val="20"/>
          <w:szCs w:val="20"/>
          <w:rtl w:val="0"/>
        </w:rPr>
        <w:t xml:space="preserve"> y </w:t>
      </w:r>
      <w:r>
        <w:rPr>
          <w:rFonts w:ascii="Consolas" w:cs="Consolas" w:hAnsi="Consolas"/>
          <w:sz w:val="18"/>
          <w:szCs w:val="18"/>
          <w:rtl w:val="0"/>
        </w:rPr>
        <w:t xml:space="preserve">admin_email</w:t>
      </w:r>
      <w:r>
        <w:rPr>
          <w:sz w:val="20"/>
          <w:szCs w:val="20"/>
          <w:rtl w:val="0"/>
        </w:rPr>
        <w:t xml:space="preserve"> — sin modificación.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Sin firmas de malware (</w:t>
      </w:r>
      <w:r>
        <w:rPr>
          <w:rFonts w:ascii="Consolas" w:cs="Consolas" w:hAnsi="Consolas"/>
          <w:sz w:val="18"/>
          <w:szCs w:val="18"/>
          <w:rtl w:val="0"/>
        </w:rPr>
        <w:t xml:space="preserve">eval / base64_decode / shell_exec</w:t>
      </w:r>
      <w:r>
        <w:rPr>
          <w:sz w:val="20"/>
          <w:szCs w:val="20"/>
          <w:rtl w:val="0"/>
        </w:rPr>
        <w:t xml:space="preserve">) en la base. Esto es esperable: wp2shell coloca su código en el </w:t>
      </w:r>
      <w:r>
        <w:rPr>
          <w:b w:val="1"/>
          <w:bCs w:val="1"/>
          <w:sz w:val="20"/>
          <w:szCs w:val="20"/>
          <w:rtl w:val="0"/>
        </w:rPr>
        <w:t xml:space="preserve">sistema de archivos</w:t>
      </w:r>
      <w:r>
        <w:rPr>
          <w:sz w:val="20"/>
          <w:szCs w:val="20"/>
          <w:rtl w:val="0"/>
        </w:rPr>
        <w:t xml:space="preserve">, no en la base de datos.</w:t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Plugins de riesgo presentes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No fueron el vector de entrada, pero amplían la superficie de ataque y deben depurarse: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b w:val="1"/>
          <w:bCs w:val="1"/>
          <w:sz w:val="20"/>
          <w:szCs w:val="20"/>
          <w:rtl w:val="0"/>
        </w:rPr>
        <w:t xml:space="preserve">pro-elements</w:t>
      </w:r>
      <w:r>
        <w:rPr>
          <w:sz w:val="20"/>
          <w:szCs w:val="20"/>
          <w:rtl w:val="0"/>
        </w:rPr>
        <w:t xml:space="preserve"> — redistribución gratuita/“nulled” de Elementor Pro; vector frecuente de malware. Reemplazar por la versión licenciada oficial o eliminar.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b w:val="1"/>
          <w:bCs w:val="1"/>
          <w:sz w:val="20"/>
          <w:szCs w:val="20"/>
          <w:rtl w:val="0"/>
        </w:rPr>
        <w:t xml:space="preserve">essential-addons-for-elementor-lite</w:t>
      </w:r>
      <w:r>
        <w:rPr>
          <w:sz w:val="20"/>
          <w:szCs w:val="20"/>
          <w:rtl w:val="0"/>
        </w:rPr>
        <w:t xml:space="preserve"> — con historial de vulnerabilidades críticas (escalada de privilegios / LFI). Reevaluar necesidad y mantener actualizado.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b w:val="1"/>
          <w:bCs w:val="1"/>
          <w:sz w:val="20"/>
          <w:szCs w:val="20"/>
          <w:rtl w:val="0"/>
        </w:rPr>
        <w:t xml:space="preserve">insert-headers-and-footers (WPCode)</w:t>
      </w:r>
      <w:r>
        <w:rPr>
          <w:sz w:val="20"/>
          <w:szCs w:val="20"/>
          <w:rtl w:val="0"/>
        </w:rPr>
        <w:t xml:space="preserve"> — permite inyección de código; en el incidente previo de veronique.com.ec este tipo de plugin se usó para alojar la carga maliciosa. Auditar sus snippets.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b w:val="1"/>
          <w:bCs w:val="1"/>
          <w:sz w:val="20"/>
          <w:szCs w:val="20"/>
          <w:rtl w:val="0"/>
        </w:rPr>
        <w:t xml:space="preserve">anywhere-elementor, happy-elementor-addons, premium-addons-for-elementor</w:t>
      </w:r>
      <w:r>
        <w:rPr>
          <w:sz w:val="20"/>
          <w:szCs w:val="20"/>
          <w:rtl w:val="0"/>
        </w:rPr>
        <w:t xml:space="preserve"> — múltiples complementos de terceros para Elementor; conviene reducir su número al mínimo.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b w:val="1"/>
          <w:bCs w:val="1"/>
          <w:sz w:val="20"/>
          <w:szCs w:val="20"/>
          <w:rtl w:val="0"/>
        </w:rPr>
        <w:t xml:space="preserve">litespeed-cache, contact-form-7, disable-comments</w:t>
      </w:r>
      <w:r>
        <w:rPr>
          <w:sz w:val="20"/>
          <w:szCs w:val="20"/>
          <w:rtl w:val="0"/>
        </w:rPr>
        <w:t xml:space="preserve"> — funcionales; mantener actualizados.</w:t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Acciones tomadas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Style w:val="Normal"/>
        <w:numPr>
          <w:ilvl w:val="0"/>
          <w:numId w:val="91"/>
        </w:numPr>
        <w:spacing w:after="80" w:line="264" w:lineRule="auto"/>
      </w:pPr>
      <w:r>
        <w:rPr>
          <w:sz w:val="20"/>
          <w:szCs w:val="20"/>
          <w:rtl w:val="0"/>
        </w:rPr>
        <w:t xml:space="preserve">Restauración de un respaldo del sitio desde un estado íntegro anterior conocido.</w:t>
      </w:r>
    </w:p>
    <w:p>
      <w:pPr>
        <w:pStyle w:val="Normal"/>
        <w:numPr>
          <w:ilvl w:val="0"/>
          <w:numId w:val="91"/>
        </w:numPr>
        <w:spacing w:after="80" w:line="264" w:lineRule="auto"/>
      </w:pPr>
      <w:r>
        <w:rPr>
          <w:sz w:val="20"/>
          <w:szCs w:val="20"/>
          <w:rtl w:val="0"/>
        </w:rPr>
        <w:t xml:space="preserve">Actualización de todos los plugins, </w:t>
      </w:r>
      <w:r>
        <w:rPr>
          <w:b w:val="1"/>
          <w:bCs w:val="1"/>
          <w:sz w:val="20"/>
          <w:szCs w:val="20"/>
          <w:rtl w:val="0"/>
        </w:rPr>
        <w:t xml:space="preserve">excepto Elementor</w:t>
      </w:r>
      <w:r>
        <w:rPr>
          <w:sz w:val="20"/>
          <w:szCs w:val="20"/>
          <w:rtl w:val="0"/>
        </w:rPr>
        <w:t xml:space="preserve">, cuya actualización requiere licencia (pendiente).</w:t>
      </w:r>
    </w:p>
    <w:p>
      <w:pPr>
        <w:pStyle w:val="Normal"/>
        <w:numPr>
          <w:ilvl w:val="0"/>
          <w:numId w:val="91"/>
        </w:numPr>
        <w:spacing w:after="80" w:line="264" w:lineRule="auto"/>
      </w:pPr>
      <w:r>
        <w:rPr>
          <w:sz w:val="20"/>
          <w:szCs w:val="20"/>
          <w:rtl w:val="0"/>
        </w:rPr>
        <w:t xml:space="preserve">Actualización del núcleo de WordPress a la versión </w:t>
      </w:r>
      <w:r>
        <w:rPr>
          <w:b w:val="1"/>
          <w:bCs w:val="1"/>
          <w:sz w:val="20"/>
          <w:szCs w:val="20"/>
          <w:rtl w:val="0"/>
        </w:rPr>
        <w:t xml:space="preserve">7.0.2</w:t>
      </w:r>
      <w:r>
        <w:rPr>
          <w:sz w:val="20"/>
          <w:szCs w:val="20"/>
          <w:rtl w:val="0"/>
        </w:rPr>
        <w:t xml:space="preserve">, que corrige la cadena wp2shell (CVE-2026-63030 / CVE-2026-60137).</w:t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Prioridad 1 — Depuración del sistema de archivos</w:t>
      </w:r>
    </w:p>
    <w:p>
      <w:pPr>
        <w:pageBreakBefore w:val="0"/>
        <w:spacing w:after="120" w:line="264" w:lineRule="auto"/>
      </w:pPr>
      <w:r>
        <w:rPr>
          <w:b w:val="1"/>
          <w:bCs w:val="1"/>
          <w:sz w:val="20"/>
          <w:szCs w:val="20"/>
          <w:rtl w:val="0"/>
        </w:rPr>
        <w:t xml:space="preserve">Una restauración de base de datos más actualización de núcleo NO elimina esta infección. </w:t>
      </w:r>
      <w:r>
        <w:rPr>
          <w:sz w:val="20"/>
          <w:szCs w:val="20"/>
          <w:rtl w:val="0"/>
        </w:rPr>
        <w:t xml:space="preserve">El código persistente vive en el sistema de archivos: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Inspeccionar y eliminar </w:t>
      </w:r>
      <w:r>
        <w:rPr>
          <w:rFonts w:ascii="Consolas" w:cs="Consolas" w:hAnsi="Consolas"/>
          <w:sz w:val="18"/>
          <w:szCs w:val="18"/>
          <w:rtl w:val="0"/>
        </w:rPr>
        <w:t xml:space="preserve">menu-premium-unico.php</w:t>
      </w:r>
      <w:r>
        <w:rPr>
          <w:sz w:val="20"/>
          <w:szCs w:val="20"/>
          <w:rtl w:val="0"/>
        </w:rPr>
        <w:t xml:space="preserve"> (leer su contenido antes de borrar para documentar su función).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Reinstalar el núcleo, todos los plugins y el tema desde fuentes limpias oficiales; no confiar en los archivos existentes.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Escanear </w:t>
      </w:r>
      <w:r>
        <w:rPr>
          <w:rFonts w:ascii="Consolas" w:cs="Consolas" w:hAnsi="Consolas"/>
          <w:sz w:val="18"/>
          <w:szCs w:val="18"/>
          <w:rtl w:val="0"/>
        </w:rPr>
        <w:t xml:space="preserve">wp-content/uploads/</w:t>
      </w:r>
      <w:r>
        <w:rPr>
          <w:sz w:val="20"/>
          <w:szCs w:val="20"/>
          <w:rtl w:val="0"/>
        </w:rPr>
        <w:t xml:space="preserve"> en busca de archivos </w:t>
      </w:r>
      <w:r>
        <w:rPr>
          <w:rFonts w:ascii="Consolas" w:cs="Consolas" w:hAnsi="Consolas"/>
          <w:sz w:val="18"/>
          <w:szCs w:val="18"/>
          <w:rtl w:val="0"/>
        </w:rPr>
        <w:t xml:space="preserve">.php</w:t>
      </w:r>
      <w:r>
        <w:rPr>
          <w:sz w:val="20"/>
          <w:szCs w:val="20"/>
          <w:rtl w:val="0"/>
        </w:rPr>
        <w:t xml:space="preserve"> (no debería existir ninguno).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Revisar </w:t>
      </w:r>
      <w:r>
        <w:rPr>
          <w:rFonts w:ascii="Consolas" w:cs="Consolas" w:hAnsi="Consolas"/>
          <w:sz w:val="18"/>
          <w:szCs w:val="18"/>
          <w:rtl w:val="0"/>
        </w:rPr>
        <w:t xml:space="preserve">wp-content/mu-plugins/</w:t>
      </w:r>
      <w:r>
        <w:rPr>
          <w:sz w:val="20"/>
          <w:szCs w:val="20"/>
          <w:rtl w:val="0"/>
        </w:rPr>
        <w:t xml:space="preserve"> (los must-use se cargan automáticamente y son escondite habitual).</w:t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Prioridad 2 — Erradicación de accesos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Eliminar todas las cuentas fraudulentas (ID 4–19).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Rotar todas las contraseñas y las claves/salts de </w:t>
      </w:r>
      <w:r>
        <w:rPr>
          <w:rFonts w:ascii="Consolas" w:cs="Consolas" w:hAnsi="Consolas"/>
          <w:sz w:val="18"/>
          <w:szCs w:val="18"/>
          <w:rtl w:val="0"/>
        </w:rPr>
        <w:t xml:space="preserve">wp-config.php</w:t>
      </w:r>
      <w:r>
        <w:rPr>
          <w:sz w:val="20"/>
          <w:szCs w:val="20"/>
          <w:rtl w:val="0"/>
        </w:rPr>
        <w:t xml:space="preserve"> para invalidar sesiones persistentes.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Rotar la contraseña de la base de datos y cualquier credencial legible desde </w:t>
      </w:r>
      <w:r>
        <w:rPr>
          <w:rFonts w:ascii="Consolas" w:cs="Consolas" w:hAnsi="Consolas"/>
          <w:sz w:val="18"/>
          <w:szCs w:val="18"/>
          <w:rtl w:val="0"/>
        </w:rPr>
        <w:t xml:space="preserve">wp-config.php</w:t>
      </w:r>
      <w:r>
        <w:rPr>
          <w:sz w:val="20"/>
          <w:szCs w:val="20"/>
          <w:rtl w:val="0"/>
        </w:rPr>
        <w:t xml:space="preserve">.</w:t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Prioridad 3 — Reducción de superficie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Resolver la licencia de </w:t>
      </w:r>
      <w:r>
        <w:rPr>
          <w:b w:val="1"/>
          <w:bCs w:val="1"/>
          <w:sz w:val="20"/>
          <w:szCs w:val="20"/>
          <w:rtl w:val="0"/>
        </w:rPr>
        <w:t xml:space="preserve">Elementor</w:t>
      </w:r>
      <w:r>
        <w:rPr>
          <w:sz w:val="20"/>
          <w:szCs w:val="20"/>
          <w:rtl w:val="0"/>
        </w:rPr>
        <w:t xml:space="preserve"> y actualizarlo: al quedar sin actualizar es una superficie de ataque abierta.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Reemplazar o eliminar </w:t>
      </w:r>
      <w:r>
        <w:rPr>
          <w:rFonts w:ascii="Consolas" w:cs="Consolas" w:hAnsi="Consolas"/>
          <w:sz w:val="18"/>
          <w:szCs w:val="18"/>
          <w:rtl w:val="0"/>
        </w:rPr>
        <w:t xml:space="preserve">pro-elements</w:t>
      </w:r>
      <w:r>
        <w:rPr>
          <w:sz w:val="20"/>
          <w:szCs w:val="20"/>
          <w:rtl w:val="0"/>
        </w:rPr>
        <w:t xml:space="preserve"> (nulled) y reevaluar </w:t>
      </w:r>
      <w:r>
        <w:rPr>
          <w:sz w:val="20"/>
          <w:szCs w:val="20"/>
          <w:rtl w:val="0"/>
        </w:rPr>
        <w:t xml:space="preserve">Essential Addons</w:t>
      </w:r>
      <w:r>
        <w:rPr>
          <w:sz w:val="20"/>
          <w:szCs w:val="20"/>
          <w:rtl w:val="0"/>
        </w:rPr>
        <w:t xml:space="preserve">.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Confirmar que la actualización automática forzada a 7.0.2 se completó; bloquear en el WAF el endpoint </w:t>
      </w:r>
      <w:r>
        <w:rPr>
          <w:rFonts w:ascii="Consolas" w:cs="Consolas" w:hAnsi="Consolas"/>
          <w:sz w:val="18"/>
          <w:szCs w:val="18"/>
          <w:rtl w:val="0"/>
        </w:rPr>
        <w:t xml:space="preserve">/wp-json/batch/v1</w:t>
      </w:r>
      <w:r>
        <w:rPr>
          <w:sz w:val="20"/>
          <w:szCs w:val="20"/>
          <w:rtl w:val="0"/>
        </w:rPr>
        <w:t xml:space="preserve"> hasta tener certeza.</w:t>
      </w:r>
    </w:p>
    <w:p>
      <w:pPr>
        <w:pageBreakBefore w:val="0"/>
        <w:spacing w:after="60" w:line="264" w:lineRule="auto"/>
      </w:pPr>
      <w:r>
        <w:rPr>
          <w:b w:val="1"/>
          <w:bCs w:val="1"/>
          <w:sz w:val="22"/>
          <w:szCs w:val="22"/>
          <w:rtl w:val="0"/>
        </w:rPr>
        <w:t xml:space="preserve">Prioridad 4 — Barrido del portafolio</w:t>
      </w:r>
    </w:p>
    <w:p>
      <w:pPr>
        <w:pStyle w:val="Normal"/>
        <w:numPr>
          <w:ilvl w:val="0"/>
          <w:numId w:val="90"/>
        </w:numPr>
        <w:spacing w:after="60" w:line="264" w:lineRule="auto"/>
      </w:pPr>
      <w:r>
        <w:rPr>
          <w:sz w:val="20"/>
          <w:szCs w:val="20"/>
          <w:rtl w:val="0"/>
        </w:rPr>
        <w:t xml:space="preserve">Revisar los demás sitios del portafolio Siegfried en busca de los mismos indicadores (User-Agent </w:t>
      </w:r>
      <w:r>
        <w:rPr>
          <w:rFonts w:ascii="Consolas" w:cs="Consolas" w:hAnsi="Consolas"/>
          <w:sz w:val="18"/>
          <w:szCs w:val="18"/>
          <w:rtl w:val="0"/>
        </w:rPr>
        <w:t xml:space="preserve">wp2shell</w:t>
      </w:r>
      <w:r>
        <w:rPr>
          <w:sz w:val="20"/>
          <w:szCs w:val="20"/>
          <w:rtl w:val="0"/>
        </w:rPr>
        <w:t xml:space="preserve">, cuentas </w:t>
      </w:r>
      <w:r>
        <w:rPr>
          <w:rFonts w:ascii="Consolas" w:cs="Consolas" w:hAnsi="Consolas"/>
          <w:sz w:val="18"/>
          <w:szCs w:val="18"/>
          <w:rtl w:val="0"/>
        </w:rPr>
        <w:t xml:space="preserve">adminlin</w:t>
      </w:r>
      <w:r>
        <w:rPr>
          <w:sz w:val="20"/>
          <w:szCs w:val="20"/>
          <w:rtl w:val="0"/>
        </w:rPr>
        <w:t xml:space="preserve"> / </w:t>
      </w:r>
      <w:r>
        <w:rPr>
          <w:rFonts w:ascii="Consolas" w:cs="Consolas" w:hAnsi="Consolas"/>
          <w:sz w:val="18"/>
          <w:szCs w:val="18"/>
          <w:rtl w:val="0"/>
        </w:rPr>
        <w:t xml:space="preserve">wpadminbcV</w:t>
      </w:r>
      <w:r>
        <w:rPr>
          <w:sz w:val="20"/>
          <w:szCs w:val="20"/>
          <w:rtl w:val="0"/>
        </w:rPr>
        <w:t xml:space="preserve">). Todo sitio que haya corrido 6.9.x debe considerarse objetivo.</w:t>
      </w:r>
    </w:p>
    <w:p>
      <w:pPr>
        <w:pStyle w:val="Heading2"/>
        <w:pageBreakBefore w:val="0"/>
        <w:spacing w:before="240" w:line="276" w:lineRule="auto"/>
        <w:rPr/>
      </w:pPr>
      <w:r>
        <w:rPr>
          <w:rtl w:val="0"/>
        </w:rPr>
        <w:t xml:space="preserve">Indicadores de compromiso (IOC)</w:t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Lista consolidada para el barrido del portafolio:</w:t>
      </w:r>
    </w:p>
    <w:tbl>
      <w:tblPr>
        <w:tblW w:w="8770" w:type="dxa"/>
        <w:tblLayout w:type="fixed"/>
        <w:tblBorders>
          <w:top w:val="single" w:sz="4" w:color="BFC7DA"/>
          <w:left w:val="single" w:sz="4" w:color="BFC7DA"/>
          <w:bottom w:val="single" w:sz="4" w:color="BFC7DA"/>
          <w:right w:val="single" w:sz="4" w:color="BFC7DA"/>
          <w:insideH w:val="single" w:sz="4" w:color="BFC7DA"/>
          <w:insideV w:val="single" w:sz="4" w:color="BFC7DA"/>
        </w:tblBorders>
      </w:tblPr>
      <w:tblGrid>
        <w:gridCol w:w="2100"/>
        <w:gridCol w:w="6670"/>
      </w:tblGrid>
      <w:tr>
        <w:trPr>
          <w:tblHeader/>
        </w:trPr>
        <w:tc>
          <w:tcPr>
            <w:tcW w:w="210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667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</w:p>
        </w:tc>
      </w:tr>
      <w:tr>
        <w:tc>
          <w:tcPr>
            <w:tcW w:w="21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Usuarios</w:t>
            </w:r>
          </w:p>
        </w:tc>
        <w:tc>
          <w:tcPr>
            <w:tcW w:w="66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wpadminbcV · adminlin · wordpress_09d62c96e971</w:t>
            </w:r>
          </w:p>
        </w:tc>
      </w:tr>
      <w:tr>
        <w:tc>
          <w:tcPr>
            <w:tcW w:w="21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Correos</w:t>
            </w:r>
          </w:p>
        </w:tc>
        <w:tc>
          <w:tcPr>
            <w:tcW w:w="667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wpadminbcV@wp2shell.invalid · u@u.com</w:t>
            </w:r>
          </w:p>
        </w:tc>
      </w:tr>
      <w:tr>
        <w:tc>
          <w:tcPr>
            <w:tcW w:w="21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User-Agent</w:t>
            </w:r>
          </w:p>
        </w:tc>
        <w:tc>
          <w:tcPr>
            <w:tcW w:w="66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wp2shell</w:t>
            </w:r>
          </w:p>
        </w:tc>
      </w:tr>
      <w:tr>
        <w:tc>
          <w:tcPr>
            <w:tcW w:w="21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Hash MD5 (pass)</w:t>
            </w:r>
          </w:p>
        </w:tc>
        <w:tc>
          <w:tcPr>
            <w:tcW w:w="667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57a48cf5883989417e6c0583c87ceb40</w:t>
            </w:r>
          </w:p>
        </w:tc>
      </w:tr>
      <w:tr>
        <w:tc>
          <w:tcPr>
            <w:tcW w:w="21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IPs</w:t>
            </w:r>
          </w:p>
        </w:tc>
        <w:tc>
          <w:tcPr>
            <w:tcW w:w="66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107.189.14.87 · 107.189.29.12 · 193.148.56.148 · 209.99.188.124 · 141.255.164.66 · 201.46.124.11</w:t>
            </w:r>
          </w:p>
        </w:tc>
      </w:tr>
      <w:tr>
        <w:tc>
          <w:tcPr>
            <w:tcW w:w="210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Archivo sospechoso</w:t>
            </w:r>
          </w:p>
        </w:tc>
        <w:tc>
          <w:tcPr>
            <w:tcW w:w="6670" w:type="dxa"/>
            <w:shd w:val="clear" w:fill="EEF1F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wp-content/plugins/menu-premium-unico.php</w:t>
            </w:r>
          </w:p>
        </w:tc>
      </w:tr>
      <w:tr>
        <w:tc>
          <w:tcPr>
            <w:tcW w:w="210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Endpoint atacado</w:t>
            </w:r>
          </w:p>
        </w:tc>
        <w:tc>
          <w:tcPr>
            <w:tcW w:w="667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8"/>
                <w:szCs w:val="18"/>
                <w:rtl w:val="0"/>
              </w:rPr>
              <w:t xml:space="preserve">/wp-json/batch/v1</w:t>
            </w:r>
          </w:p>
        </w:tc>
      </w:tr>
    </w:tbl>
    <w:p>
      <w:pPr>
        <w:pageBreakBefore w:val="0"/>
        <w:spacing w:after="40" w:line="264" w:lineRule="auto"/>
      </w:pPr>
      <w:r>
        <w:rPr>
          <w:sz w:val="8"/>
          <w:szCs w:val="8"/>
          <w:rtl w:val="0"/>
        </w:rPr>
        <w:t xml:space="preserve"/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8" w:w="11906" w:orient="portrait"/>
      <w:pgMar w:bottom="1644" w:top="2097" w:left="1700" w:right="142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ageBreakBefore w:val="0"/>
      <w:widowControl w:val="0"/>
      <w:tabs>
        <w:tab w:val="center" w:leader="none" w:pos="4320"/>
        <w:tab w:val="right" w:leader="none" w:pos="8640"/>
      </w:tabs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123325</wp:posOffset>
              </wp:positionH>
              <wp:positionV relativeFrom="paragraph">
                <wp:posOffset>209550</wp:posOffset>
              </wp:positionV>
              <wp:extent cx="124460" cy="3206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88760" y="3624660"/>
                        <a:ext cx="114480" cy="310680"/>
                      </a:xfrm>
                      <a:prstGeom prst="rect">
                        <a:avLst/>
                      </a:prstGeom>
                      <a:solidFill>
                        <a:srgbClr val="FF443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123325</wp:posOffset>
              </wp:positionH>
              <wp:positionV relativeFrom="paragraph">
                <wp:posOffset>209550</wp:posOffset>
              </wp:positionV>
              <wp:extent cx="124460" cy="320675"/>
              <wp:effectExtent b="0" l="0" r="0" t="0"/>
              <wp:wrapSquare wrapText="bothSides" distB="0" distT="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" cy="320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8">
    <w:pPr>
      <w:pageBreakBefore w:val="0"/>
      <w:widowControl w:val="0"/>
      <w:tabs>
        <w:tab w:val="center" w:leader="none" w:pos="4320"/>
        <w:tab w:val="right" w:leader="none" w:pos="8640"/>
      </w:tabs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pageBreakBefore w:val="0"/>
      <w:widowControl w:val="0"/>
      <w:tabs>
        <w:tab w:val="center" w:leader="none" w:pos="4320"/>
        <w:tab w:val="right" w:leader="none" w:pos="8640"/>
      </w:tabs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Hernández de Girón OE3-30 y Av. América – Quito, Ecuador     </w:t>
    </w:r>
  </w:p>
  <w:p w:rsidR="00000000" w:rsidDel="00000000" w:rsidP="00000000" w:rsidRDefault="00000000" w:rsidRPr="00000000" w14:paraId="000000CA">
    <w:pPr>
      <w:pageBreakBefore w:val="0"/>
      <w:widowControl w:val="0"/>
      <w:tabs>
        <w:tab w:val="center" w:leader="none" w:pos="4320"/>
        <w:tab w:val="right" w:leader="none" w:pos="8640"/>
      </w:tabs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            Teléfono:02  2447861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|</w:t>
    </w:r>
    <w:r w:rsidDel="00000000" w:rsidR="00000000" w:rsidRPr="00000000">
      <w:rPr>
        <w:sz w:val="16"/>
        <w:szCs w:val="16"/>
        <w:rtl w:val="0"/>
      </w:rPr>
      <w:t xml:space="preserve"> Mobile: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</w:t>
    </w:r>
    <w:r w:rsidDel="00000000" w:rsidR="00000000" w:rsidRPr="00000000">
      <w:rPr>
        <w:sz w:val="16"/>
        <w:szCs w:val="16"/>
        <w:rtl w:val="0"/>
      </w:rPr>
      <w:t xml:space="preserve">098333960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|</w:t>
    </w:r>
    <w:r w:rsidDel="00000000" w:rsidR="00000000" w:rsidRPr="00000000">
      <w:rPr>
        <w:sz w:val="16"/>
        <w:szCs w:val="16"/>
        <w:rtl w:val="0"/>
      </w:rPr>
      <w:t xml:space="preserve"> E-mail: </w:t>
    </w:r>
    <w:hyperlink r:id="rId2">
      <w:r w:rsidDel="00000000" w:rsidR="00000000" w:rsidRPr="00000000">
        <w:rPr>
          <w:color w:val="0000ff"/>
          <w:sz w:val="16"/>
          <w:szCs w:val="16"/>
          <w:u w:val="single"/>
          <w:rtl w:val="0"/>
        </w:rPr>
        <w:t xml:space="preserve">info@mindsoft.biz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ageBreakBefore w:val="0"/>
      <w:widowControl w:val="0"/>
      <w:tabs>
        <w:tab w:val="center" w:leader="none" w:pos="4320"/>
        <w:tab w:val="right" w:leader="none" w:pos="8640"/>
      </w:tabs>
      <w:jc w:val="lef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Análisis de Seguridad – Siegfried Ecuador </w:t>
    </w:r>
    <w:r w:rsidDel="00000000" w:rsidR="00000000" w:rsidRPr="00000000">
      <w:rPr>
        <w:b w:val="1"/>
        <w:bCs w:val="1"/>
        <w:rtl w:val="0"/>
      </w:rPr>
      <w:t xml:space="preserve">| Julio 2026</w:t>
    </w:r>
  </w:p>
  <w:p w:rsidR="00000000" w:rsidDel="00000000" w:rsidP="00000000" w:rsidRDefault="00000000" w:rsidRPr="00000000" w14:paraId="000000C5">
    <w:pPr>
      <w:pageBreakBefore w:val="0"/>
      <w:widowControl w:val="0"/>
      <w:tabs>
        <w:tab w:val="center" w:leader="none" w:pos="4320"/>
        <w:tab w:val="right" w:leader="none" w:pos="8640"/>
      </w:tabs>
      <w:jc w:val="left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573475" cy="33020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3475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90">
    <w:lvl w:ilvl="0">
      <w:start w:val="1"/>
      <w:numFmt w:val="bullet"/>
      <w:lvlText w:val="•"/>
      <w:lvlJc w:val="left"/>
      <w:pPr>
        <w:ind w:left="600" w:hanging="300"/>
      </w:pPr>
      <w:rPr>
        <w:u w:val="none"/>
      </w:rPr>
    </w:lvl>
    <w:lvl w:ilvl="1">
      <w:start w:val="1"/>
      <w:numFmt w:val="bullet"/>
      <w:lvlText w:val="◦"/>
      <w:lvlJc w:val="left"/>
      <w:pPr>
        <w:ind w:left="1200" w:hanging="30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</w:abstractNum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es-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lineRule="auto"/>
      <w:jc w:val="center"/>
    </w:pPr>
    <w:rPr>
      <w:b w:val="1"/>
      <w:bCs w:val="1"/>
      <w:color w:val="00168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right="9"/>
    </w:pPr>
    <w:rPr>
      <w:b w:val="1"/>
      <w:bCs w:val="1"/>
      <w:color w:val="00168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0" w:line="240" w:lineRule="auto"/>
      <w:ind w:left="0" w:right="240" w:firstLine="0"/>
      <w:jc w:val="both"/>
    </w:pPr>
    <w:rPr>
      <w:rFonts w:ascii="Verdana" w:cs="Verdana" w:eastAsia="Verdana" w:hAnsi="Verdana"/>
      <w:b w:val="1"/>
      <w:bCs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40" w:lineRule="auto"/>
      <w:jc w:val="both"/>
    </w:pPr>
    <w:rPr>
      <w:rFonts w:ascii="Nunito" w:cs="Nunito" w:eastAsia="Nunito" w:hAnsi="Nunito"/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0" w:line="240" w:lineRule="auto"/>
      <w:jc w:val="both"/>
    </w:pPr>
    <w:rPr>
      <w:rFonts w:ascii="Verdana" w:cs="Verdana" w:eastAsia="Verdana" w:hAnsi="Verdana"/>
      <w:b w:val="1"/>
      <w:bCs w:val="1"/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0" w:line="240" w:lineRule="auto"/>
      <w:ind w:left="709" w:firstLine="0"/>
      <w:jc w:val="both"/>
    </w:pPr>
    <w:rPr>
      <w:rFonts w:ascii="Arial" w:cs="Arial" w:eastAsia="Arial" w:hAnsi="Arial"/>
      <w:b w:val="1"/>
      <w:bCs w:val="1"/>
      <w:color w:val="333399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tchstack.com/database/vulnerability/wordpress/wordpress-6-1-1-unauth-blind-ssrf-vulnerability?_a_id=110" TargetMode="External"/><Relationship Id="rId11" Type="http://schemas.openxmlformats.org/officeDocument/2006/relationships/hyperlink" Target="https://patchstack.com/database/vulnerability/wordpress/wordpress-6-1-1-unauth-blind-ssrf-vulnerability?_a_id=110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patchstack.com/database/vulnerability/revslider/wordpress-slider-revolution-plugin-6-6-15-author-arbitrary-file-upload-vulnerability?_a_id=110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patchstack.com/database/vulnerability/revslider/wordpress-slider-revolution-6-6-12-authenticated-arbitrary-file-upload-vulnerability?_a_id=110" TargetMode="External"/><Relationship Id="rId24" Type="http://schemas.openxmlformats.org/officeDocument/2006/relationships/footer" Target="footer2.xml"/><Relationship Id="rId12" Type="http://schemas.openxmlformats.org/officeDocument/2006/relationships/hyperlink" Target="https://patchstack.com/database/vulnerability/elementor/wordpress-elementor-plugin-3-18-0-arbitrary-file-upload-vulnerability?_a_id=110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tchstack.com/database/vulnerability/revslider/wordpress-slider-revolution-plugin-6-6-14-cross-site-scripting-xss-vulnerability?_a_id=110" TargetMode="External"/><Relationship Id="rId15" Type="http://schemas.openxmlformats.org/officeDocument/2006/relationships/hyperlink" Target="https://patchstack.com/database/vulnerability/revslider/wordpress-slider-revolution-plugin-6-6-15-author-arbitrary-file-upload-vulnerability?_a_id=110" TargetMode="External"/><Relationship Id="rId14" Type="http://schemas.openxmlformats.org/officeDocument/2006/relationships/hyperlink" Target="https://patchstack.com/database/vulnerability/revslider/wordpress-slider-revolution-plugin-6-6-14-cross-site-scripting-xss-vulnerability?_a_id=110" TargetMode="External"/><Relationship Id="rId17" Type="http://schemas.openxmlformats.org/officeDocument/2006/relationships/hyperlink" Target="https://patchstack.com/database/vulnerability/revslider/wordpress-slider-revolution-6-6-12-authenticated-arbitrary-file-upload-vulnerability?_a_id=110" TargetMode="External"/><Relationship Id="rId16" Type="http://schemas.openxmlformats.org/officeDocument/2006/relationships/hyperlink" Target="https://patchstack.com/database/vulnerability/wordpress/wordpress-6-1-1-unauth-blind-ssrf-vulnerability?_a_id=110" TargetMode="External"/><Relationship Id="rId5" Type="http://schemas.openxmlformats.org/officeDocument/2006/relationships/styles" Target="styles.xml"/><Relationship Id="rId19" Type="http://schemas.openxmlformats.org/officeDocument/2006/relationships/hyperlink" Target="https://patchstack.com/database/vulnerability/revslider/wordpress-slider-revolution-plugin-6-6-15-author-arbitrary-file-upload-vulnerability?_a_id=110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patchstack.com/database/vulnerability/revslider/wordpress-slider-revolution-plugin-6-6-14-cross-site-scripting-xss-vulnerability?_a_id=110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patchstack.com/database/vulnerability/revslider/wordpress-slider-revolution-6-6-12-authenticated-arbitrary-file-upload-vulnerability?_a_id=11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mind.soft@consultan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