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6F1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Учреждение образования</w:t>
      </w:r>
    </w:p>
    <w:p w14:paraId="096C65B8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«БЕЛОРУССКИЙ ГОСУДАРСТВЕННЫЙ ТЕХНОЛОГИЧЕСКИЙ УНИВЕРСИТЕТ»</w:t>
      </w:r>
    </w:p>
    <w:p w14:paraId="1E86F4A0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A635B1E" w14:textId="1C80699C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Дисциплина «</w:t>
      </w:r>
      <w:r w:rsidR="00FA6682">
        <w:rPr>
          <w:rFonts w:ascii="Times New Roman" w:eastAsia="Calibri" w:hAnsi="Times New Roman" w:cs="Times New Roman"/>
          <w:sz w:val="28"/>
        </w:rPr>
        <w:t>Системы мобильной связи</w:t>
      </w:r>
      <w:r w:rsidRPr="00C40AAA">
        <w:rPr>
          <w:rFonts w:ascii="Times New Roman" w:eastAsia="Calibri" w:hAnsi="Times New Roman" w:cs="Times New Roman"/>
          <w:sz w:val="28"/>
        </w:rPr>
        <w:t>»</w:t>
      </w:r>
    </w:p>
    <w:p w14:paraId="10AB6232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9E2D8E8" w14:textId="04F8EDB2" w:rsidR="00C40AAA" w:rsidRPr="00DD65B5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C40AAA">
        <w:rPr>
          <w:rFonts w:ascii="Times New Roman" w:eastAsia="Calibri" w:hAnsi="Times New Roman" w:cs="Times New Roman"/>
          <w:b/>
          <w:bCs/>
          <w:sz w:val="36"/>
          <w:szCs w:val="36"/>
        </w:rPr>
        <w:t>Лабораторная работа №</w:t>
      </w:r>
      <w:r w:rsidR="00107155">
        <w:rPr>
          <w:rFonts w:ascii="Times New Roman" w:eastAsia="Calibri" w:hAnsi="Times New Roman" w:cs="Times New Roman"/>
          <w:b/>
          <w:bCs/>
          <w:sz w:val="36"/>
          <w:szCs w:val="36"/>
        </w:rPr>
        <w:t>4</w:t>
      </w:r>
    </w:p>
    <w:p w14:paraId="24B61B13" w14:textId="78BD8BD0" w:rsidR="00AA622E" w:rsidRPr="00AA622E" w:rsidRDefault="00C40AAA" w:rsidP="00AA622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C40AAA">
        <w:rPr>
          <w:rFonts w:ascii="Times New Roman" w:eastAsia="Calibri" w:hAnsi="Times New Roman" w:cs="Times New Roman"/>
          <w:b/>
          <w:bCs/>
          <w:sz w:val="28"/>
        </w:rPr>
        <w:t xml:space="preserve">Тема </w:t>
      </w:r>
      <w:r w:rsidR="00107155">
        <w:rPr>
          <w:rFonts w:ascii="Times New Roman" w:eastAsia="Calibri" w:hAnsi="Times New Roman" w:cs="Times New Roman"/>
          <w:b/>
          <w:bCs/>
          <w:sz w:val="28"/>
        </w:rPr>
        <w:t>«</w:t>
      </w:r>
      <w:r w:rsidR="00AA622E">
        <w:rPr>
          <w:rFonts w:ascii="Times New Roman" w:eastAsia="Calibri" w:hAnsi="Times New Roman" w:cs="Times New Roman"/>
          <w:b/>
          <w:bCs/>
          <w:sz w:val="28"/>
        </w:rPr>
        <w:t>Ц</w:t>
      </w:r>
      <w:r w:rsidR="00AA622E" w:rsidRPr="00AA622E">
        <w:rPr>
          <w:rFonts w:ascii="Times New Roman" w:eastAsia="Calibri" w:hAnsi="Times New Roman" w:cs="Times New Roman"/>
          <w:b/>
          <w:bCs/>
          <w:sz w:val="28"/>
        </w:rPr>
        <w:t xml:space="preserve">ифровая модуляция в системах </w:t>
      </w:r>
    </w:p>
    <w:p w14:paraId="2EA7ED5C" w14:textId="6FFA68BF" w:rsidR="00C40AAA" w:rsidRPr="00C40AAA" w:rsidRDefault="00AA622E" w:rsidP="00AA622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AA622E">
        <w:rPr>
          <w:rFonts w:ascii="Times New Roman" w:eastAsia="Calibri" w:hAnsi="Times New Roman" w:cs="Times New Roman"/>
          <w:b/>
          <w:bCs/>
          <w:sz w:val="28"/>
        </w:rPr>
        <w:t xml:space="preserve">мобильной связи. 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>GMSK</w:t>
      </w:r>
      <w:r w:rsidRPr="00AA622E">
        <w:rPr>
          <w:rFonts w:ascii="Times New Roman" w:eastAsia="Calibri" w:hAnsi="Times New Roman" w:cs="Times New Roman"/>
          <w:b/>
          <w:bCs/>
          <w:sz w:val="28"/>
        </w:rPr>
        <w:t>-модулятор</w:t>
      </w:r>
      <w:r w:rsidR="00C40AAA" w:rsidRPr="00C40AAA">
        <w:rPr>
          <w:rFonts w:ascii="Times New Roman" w:eastAsia="Calibri" w:hAnsi="Times New Roman" w:cs="Times New Roman"/>
          <w:b/>
          <w:bCs/>
          <w:sz w:val="28"/>
        </w:rPr>
        <w:t>»</w:t>
      </w:r>
    </w:p>
    <w:p w14:paraId="7B49BB4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6A2C9B1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E2073FA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E0E0E2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41707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5855D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861D01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B7910A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E80614E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21E5BF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77A655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48"/>
          <w:szCs w:val="48"/>
        </w:rPr>
      </w:pPr>
    </w:p>
    <w:p w14:paraId="5A34CB77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Выполнил:</w:t>
      </w:r>
    </w:p>
    <w:p w14:paraId="366E8419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48CE9430" w14:textId="0E4AD692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Ильин Н. С.                                     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Проверил: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             Доц. </w:t>
      </w:r>
      <w:proofErr w:type="spellStart"/>
      <w:r w:rsidRPr="00C40AAA">
        <w:rPr>
          <w:rFonts w:ascii="Times New Roman" w:eastAsia="Calibri" w:hAnsi="Times New Roman" w:cs="Times New Roman"/>
          <w:sz w:val="28"/>
          <w:szCs w:val="28"/>
        </w:rPr>
        <w:t>Буснюк</w:t>
      </w:r>
      <w:proofErr w:type="spellEnd"/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Н. Н.</w:t>
      </w:r>
    </w:p>
    <w:p w14:paraId="3817DED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</w:t>
      </w:r>
    </w:p>
    <w:p w14:paraId="06CD8D92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BCBFE1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219EA29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39156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F75A47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4F164E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1797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11BE06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B3D5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08053D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BDAF9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95E495" w14:textId="77777777" w:rsidR="00146DA5" w:rsidRDefault="00C40AAA" w:rsidP="00146D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544FFD25" w14:textId="0144CAAE" w:rsidR="000A2B83" w:rsidRPr="00AB061F" w:rsidRDefault="00145C72" w:rsidP="00EF4594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146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EF4594" w:rsidRPr="00EF4594">
        <w:rPr>
          <w:rFonts w:ascii="Times New Roman" w:hAnsi="Times New Roman" w:cs="Times New Roman"/>
          <w:sz w:val="28"/>
          <w:szCs w:val="28"/>
        </w:rPr>
        <w:t>изучение временных диаграмм на входе и выходе GMSK-модулятора, а также спектра модулированного сигнала с помощью программы MATLAB</w:t>
      </w:r>
      <w:r w:rsidR="00AB061F" w:rsidRPr="00AB061F">
        <w:rPr>
          <w:rFonts w:ascii="Times New Roman" w:hAnsi="Times New Roman" w:cs="Times New Roman"/>
          <w:sz w:val="28"/>
          <w:szCs w:val="28"/>
        </w:rPr>
        <w:t>.</w:t>
      </w:r>
    </w:p>
    <w:p w14:paraId="3FEE0E2E" w14:textId="02252516" w:rsidR="00C273F6" w:rsidRDefault="00145C72" w:rsidP="00904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2B25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14:paraId="2117317B" w14:textId="77777777" w:rsidR="00B07075" w:rsidRDefault="00B07075" w:rsidP="00B0707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14:paraId="11D2091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программу MATLAB, нажав левой кнопкой мыши на значок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16670" wp14:editId="02239CE6">
            <wp:extent cx="281940" cy="25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B35CD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«MATLAB» File → New → Model.</w:t>
      </w:r>
    </w:p>
    <w:p w14:paraId="18FCB73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6DE9A" wp14:editId="58D67284">
            <wp:extent cx="2552700" cy="4511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558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4281E" wp14:editId="72B3CB88">
            <wp:extent cx="4914900" cy="3436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23D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окно:</w:t>
      </w:r>
    </w:p>
    <w:p w14:paraId="596CE79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408EE" wp14:editId="28277B4A">
            <wp:extent cx="6027420" cy="4625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68B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 открывшемся рабочем окне создать имитационную модель MSK модулятора. </w:t>
      </w:r>
    </w:p>
    <w:p w14:paraId="31A62A2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B17DDC" wp14:editId="6D360855">
            <wp:extent cx="2948940" cy="61874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89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5B4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ИП </w:t>
      </w:r>
      <w:proofErr w:type="spellStart"/>
      <w:r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дисплее компьютера появляется окно просмотра библиотек –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</w:p>
    <w:p w14:paraId="4535D03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A938C" wp14:editId="5E2B46A3">
            <wp:extent cx="4282440" cy="41148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99C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раздела библиотек нужно щелкнуть ЛКМ на значке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1C0D1" wp14:editId="1E8EF775">
            <wp:extent cx="91440" cy="990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либо дважды щелкнуть на самом разделе.</w:t>
      </w:r>
    </w:p>
    <w:p w14:paraId="2C98470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библиотеки содержат подразделы, а те, в свою очередь, – блоки – основную структурную единицу моделей.</w:t>
      </w:r>
    </w:p>
    <w:p w14:paraId="68EA9CC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модели ищу необходимые элементы, вводя в поиск название 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B8E77E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7FBB3" wp14:editId="463FE4B5">
            <wp:extent cx="4251960" cy="2689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14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зажимаю ЛВМ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необходимый элемент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be-BY"/>
        </w:rPr>
        <w:t>перетаскиваю в окно модели:</w:t>
      </w:r>
    </w:p>
    <w:p w14:paraId="3BB89F9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5D623" wp14:editId="5864C325">
            <wp:extent cx="1783080" cy="1493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5" r="10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DF3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Меняю название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3. Для этого нажимаю по надписи с названием ЛКМ и ввожу значение:</w:t>
      </w:r>
    </w:p>
    <w:p w14:paraId="25B4108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F58C1" wp14:editId="781CB6AE">
            <wp:extent cx="1379220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33E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таких элементов, где при поиске предлагаются несколько вариантов с одинаковыми изображениями:</w:t>
      </w:r>
    </w:p>
    <w:p w14:paraId="3ED5F53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9937DC" wp14:editId="1100B623">
            <wp:extent cx="541020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1A9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те блоки, где описание (появляется через 5 секунд после наведения курсора на элемент) выглядит примерно так:</w:t>
      </w:r>
    </w:p>
    <w:p w14:paraId="50BE451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580D91" wp14:editId="440D6980">
            <wp:extent cx="2979420" cy="181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FBA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соединения блоков на их изображениях имеются значки входных и выходных портов.</w:t>
      </w:r>
    </w:p>
    <w:p w14:paraId="25FE813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Чтобы соединить два блока, нужно установить курсор на выходной порт одного блока (курсор примет форму крестика), нажать ЛКМ и, не отпуская ее, протянуть линию до входного порта другого блока.</w:t>
      </w:r>
    </w:p>
    <w:p w14:paraId="2FB0157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Отпустить ЛКМ. При соединении блоков значки портов исчезнут.</w:t>
      </w:r>
    </w:p>
    <w:p w14:paraId="1135359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При соединении появилось сообщение, о том, что для соединения блоков можно нажать ЛКМ по блоку с выходным портом из них и, удерживая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, нажать ЛКМ на блок с входным портом:</w:t>
      </w:r>
    </w:p>
    <w:p w14:paraId="4155281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5325C" wp14:editId="63B9CB9C">
            <wp:extent cx="318516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AC1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Чтобы подсоединить связь к уже существующей линии, нужно: установить курсор на линию, нажать правую клавишу мыши (ПКМ), протянуть линию к нужному входному порту, отпустить ПКМ.</w:t>
      </w:r>
    </w:p>
    <w:p w14:paraId="57AA790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добавляю по мере необходимости блок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Mux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1F1C6B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517DB" wp14:editId="493113E2">
            <wp:extent cx="5935980" cy="1920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0" b="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F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14:paraId="5FE4FCFF" w14:textId="77777777" w:rsidR="00B07075" w:rsidRDefault="00B07075" w:rsidP="00B07075">
      <w:r w:rsidRPr="0088401F">
        <w:rPr>
          <w:noProof/>
        </w:rPr>
        <w:drawing>
          <wp:inline distT="0" distB="0" distL="0" distR="0" wp14:anchorId="7AD4B172" wp14:editId="4CA85547">
            <wp:extent cx="5940425" cy="30283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CA0" w14:textId="77777777" w:rsidR="00B07075" w:rsidRPr="0088401F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имитационная модель MSK модулятора</w:t>
      </w:r>
    </w:p>
    <w:p w14:paraId="6DE785B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Сохранить созданную имитационную модель в расширении</w:t>
      </w:r>
    </w:p>
    <w:p w14:paraId="66024E7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</w:rPr>
        <w:t>mdl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чего выбрать в рабочем окне File → Save As → Имя</w:t>
      </w:r>
    </w:p>
    <w:p w14:paraId="01883A7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файла → Сохранить (название папки). Пример имени файла:</w:t>
      </w:r>
    </w:p>
    <w:p w14:paraId="6237B2E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Lab_1_01_09_2012_Ivanov.</w:t>
      </w:r>
    </w:p>
    <w:p w14:paraId="0DD759A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</w:p>
    <w:p w14:paraId="19974C2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5. Исследовать созданную модель, предварительно установив в блоках модели параметры:</w:t>
      </w:r>
    </w:p>
    <w:p w14:paraId="5C50A6D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– PN Sequence Generator. Sample time: 1/1200;</w:t>
      </w:r>
    </w:p>
    <w:p w14:paraId="1D1D74E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C702A" wp14:editId="53C7E043">
            <wp:extent cx="3726180" cy="43129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746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Unipolar to Bipolar Converter. M-ary number: 2;</w:t>
      </w:r>
    </w:p>
    <w:p w14:paraId="4E4C5D4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33E7C" wp14:editId="4FB0F436">
            <wp:extent cx="4434840" cy="29489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E41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Hold, Zero-Order Hold 1. Sample time (-1 for inherited): </w:t>
      </w:r>
      <w:bookmarkStart w:id="0" w:name="OLE_LINK3"/>
      <w:bookmarkStart w:id="1" w:name="OLE_LINK2"/>
      <w:bookmarkStart w:id="2" w:name="OLE_LINK1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0"/>
      <w:bookmarkEnd w:id="1"/>
      <w:bookmarkEnd w:id="2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14:paraId="1E15909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959B4D" wp14:editId="5073B116">
            <wp:extent cx="4305300" cy="2057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ADD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Memory. Initial condition:1; Inherit sample time – флажок;</w:t>
      </w:r>
    </w:p>
    <w:p w14:paraId="31123221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D8A37" wp14:editId="7C8BFEB3">
            <wp:extent cx="4343400" cy="3040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DCB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Buffer. Output buffer size (per channel): 2;</w:t>
      </w:r>
    </w:p>
    <w:p w14:paraId="5535A30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05BB82F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9BB4D1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B70501" wp14:editId="0547ACA4">
            <wp:extent cx="4373880" cy="40538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782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Wave. Frequency (rad/sec): </w:t>
      </w:r>
      <w:bookmarkStart w:id="3" w:name="OLE_LINK5"/>
      <w:bookmarkStart w:id="4" w:name="OLE_LINK4"/>
      <w:r>
        <w:rPr>
          <w:rFonts w:ascii="Times New Roman" w:hAnsi="Times New Roman" w:cs="Times New Roman"/>
          <w:sz w:val="28"/>
          <w:szCs w:val="28"/>
          <w:lang w:val="be-BY"/>
        </w:rPr>
        <w:t>600*pi</w:t>
      </w:r>
      <w:bookmarkEnd w:id="3"/>
      <w:bookmarkEnd w:id="4"/>
      <w:r>
        <w:rPr>
          <w:rFonts w:ascii="Times New Roman" w:hAnsi="Times New Roman" w:cs="Times New Roman"/>
          <w:sz w:val="28"/>
          <w:szCs w:val="28"/>
          <w:lang w:val="be-BY"/>
        </w:rPr>
        <w:t xml:space="preserve">; Phase (rad): </w:t>
      </w:r>
      <w:bookmarkStart w:id="5" w:name="OLE_LINK7"/>
      <w:bookmarkStart w:id="6" w:name="OLE_LINK6"/>
      <w:r>
        <w:rPr>
          <w:rFonts w:ascii="Times New Roman" w:hAnsi="Times New Roman" w:cs="Times New Roman"/>
          <w:sz w:val="28"/>
          <w:szCs w:val="28"/>
          <w:lang w:val="be-BY"/>
        </w:rPr>
        <w:t>-pi</w:t>
      </w:r>
      <w:bookmarkEnd w:id="5"/>
      <w:bookmarkEnd w:id="6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14:paraId="2C32AC9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14D63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6C8AD" wp14:editId="643D580E">
            <wp:extent cx="1554480" cy="29413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7A8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680EAB" wp14:editId="53077A15">
            <wp:extent cx="4282440" cy="57683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887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Wave2. Frequency (rad/sec): </w:t>
      </w:r>
      <w:bookmarkStart w:id="7" w:name="OLE_LINK9"/>
      <w:bookmarkStart w:id="8" w:name="OLE_LINK8"/>
      <w:r>
        <w:rPr>
          <w:rFonts w:ascii="Times New Roman" w:hAnsi="Times New Roman" w:cs="Times New Roman"/>
          <w:sz w:val="28"/>
          <w:szCs w:val="28"/>
          <w:lang w:val="be-BY"/>
        </w:rPr>
        <w:t>76000*pi</w:t>
      </w:r>
      <w:bookmarkEnd w:id="7"/>
      <w:bookmarkEnd w:id="8"/>
      <w:r>
        <w:rPr>
          <w:rFonts w:ascii="Times New Roman" w:hAnsi="Times New Roman" w:cs="Times New Roman"/>
          <w:sz w:val="28"/>
          <w:szCs w:val="28"/>
          <w:lang w:val="be-BY"/>
        </w:rPr>
        <w:t>; Phase (rad): 0;</w:t>
      </w:r>
    </w:p>
    <w:p w14:paraId="753CA9E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347CD" wp14:editId="0A466AF4">
            <wp:extent cx="4389120" cy="57835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B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Memory1. Initial condition:0; Inherit sample time – флажок;</w:t>
      </w:r>
    </w:p>
    <w:p w14:paraId="1A93ADD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1C032" wp14:editId="6EB728C9">
            <wp:extent cx="4411980" cy="30022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8C1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Delay. Time delay: </w:t>
      </w:r>
      <w:bookmarkStart w:id="9" w:name="OLE_LINK11"/>
      <w:bookmarkStart w:id="10" w:name="OLE_LINK10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9"/>
      <w:bookmarkEnd w:id="10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14:paraId="3AE92168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49312" wp14:editId="5BAACA51">
            <wp:extent cx="4358640" cy="43510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69B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9EAC67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 2. Sample time (-1 for inherited): </w:t>
      </w:r>
      <w:bookmarkStart w:id="11" w:name="OLE_LINK15"/>
      <w:bookmarkStart w:id="12" w:name="OLE_LINK14"/>
      <w:r>
        <w:rPr>
          <w:rFonts w:ascii="Times New Roman" w:hAnsi="Times New Roman" w:cs="Times New Roman"/>
          <w:sz w:val="28"/>
          <w:szCs w:val="28"/>
          <w:lang w:val="be-BY"/>
        </w:rPr>
        <w:t>1/4000/3</w:t>
      </w:r>
      <w:bookmarkEnd w:id="11"/>
      <w:bookmarkEnd w:id="12"/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2ECD16F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2068C8" wp14:editId="706094F3">
            <wp:extent cx="4312920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5AC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863261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5EBA16D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40B8DC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6A49CF7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2CA83A4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Delay1. Time delay: </w:t>
      </w:r>
      <w:bookmarkStart w:id="13" w:name="OLE_LINK13"/>
      <w:bookmarkStart w:id="14" w:name="OLE_LINK12"/>
      <w:r>
        <w:rPr>
          <w:rFonts w:ascii="Times New Roman" w:hAnsi="Times New Roman" w:cs="Times New Roman"/>
          <w:sz w:val="28"/>
          <w:szCs w:val="28"/>
          <w:lang w:val="be-BY"/>
        </w:rPr>
        <w:t>3/38000/4</w:t>
      </w:r>
      <w:bookmarkEnd w:id="13"/>
      <w:bookmarkEnd w:id="14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14:paraId="4CD19FC5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F1561" wp14:editId="432401AE">
            <wp:extent cx="4328160" cy="4373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35D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7A7C3FF4" w14:textId="77777777" w:rsidR="00B07075" w:rsidRDefault="00B07075" w:rsidP="00B07075">
      <w:pPr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>
        <w:rPr>
          <w:rFonts w:ascii="Times New Roman" w:hAnsi="Times New Roman" w:cs="Times New Roman"/>
          <w:i/>
          <w:sz w:val="28"/>
          <w:szCs w:val="28"/>
          <w:lang w:val="be-BY"/>
        </w:rPr>
        <w:t>После соединения блоков необходимо установить их параметры.</w:t>
      </w:r>
    </w:p>
    <w:p w14:paraId="0BAE7A37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этого двойным щелчком ЛКМ на изображении блока открыть окно установки параметров блока и указать необходимые параметры.</w:t>
      </w:r>
    </w:p>
    <w:p w14:paraId="3F934C26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Окно установки параметров блока состоит из области описания блока, одной или нескольких строк установки параметров блока и управляющих кнопок: Ok (применить установленные параметры и закрыть окно установки), Cancel (отменить), Help (вызвать файл справки), Apply (применить установленные параметры).</w:t>
      </w:r>
    </w:p>
    <w:p w14:paraId="10DD222D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PN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 – генератор псевдо-случайных двоичных чисел.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14913" wp14:editId="4A3D4813">
            <wp:extent cx="1341120" cy="1341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E00F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C44C6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Unipolar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Bipolar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Converter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блок униполярного преобразователя преобразует униполярный входной сигнал в биполярный выходной сигнал. Если входные данные состоят из целых чисел от 0 до M-1, где M-параметр числа M-</w:t>
      </w:r>
      <w:proofErr w:type="spellStart"/>
      <w:r>
        <w:rPr>
          <w:rFonts w:ascii="Times New Roman" w:hAnsi="Times New Roman" w:cs="Times New Roman"/>
          <w:sz w:val="28"/>
          <w:szCs w:val="28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выходные данные состоят из целых чисел от-(M-1) до M-1. Если M четно, то выход будет нечетным. Если M нечетно, то выход будет четным.</w:t>
      </w:r>
    </w:p>
    <w:p w14:paraId="69B40B05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02E981" wp14:editId="06C4C339">
            <wp:extent cx="1859280" cy="1424940"/>
            <wp:effectExtent l="762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92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A57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- Блок удержания нулевого порядка удерживает свои входные данные в течение указанного периода выборки. Если входным сигналом является вектор, то блок содержит все элементы вектора за один и тот же период выборки.</w:t>
      </w:r>
    </w:p>
    <w:p w14:paraId="1533C09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20E84" wp14:editId="2973A942">
            <wp:extent cx="2095500" cy="1440180"/>
            <wp:effectExtent l="381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r="1213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955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2C1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Buffer</w:t>
      </w:r>
      <w:r>
        <w:rPr>
          <w:rFonts w:ascii="Times New Roman" w:hAnsi="Times New Roman" w:cs="Times New Roman"/>
          <w:sz w:val="28"/>
          <w:szCs w:val="28"/>
        </w:rPr>
        <w:t xml:space="preserve"> – загружает данные в буфер.</w:t>
      </w:r>
    </w:p>
    <w:p w14:paraId="5358098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11182" wp14:editId="56797B79">
            <wp:extent cx="1851660" cy="1242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6406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D1396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94351A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Memory</w:t>
      </w:r>
      <w:r>
        <w:rPr>
          <w:rFonts w:ascii="Times New Roman" w:hAnsi="Times New Roman" w:cs="Times New Roman"/>
          <w:sz w:val="28"/>
          <w:szCs w:val="28"/>
        </w:rPr>
        <w:t xml:space="preserve"> – помещение данных в память.</w:t>
      </w:r>
    </w:p>
    <w:p w14:paraId="5DC61CFB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2A33B" wp14:editId="67BCD2D7">
            <wp:extent cx="1341120" cy="998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B0D0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вывода.</w:t>
      </w:r>
    </w:p>
    <w:p w14:paraId="4355D70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17C17" wp14:editId="38324D1B">
            <wp:extent cx="1409700" cy="1287780"/>
            <wp:effectExtent l="381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9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167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2C00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Spectrum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analyzer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 временных диаграмм и спектра сигнала.</w:t>
      </w:r>
    </w:p>
    <w:p w14:paraId="2EBD9C7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C4DAF9" wp14:editId="27117E51">
            <wp:extent cx="1226820" cy="1181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05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Deinterlacer</w:t>
      </w:r>
      <w:r>
        <w:rPr>
          <w:rFonts w:ascii="Times New Roman" w:hAnsi="Times New Roman" w:cs="Times New Roman"/>
          <w:sz w:val="28"/>
          <w:szCs w:val="28"/>
        </w:rPr>
        <w:t xml:space="preserve"> - принимает входной сигнал, представляющий собой комбинацию верхнего и нижнего полей чересстрочного видео, и преобразует его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деинтерлейсное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видео с помощью линейного повторения, линейной интерполяции или вертикальной временной медианной фильтрации.</w:t>
      </w:r>
    </w:p>
    <w:p w14:paraId="3D61F041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A6A4" wp14:editId="3D30CAC7">
            <wp:extent cx="1402080" cy="1432560"/>
            <wp:effectExtent l="381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97" b="169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B0BF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B85FF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00762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1B34C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08517C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Sine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 xml:space="preserve"> – генерирует непрерывную синусоиду.</w:t>
      </w:r>
    </w:p>
    <w:p w14:paraId="012AEAF3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00F09" wp14:editId="15AD7E79">
            <wp:extent cx="1394460" cy="1470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944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2B2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7ED20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Transport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 xml:space="preserve"> - блок транспортной задержки задерживает ввод на заданное количество времени. Этот блок можно использовать для имитации временной задержки. Вход в этот блок должен быть непрерывным сигналом.</w:t>
      </w:r>
    </w:p>
    <w:p w14:paraId="4ED0E341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9B642" wp14:editId="2A31D4B3">
            <wp:extent cx="1851660" cy="1150620"/>
            <wp:effectExtent l="762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0D8E" w14:textId="77777777" w:rsidR="00B07075" w:rsidRDefault="00B07075" w:rsidP="00B07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массив данных.</w:t>
      </w:r>
    </w:p>
    <w:p w14:paraId="4333CB5D" w14:textId="77777777" w:rsidR="00B07075" w:rsidRDefault="00B07075" w:rsidP="00B07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99EE2" wp14:editId="7011255B">
            <wp:extent cx="1363980" cy="1493520"/>
            <wp:effectExtent l="0" t="762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2" r="1512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63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934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Gain</w:t>
      </w:r>
      <w:r>
        <w:rPr>
          <w:rFonts w:ascii="Times New Roman" w:hAnsi="Times New Roman" w:cs="Times New Roman"/>
          <w:sz w:val="28"/>
          <w:szCs w:val="28"/>
        </w:rPr>
        <w:t xml:space="preserve"> – блок усиления слайдера выполняет скалярное усиление, которое можно изменить во время моделирования. Измените коэффициент усиления с помощью параметра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</w:t>
      </w:r>
      <w:proofErr w:type="spellEnd"/>
      <w:r>
        <w:rPr>
          <w:rFonts w:ascii="Times New Roman" w:hAnsi="Times New Roman" w:cs="Times New Roman"/>
          <w:sz w:val="28"/>
          <w:szCs w:val="28"/>
        </w:rPr>
        <w:t>.(усилитель).</w:t>
      </w:r>
    </w:p>
    <w:p w14:paraId="64D7616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30B6B" wp14:editId="2769EF59">
            <wp:extent cx="1706880" cy="800100"/>
            <wp:effectExtent l="0" t="381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06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AEF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Welch</w:t>
      </w:r>
      <w:r>
        <w:rPr>
          <w:rFonts w:ascii="Times New Roman" w:hAnsi="Times New Roman" w:cs="Times New Roman"/>
          <w:sz w:val="28"/>
          <w:szCs w:val="28"/>
        </w:rPr>
        <w:t xml:space="preserve"> - Оценка спектральной плотности мощности периодограммы.</w:t>
      </w:r>
    </w:p>
    <w:p w14:paraId="6262638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FFD41" wp14:editId="4E736ADF">
            <wp:extent cx="1760220" cy="1440180"/>
            <wp:effectExtent l="762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602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AFB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параметров:</w:t>
      </w:r>
    </w:p>
    <w:p w14:paraId="10B20DD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7D90F" wp14:editId="3FAEEB71">
            <wp:extent cx="5402580" cy="48539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F5C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и выбор необходимых для отображения опций:</w:t>
      </w:r>
    </w:p>
    <w:p w14:paraId="73E7AD9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7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8B2378" wp14:editId="58DC8F21">
            <wp:extent cx="5940425" cy="31623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858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отображает частоту сигнала (Ось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) при определённой мощности сигнала в </w:t>
      </w:r>
      <w:proofErr w:type="spellStart"/>
      <w:r>
        <w:rPr>
          <w:rFonts w:ascii="Times New Roman" w:hAnsi="Times New Roman" w:cs="Times New Roman"/>
          <w:sz w:val="28"/>
        </w:rPr>
        <w:t>ДБм</w:t>
      </w:r>
      <w:proofErr w:type="spellEnd"/>
      <w:r>
        <w:rPr>
          <w:rFonts w:ascii="Times New Roman" w:hAnsi="Times New Roman" w:cs="Times New Roman"/>
          <w:sz w:val="28"/>
        </w:rPr>
        <w:t xml:space="preserve"> (Ось 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>).</w:t>
      </w:r>
    </w:p>
    <w:p w14:paraId="79A4766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Создать модель GMSK, представленную на рис. 2.10.</w:t>
      </w:r>
    </w:p>
    <w:p w14:paraId="355E733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6BCB58" wp14:editId="6264A717">
            <wp:extent cx="4137660" cy="5737860"/>
            <wp:effectExtent l="0" t="0" r="0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766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01F">
        <w:rPr>
          <w:noProof/>
        </w:rPr>
        <w:drawing>
          <wp:inline distT="0" distB="0" distL="0" distR="0" wp14:anchorId="4A6AF911" wp14:editId="04E1E79B">
            <wp:extent cx="5940425" cy="35915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У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меняем количество входных портов:</w:t>
      </w:r>
    </w:p>
    <w:p w14:paraId="0376776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число портов равным 5:</w:t>
      </w:r>
    </w:p>
    <w:p w14:paraId="72D0226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7EE465" wp14:editId="440CF4A5">
            <wp:extent cx="4351020" cy="25069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B8A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14:paraId="7D494DF5" w14:textId="77777777" w:rsidR="00B07075" w:rsidRDefault="00B07075" w:rsidP="00B07075">
      <w:pPr>
        <w:jc w:val="center"/>
        <w:rPr>
          <w:noProof/>
        </w:rPr>
      </w:pPr>
    </w:p>
    <w:p w14:paraId="00409CC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C346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Сохранить созданную имитационную модель в расширении *.</w:t>
      </w:r>
      <w:proofErr w:type="spellStart"/>
      <w:r>
        <w:rPr>
          <w:rFonts w:ascii="Times New Roman" w:hAnsi="Times New Roman" w:cs="Times New Roman"/>
          <w:sz w:val="28"/>
          <w:szCs w:val="28"/>
        </w:rPr>
        <w:t>mdl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03E5CF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Исследовать модель GMSK, предварительно установив в блоках модели параметры для стандарта GSM. </w:t>
      </w:r>
    </w:p>
    <w:p w14:paraId="4293FE81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Random Integer Generator.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Initial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500; Sample time: </w:t>
      </w:r>
      <w:bookmarkStart w:id="15" w:name="OLE_LINK19"/>
      <w:bookmarkStart w:id="16" w:name="OLE_LINK18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15"/>
      <w:bookmarkEnd w:id="16"/>
      <w:r>
        <w:rPr>
          <w:rFonts w:ascii="Times New Roman" w:hAnsi="Times New Roman" w:cs="Times New Roman"/>
          <w:sz w:val="28"/>
          <w:szCs w:val="28"/>
          <w:lang w:val="en-US"/>
        </w:rPr>
        <w:t xml:space="preserve">; Frame-based outputs: </w:t>
      </w:r>
      <w:bookmarkStart w:id="17" w:name="OLE_LINK17"/>
      <w:bookmarkStart w:id="18" w:name="OLE_LINK16"/>
      <w:r>
        <w:rPr>
          <w:rFonts w:ascii="Times New Roman" w:hAnsi="Times New Roman" w:cs="Times New Roman"/>
          <w:sz w:val="28"/>
          <w:szCs w:val="28"/>
        </w:rPr>
        <w:t>флажок</w:t>
      </w:r>
      <w:bookmarkEnd w:id="17"/>
      <w:bookmarkEnd w:id="18"/>
      <w:r>
        <w:rPr>
          <w:rFonts w:ascii="Times New Roman" w:hAnsi="Times New Roman" w:cs="Times New Roman"/>
          <w:sz w:val="28"/>
          <w:szCs w:val="28"/>
          <w:lang w:val="en-US"/>
        </w:rPr>
        <w:t>; Samples per frame: 1; Output data type: unit32;</w:t>
      </w:r>
    </w:p>
    <w:p w14:paraId="42977F91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244BE" wp14:editId="17E40EF5">
            <wp:extent cx="3916680" cy="351282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BC4F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Polarity: Positive; Output data type: double;</w:t>
      </w:r>
    </w:p>
    <w:p w14:paraId="7C160C58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1E8FFE" wp14:editId="6686C595">
            <wp:extent cx="4366260" cy="29794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9084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GMSK Modulator Baseband 1. Input type: Integer;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 Pulse length (Symbol intervals): 4; Symbol prehistory: 1; Phase offset (rad): 0; Samples per symbol: 8; Output data type: Double;</w:t>
      </w:r>
    </w:p>
    <w:p w14:paraId="7F88FE3A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6DBD0" wp14:editId="2E3BAFFA">
            <wp:extent cx="4320540" cy="50596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F506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– MSK Modulator Baseband 1. Input type: Integer; Phase offset (rad): 0; Samples per symbol: 8; Out data type: Double;</w:t>
      </w:r>
    </w:p>
    <w:p w14:paraId="71FDCE0E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AD57F" wp14:editId="603D5482">
            <wp:extent cx="4358640" cy="36042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7FD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Gaussian Filter.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</w:t>
      </w:r>
    </w:p>
    <w:p w14:paraId="3D28C3C7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FE43B" wp14:editId="47437F94">
            <wp:extent cx="5943600" cy="3771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6BFA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Spectrum Scope. Scope Properties. Spectrum units: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/Hertz; Spectrum type: Two-sided (-Fs/2...Fs/2); Buffer input: </w:t>
      </w:r>
      <w:r>
        <w:rPr>
          <w:rFonts w:ascii="Times New Roman" w:hAnsi="Times New Roman" w:cs="Times New Roman"/>
          <w:sz w:val="28"/>
          <w:szCs w:val="28"/>
        </w:rPr>
        <w:t>флажок</w:t>
      </w:r>
      <w:r>
        <w:rPr>
          <w:rFonts w:ascii="Times New Roman" w:hAnsi="Times New Roman" w:cs="Times New Roman"/>
          <w:sz w:val="28"/>
          <w:szCs w:val="28"/>
          <w:lang w:val="en-US"/>
        </w:rPr>
        <w:t>; Buffer size: 128; Buffer overlap: 0; Window / sampling: Periodic; Number of spectral averages: 2;</w:t>
      </w:r>
    </w:p>
    <w:p w14:paraId="659A48FC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bookmarkStart w:id="19" w:name="OLE_LINK21"/>
      <w:bookmarkStart w:id="20" w:name="OLE_LINK20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bookmarkEnd w:id="19"/>
      <w:bookmarkEnd w:id="20"/>
      <w:r>
        <w:rPr>
          <w:rFonts w:ascii="Times New Roman" w:hAnsi="Times New Roman" w:cs="Times New Roman"/>
          <w:sz w:val="28"/>
          <w:szCs w:val="28"/>
        </w:rPr>
        <w:t>: 0,017.</w:t>
      </w:r>
    </w:p>
    <w:p w14:paraId="6AEECC5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bookmarkStart w:id="21" w:name="OLE_LINK26"/>
      <w:bookmarkStart w:id="22" w:name="OLE_LINK25"/>
      <w:bookmarkStart w:id="23" w:name="OLE_LINK24"/>
      <w:r>
        <w:rPr>
          <w:rFonts w:ascii="Times New Roman" w:hAnsi="Times New Roman" w:cs="Times New Roman"/>
          <w:sz w:val="28"/>
          <w:szCs w:val="28"/>
        </w:rPr>
        <w:t xml:space="preserve">В блоке GMSK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 последовательно устанавливать равным 1,0; 0,7; 0,5; 0,3.</w:t>
      </w:r>
    </w:p>
    <w:bookmarkEnd w:id="21"/>
    <w:bookmarkEnd w:id="22"/>
    <w:bookmarkEnd w:id="23"/>
    <w:p w14:paraId="66228C9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229EF" wp14:editId="338F6F25">
            <wp:extent cx="4861560" cy="43738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29364" r="58134" b="4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168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7B68F" wp14:editId="5D1356CD">
            <wp:extent cx="5940425" cy="31991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24" w:name="OLE_LINK30"/>
      <w:bookmarkStart w:id="25" w:name="OLE_LINK29"/>
    </w:p>
    <w:p w14:paraId="7E61714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1</w:t>
      </w:r>
    </w:p>
    <w:p w14:paraId="7B42F0B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5E1EB" wp14:editId="78E8E057">
            <wp:extent cx="4877481" cy="45916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21A043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2</w:t>
      </w:r>
    </w:p>
    <w:p w14:paraId="4B214498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bookmarkEnd w:id="25"/>
    <w:p w14:paraId="56514A0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2652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F35FFF" wp14:editId="4BB66CD0">
            <wp:extent cx="4248743" cy="5287113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6" w:name="OLE_LINK32"/>
      <w:bookmarkStart w:id="27" w:name="OLE_LINK31"/>
    </w:p>
    <w:p w14:paraId="163E9AB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1</w:t>
      </w:r>
      <w:bookmarkEnd w:id="26"/>
      <w:bookmarkEnd w:id="27"/>
    </w:p>
    <w:p w14:paraId="7AC28F15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81DB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84CA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7943BA" wp14:editId="3727FA15">
            <wp:extent cx="4258269" cy="5287113"/>
            <wp:effectExtent l="0" t="0" r="952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1300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2</w:t>
      </w:r>
    </w:p>
    <w:p w14:paraId="5C5B7CF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4F69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1C45C" wp14:editId="25C6B0E6">
            <wp:extent cx="5940425" cy="39401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8" w:name="OLE_LINK34"/>
      <w:bookmarkStart w:id="29" w:name="OLE_LINK33"/>
    </w:p>
    <w:p w14:paraId="51045B1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1</w:t>
      </w:r>
      <w:bookmarkEnd w:id="28"/>
      <w:bookmarkEnd w:id="29"/>
    </w:p>
    <w:p w14:paraId="2F284F1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6ED9E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D393A" wp14:editId="29093F76">
            <wp:extent cx="5940425" cy="39281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A9733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2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30" w:name="OLE_LINK36"/>
      <w:bookmarkStart w:id="31" w:name="OLE_LINK35"/>
    </w:p>
    <w:p w14:paraId="72B6D794" w14:textId="77777777" w:rsidR="00B07075" w:rsidRDefault="00B07075" w:rsidP="00B07075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Спектр – это набор синусоидальных волн, которые, будучи надлежащим образом скомбинированы, дают изучаемый нами сигнал во временной области.</w:t>
      </w:r>
    </w:p>
    <w:bookmarkEnd w:id="30"/>
    <w:bookmarkEnd w:id="31"/>
    <w:p w14:paraId="6B79429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46017" wp14:editId="0877447A">
            <wp:extent cx="5940425" cy="39541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5FCCEE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3</w:t>
      </w:r>
    </w:p>
    <w:p w14:paraId="6E9A86B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GMSK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 последовательно устанавливать равным 1,0; 0,7; 0,5; 0,3.</w:t>
      </w:r>
    </w:p>
    <w:p w14:paraId="392E7AD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AA1EF" wp14:editId="7B732EB4">
            <wp:extent cx="5940425" cy="108458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313F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Создать имитационную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>, представленную на рис. 2.11.</w:t>
      </w:r>
    </w:p>
    <w:p w14:paraId="056A2A3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Сохранить созданную имитационную модель в расширении *.</w:t>
      </w:r>
      <w:r>
        <w:rPr>
          <w:rFonts w:ascii="Times New Roman" w:hAnsi="Times New Roman" w:cs="Times New Roman"/>
          <w:sz w:val="28"/>
          <w:szCs w:val="28"/>
          <w:lang w:val="en-US"/>
        </w:rPr>
        <w:t>mdl</w:t>
      </w:r>
      <w:r>
        <w:rPr>
          <w:rFonts w:ascii="Times New Roman" w:hAnsi="Times New Roman" w:cs="Times New Roman"/>
          <w:sz w:val="28"/>
          <w:szCs w:val="28"/>
        </w:rPr>
        <w:t xml:space="preserve">, для чего выбрать в рабочем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→ Имя файла → Сохранить (название папки).</w:t>
      </w:r>
    </w:p>
    <w:p w14:paraId="54E30C4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3AA47" wp14:editId="2F381513">
            <wp:extent cx="4549140" cy="47777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AAE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Готово: </w:t>
      </w:r>
    </w:p>
    <w:p w14:paraId="48B8645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66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D44FC" wp14:editId="679C2B2C">
            <wp:extent cx="5940425" cy="343725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FB0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Исследовать созданную модель, предварительно установив в блоках модели параметры:</w:t>
      </w:r>
    </w:p>
    <w:p w14:paraId="7F17121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– Random Integer Generator.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Initial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500; Sample time: </w:t>
      </w:r>
      <w:bookmarkStart w:id="32" w:name="OLE_LINK23"/>
      <w:bookmarkStart w:id="33" w:name="OLE_LINK22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32"/>
      <w:bookmarkEnd w:id="33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1DDF9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11697" wp14:editId="0F3C965F">
            <wp:extent cx="3253740" cy="282702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5DA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</w:t>
      </w:r>
    </w:p>
    <w:p w14:paraId="2114587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6333" wp14:editId="0D276735">
            <wp:extent cx="4358640" cy="297942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A3E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B070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>: 0,017.</w:t>
      </w:r>
    </w:p>
    <w:p w14:paraId="28A774A5" w14:textId="77777777" w:rsidR="00B07075" w:rsidRPr="00216639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Наблюдать спектр сигнала на выходе фильтра при различных ВТ.</w:t>
      </w:r>
    </w:p>
    <w:p w14:paraId="3B32A499" w14:textId="77777777" w:rsidR="00B07075" w:rsidRDefault="00B07075" w:rsidP="00B07075">
      <w:r w:rsidRPr="00216639">
        <w:rPr>
          <w:noProof/>
        </w:rPr>
        <w:lastRenderedPageBreak/>
        <w:drawing>
          <wp:inline distT="0" distB="0" distL="0" distR="0" wp14:anchorId="3BAF2143" wp14:editId="489BEC58">
            <wp:extent cx="5940425" cy="31775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100" w14:textId="158267AE" w:rsidR="00B6033F" w:rsidRDefault="00062B25" w:rsidP="0090437D">
      <w:pPr>
        <w:jc w:val="center"/>
        <w:rPr>
          <w:rFonts w:ascii="Times New Roman" w:hAnsi="Times New Roman" w:cs="Times New Roman"/>
          <w:sz w:val="28"/>
          <w:szCs w:val="28"/>
        </w:rPr>
      </w:pPr>
      <w:r w:rsidRPr="00D337AB">
        <w:rPr>
          <w:rFonts w:ascii="Times New Roman" w:hAnsi="Times New Roman" w:cs="Times New Roman"/>
          <w:b/>
          <w:sz w:val="28"/>
          <w:szCs w:val="28"/>
        </w:rPr>
        <w:t>Ответы на контрольные вопросы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41E789" w14:textId="2D906D34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Как формируется GMSK-сигнал?</w:t>
      </w:r>
    </w:p>
    <w:p w14:paraId="19C6FEFD" w14:textId="27B4EE48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GMSK (</w:t>
      </w:r>
      <w:proofErr w:type="spellStart"/>
      <w:r w:rsidRPr="00441D40">
        <w:rPr>
          <w:rFonts w:ascii="Times New Roman" w:hAnsi="Times New Roman" w:cs="Times New Roman"/>
          <w:sz w:val="28"/>
          <w:szCs w:val="28"/>
        </w:rPr>
        <w:t>Gaussian</w:t>
      </w:r>
      <w:proofErr w:type="spellEnd"/>
      <w:r w:rsidRPr="00441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D40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441D40">
        <w:rPr>
          <w:rFonts w:ascii="Times New Roman" w:hAnsi="Times New Roman" w:cs="Times New Roman"/>
          <w:sz w:val="28"/>
          <w:szCs w:val="28"/>
        </w:rPr>
        <w:t xml:space="preserve"> Shift </w:t>
      </w:r>
      <w:proofErr w:type="spellStart"/>
      <w:r w:rsidRPr="00441D40">
        <w:rPr>
          <w:rFonts w:ascii="Times New Roman" w:hAnsi="Times New Roman" w:cs="Times New Roman"/>
          <w:sz w:val="28"/>
          <w:szCs w:val="28"/>
        </w:rPr>
        <w:t>Keying</w:t>
      </w:r>
      <w:proofErr w:type="spellEnd"/>
      <w:r w:rsidRPr="00441D40">
        <w:rPr>
          <w:rFonts w:ascii="Times New Roman" w:hAnsi="Times New Roman" w:cs="Times New Roman"/>
          <w:sz w:val="28"/>
          <w:szCs w:val="28"/>
        </w:rPr>
        <w:t>) - это цифровая модуляция, используемая для передачи данных в радиосвязи. Она является одной из форм фазовой модуляции с минимальным сдвигом частоты.</w:t>
      </w:r>
    </w:p>
    <w:p w14:paraId="2B19C169" w14:textId="1E907A6A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Формирование GMSK-сигнала происходит следующим образом:</w:t>
      </w:r>
    </w:p>
    <w:p w14:paraId="161DA7E6" w14:textId="77777777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Формируется последовательность битов для передачи данных.</w:t>
      </w:r>
    </w:p>
    <w:p w14:paraId="0ABEE95E" w14:textId="77777777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Каждый бит кодируется в виде фазового сдвига несущей частоты. Фазовый сдвиг зависит от предыдущего бита. Это означает, что фазовый сдвиг для каждого бита зависит от предыдущего бита.</w:t>
      </w:r>
    </w:p>
    <w:p w14:paraId="590B6136" w14:textId="77777777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Фазовый сдвиг модулируется с помощью гауссовой волны для создания сглаженного сигнала. Это позволяет снизить уровень смещения частоты (</w:t>
      </w:r>
      <w:proofErr w:type="spellStart"/>
      <w:r w:rsidRPr="00441D40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441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D40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441D40">
        <w:rPr>
          <w:rFonts w:ascii="Times New Roman" w:hAnsi="Times New Roman" w:cs="Times New Roman"/>
          <w:sz w:val="28"/>
          <w:szCs w:val="28"/>
        </w:rPr>
        <w:t>), что делает GMSK более эффективным для передачи данных, чем другие виды фазовой модуляции.</w:t>
      </w:r>
    </w:p>
    <w:p w14:paraId="249D38F3" w14:textId="77777777" w:rsidR="00441D40" w:rsidRPr="00441D40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Полученный GMSK-сигнал может быть передан через радиоканал.</w:t>
      </w:r>
    </w:p>
    <w:p w14:paraId="18BA308C" w14:textId="3E9E7E12" w:rsidR="000B0FFD" w:rsidRPr="000B0FFD" w:rsidRDefault="00441D40" w:rsidP="00441D40">
      <w:pPr>
        <w:rPr>
          <w:rFonts w:ascii="Times New Roman" w:hAnsi="Times New Roman" w:cs="Times New Roman"/>
          <w:sz w:val="28"/>
          <w:szCs w:val="28"/>
        </w:rPr>
      </w:pPr>
      <w:r w:rsidRPr="00441D40">
        <w:rPr>
          <w:rFonts w:ascii="Times New Roman" w:hAnsi="Times New Roman" w:cs="Times New Roman"/>
          <w:sz w:val="28"/>
          <w:szCs w:val="28"/>
        </w:rPr>
        <w:t>Таким образом, формирование GMSK-сигнала требует кодирования битов в фазовые сдвиги несущей частоты, модуляции этих фазовых сдвигов гауссовой волной и передачи полученного сигнала через радиоканал.</w:t>
      </w:r>
    </w:p>
    <w:p w14:paraId="035C2AD2" w14:textId="14894C1D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Назовите основные параметры GMSK-манипулятора. </w:t>
      </w:r>
    </w:p>
    <w:p w14:paraId="23ED539D" w14:textId="231261DD" w:rsid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 xml:space="preserve">Ширина спектра сигнала GMSK определяется произведением длительности передаваемого символа на полосу пропускания Гауссовского фильтра BT. </w:t>
      </w:r>
      <w:r w:rsidRPr="0084636F">
        <w:rPr>
          <w:rFonts w:ascii="Times New Roman" w:hAnsi="Times New Roman" w:cs="Times New Roman"/>
          <w:sz w:val="28"/>
          <w:szCs w:val="28"/>
        </w:rPr>
        <w:lastRenderedPageBreak/>
        <w:t>Именно полосой пропускания B и отличаются различные виды GMSK друг от друга.</w:t>
      </w:r>
    </w:p>
    <w:p w14:paraId="2FE69FDD" w14:textId="4736FF4F" w:rsidR="0084636F" w:rsidRP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Импульсная характеристика Гауссовского фильтра описывается следующей формулой:</w:t>
      </w:r>
    </w:p>
    <w:p w14:paraId="3D8F9F2D" w14:textId="4F74454F" w:rsidR="0084636F" w:rsidRP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93DA6A" wp14:editId="552EF1DE">
            <wp:extent cx="2255520" cy="769620"/>
            <wp:effectExtent l="0" t="0" r="0" b="0"/>
            <wp:docPr id="31" name="Рисунок 31" descr="Описание: Формула импульсной характеристики фильтра Гау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Описание: Формула импульсной характеристики фильтра Гаусс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AB28" w14:textId="49DA5C89" w:rsidR="00441D40" w:rsidRPr="00441D40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где B — полоса пропускания фильтра по уровню 3 дБ.</w:t>
      </w:r>
    </w:p>
    <w:p w14:paraId="01E368AC" w14:textId="7D2DC7CD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Что означает ортогональность сигналов? </w:t>
      </w:r>
    </w:p>
    <w:p w14:paraId="60570B9E" w14:textId="4EF3CA29" w:rsidR="00C77717" w:rsidRPr="00C77717" w:rsidRDefault="00C77717" w:rsidP="00C77717">
      <w:pPr>
        <w:rPr>
          <w:rFonts w:ascii="Times New Roman" w:hAnsi="Times New Roman" w:cs="Times New Roman"/>
          <w:sz w:val="28"/>
          <w:szCs w:val="28"/>
        </w:rPr>
      </w:pPr>
      <w:r w:rsidRPr="00C77717">
        <w:rPr>
          <w:rFonts w:ascii="Times New Roman" w:hAnsi="Times New Roman" w:cs="Times New Roman"/>
          <w:sz w:val="28"/>
          <w:szCs w:val="28"/>
        </w:rPr>
        <w:t xml:space="preserve">Ортогональность сигналов </w:t>
      </w:r>
      <w:r w:rsidR="00AE643A" w:rsidRPr="00C77717">
        <w:rPr>
          <w:rFonts w:ascii="Times New Roman" w:hAnsi="Times New Roman" w:cs="Times New Roman"/>
          <w:sz w:val="28"/>
          <w:szCs w:val="28"/>
        </w:rPr>
        <w:t>— это</w:t>
      </w:r>
      <w:r w:rsidRPr="00C77717">
        <w:rPr>
          <w:rFonts w:ascii="Times New Roman" w:hAnsi="Times New Roman" w:cs="Times New Roman"/>
          <w:sz w:val="28"/>
          <w:szCs w:val="28"/>
        </w:rPr>
        <w:t xml:space="preserve"> свойство двух или более сигналов, которые не имеют перекрытия или взаимной корреляции друг с другом. Если два сигнала ортогональны, то их скалярное произведение равно нулю, что означает, что они не имеют общих частей или областей перекрытия в пространстве или на временной оси.</w:t>
      </w:r>
    </w:p>
    <w:p w14:paraId="0C3352AC" w14:textId="0F6EA412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С какой целью удваивается длительность первоначальной битовой последовательности? </w:t>
      </w:r>
    </w:p>
    <w:p w14:paraId="36673AA4" w14:textId="1CA75E9D" w:rsidR="0054252A" w:rsidRPr="0054252A" w:rsidRDefault="0054252A" w:rsidP="0054252A">
      <w:pPr>
        <w:rPr>
          <w:rFonts w:ascii="Times New Roman" w:hAnsi="Times New Roman" w:cs="Times New Roman"/>
          <w:sz w:val="28"/>
          <w:szCs w:val="28"/>
        </w:rPr>
      </w:pPr>
      <w:r w:rsidRPr="0054252A">
        <w:rPr>
          <w:rFonts w:ascii="Times New Roman" w:hAnsi="Times New Roman" w:cs="Times New Roman"/>
          <w:sz w:val="28"/>
          <w:szCs w:val="28"/>
        </w:rPr>
        <w:t>Одним из наиболее распространенных применений удвоения длительности является улучшение надежности передачи данных в каналах с шумом и искажениями.</w:t>
      </w:r>
    </w:p>
    <w:p w14:paraId="35DF3EC8" w14:textId="5BE57989" w:rsidR="0054252A" w:rsidRPr="0054252A" w:rsidRDefault="0054252A" w:rsidP="0054252A">
      <w:pPr>
        <w:rPr>
          <w:rFonts w:ascii="Times New Roman" w:hAnsi="Times New Roman" w:cs="Times New Roman"/>
          <w:sz w:val="28"/>
          <w:szCs w:val="28"/>
        </w:rPr>
      </w:pPr>
      <w:r w:rsidRPr="0054252A">
        <w:rPr>
          <w:rFonts w:ascii="Times New Roman" w:hAnsi="Times New Roman" w:cs="Times New Roman"/>
          <w:sz w:val="28"/>
          <w:szCs w:val="28"/>
        </w:rPr>
        <w:t>В условиях шума и искажений передача данных может стать ненадежной, особенно если сигнал имеет высокую скорость передачи. Удвоение длительности битовой последовательности позволяет увеличить время, в течение которого передается один символ, что повышает устойчивость передачи данных и уменьшает вероятность ошибок.</w:t>
      </w:r>
    </w:p>
    <w:p w14:paraId="3194CC95" w14:textId="68E69713" w:rsidR="0054252A" w:rsidRPr="0054252A" w:rsidRDefault="0054252A" w:rsidP="0054252A">
      <w:pPr>
        <w:rPr>
          <w:rFonts w:ascii="Times New Roman" w:hAnsi="Times New Roman" w:cs="Times New Roman"/>
          <w:sz w:val="28"/>
          <w:szCs w:val="28"/>
        </w:rPr>
      </w:pPr>
      <w:r w:rsidRPr="0054252A">
        <w:rPr>
          <w:rFonts w:ascii="Times New Roman" w:hAnsi="Times New Roman" w:cs="Times New Roman"/>
          <w:sz w:val="28"/>
          <w:szCs w:val="28"/>
        </w:rPr>
        <w:t>Кроме того, удвоение длительности может использоваться для увеличения пропускной способности канала, если требования к скорости передачи данных не являются очень высокими. В этом случае удвоение длительности позволяет увеличить количество передаваемых символов за единицу времени.</w:t>
      </w:r>
    </w:p>
    <w:p w14:paraId="2298F0A7" w14:textId="34792C39" w:rsidR="00AE643A" w:rsidRPr="00AE643A" w:rsidRDefault="0054252A" w:rsidP="0054252A">
      <w:pPr>
        <w:rPr>
          <w:rFonts w:ascii="Times New Roman" w:hAnsi="Times New Roman" w:cs="Times New Roman"/>
          <w:sz w:val="28"/>
          <w:szCs w:val="28"/>
        </w:rPr>
      </w:pPr>
      <w:r w:rsidRPr="0054252A">
        <w:rPr>
          <w:rFonts w:ascii="Times New Roman" w:hAnsi="Times New Roman" w:cs="Times New Roman"/>
          <w:sz w:val="28"/>
          <w:szCs w:val="28"/>
        </w:rPr>
        <w:t>Также удвоение длительности может использоваться для уменьшения влияния межсимвольной интерференции в многолучевых каналах. При передаче сигнала через многолучевой канал существует возможность, что различные копии сигнала, проходящие через различные пути, могут наложиться друг на друга и привести к искажениям и ошибкам. Удвоение длительности позволяет увеличить интервал между символами и уменьшить влияние межсимвольной интерференции.</w:t>
      </w:r>
    </w:p>
    <w:p w14:paraId="46D04638" w14:textId="479B6FC3" w:rsidR="0090437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lastRenderedPageBreak/>
        <w:t>Какие функции выполняет блок Deinterlacer в схеме модулятора MSK?</w:t>
      </w:r>
    </w:p>
    <w:p w14:paraId="311B72A5" w14:textId="493726B2" w:rsidR="00C54081" w:rsidRPr="00C54081" w:rsidRDefault="00C54081" w:rsidP="00C54081">
      <w:pPr>
        <w:rPr>
          <w:rFonts w:ascii="Times New Roman" w:hAnsi="Times New Roman" w:cs="Times New Roman"/>
          <w:sz w:val="28"/>
          <w:szCs w:val="28"/>
        </w:rPr>
      </w:pPr>
      <w:r w:rsidRPr="00C54081">
        <w:rPr>
          <w:rFonts w:ascii="Times New Roman" w:hAnsi="Times New Roman" w:cs="Times New Roman"/>
          <w:sz w:val="28"/>
          <w:szCs w:val="28"/>
        </w:rPr>
        <w:t>Блок Deinterlacer принимает входной сигнал вектора-столбца четной длины. Блок поочередно размещает элементы в двух выходных векторах. В результате размер каждого выходного вектора составляет половину размера входного вектора.</w:t>
      </w:r>
    </w:p>
    <w:p w14:paraId="4D117195" w14:textId="3A7306C7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Что способствует сужению главного лепестка спектра модулированного сигнала?</w:t>
      </w:r>
    </w:p>
    <w:p w14:paraId="69D7D316" w14:textId="7020CA27" w:rsidR="00093B4E" w:rsidRPr="00093B4E" w:rsidRDefault="00093B4E" w:rsidP="00093B4E">
      <w:pPr>
        <w:rPr>
          <w:rFonts w:ascii="Times New Roman" w:hAnsi="Times New Roman" w:cs="Times New Roman"/>
          <w:sz w:val="28"/>
          <w:szCs w:val="28"/>
        </w:rPr>
      </w:pPr>
      <w:r w:rsidRPr="00093B4E">
        <w:rPr>
          <w:rFonts w:ascii="Times New Roman" w:hAnsi="Times New Roman" w:cs="Times New Roman"/>
          <w:sz w:val="28"/>
          <w:szCs w:val="28"/>
        </w:rPr>
        <w:t>Использование гауссовского фильтра приводит к сужению главного лепестка на выходе модулятора.</w:t>
      </w:r>
    </w:p>
    <w:p w14:paraId="313F2D7B" w14:textId="102CF002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Что такое глазковая диаграмма?</w:t>
      </w:r>
    </w:p>
    <w:p w14:paraId="557949E3" w14:textId="3B06D158" w:rsidR="00CE5398" w:rsidRPr="00CE5398" w:rsidRDefault="00CE5398" w:rsidP="00CE5398">
      <w:pPr>
        <w:rPr>
          <w:rFonts w:ascii="Times New Roman" w:hAnsi="Times New Roman" w:cs="Times New Roman"/>
          <w:sz w:val="28"/>
          <w:szCs w:val="28"/>
        </w:rPr>
      </w:pPr>
      <w:r w:rsidRPr="00CE5398">
        <w:rPr>
          <w:rFonts w:ascii="Times New Roman" w:hAnsi="Times New Roman" w:cs="Times New Roman"/>
          <w:sz w:val="28"/>
          <w:szCs w:val="28"/>
        </w:rPr>
        <w:t>Глазковая диаграмма (или диаграмма глаз) - это визуальный инструмент, используемый для анализа качества передачи цифрового сигнала. Она представляет собой график, на котором по горизонтальной оси откладывается время, а по вертикальной оси - уровень сигнала. Глазковая диаграмма получается путем наложения на друг друга множества периодических циклов сигнала.</w:t>
      </w:r>
    </w:p>
    <w:p w14:paraId="5A914F2D" w14:textId="29147909" w:rsidR="00CE5398" w:rsidRPr="00CE5398" w:rsidRDefault="00CE5398" w:rsidP="00CE5398">
      <w:pPr>
        <w:rPr>
          <w:rFonts w:ascii="Times New Roman" w:hAnsi="Times New Roman" w:cs="Times New Roman"/>
          <w:sz w:val="28"/>
          <w:szCs w:val="28"/>
        </w:rPr>
      </w:pPr>
      <w:r w:rsidRPr="00CE5398">
        <w:rPr>
          <w:rFonts w:ascii="Times New Roman" w:hAnsi="Times New Roman" w:cs="Times New Roman"/>
          <w:sz w:val="28"/>
          <w:szCs w:val="28"/>
        </w:rPr>
        <w:t>На глазковой диаграмме отображается форма и размер "глаза", которое образуется между соседними импульсами сигнала.</w:t>
      </w:r>
    </w:p>
    <w:p w14:paraId="06F06423" w14:textId="5E239E93" w:rsidR="006E1F76" w:rsidRDefault="000B0FFD" w:rsidP="006E1F76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Как зависит межсимвольная интерференция от параметра ВТ?</w:t>
      </w:r>
    </w:p>
    <w:p w14:paraId="1787569B" w14:textId="6156D485" w:rsidR="006E1F76" w:rsidRPr="006E1F76" w:rsidRDefault="00C06294" w:rsidP="006E1F76">
      <w:pPr>
        <w:rPr>
          <w:rFonts w:ascii="Times New Roman" w:hAnsi="Times New Roman" w:cs="Times New Roman"/>
          <w:sz w:val="28"/>
          <w:szCs w:val="28"/>
        </w:rPr>
      </w:pPr>
      <w:r w:rsidRPr="00C06294">
        <w:rPr>
          <w:rFonts w:ascii="Times New Roman" w:hAnsi="Times New Roman" w:cs="Times New Roman"/>
          <w:sz w:val="28"/>
          <w:szCs w:val="28"/>
        </w:rPr>
        <w:t>Обратно пропорционально. Применение Гауссова фильтра приводит к межсимвольной интерференции тем больше интерференция, чем меньше BT.</w:t>
      </w:r>
    </w:p>
    <w:p w14:paraId="47558140" w14:textId="712A1B7A" w:rsidR="006E1F76" w:rsidRPr="006E1F76" w:rsidRDefault="006E1F76" w:rsidP="006E1F76">
      <w:pPr>
        <w:ind w:left="-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Вывод: </w:t>
      </w:r>
      <w:r w:rsidRPr="006E1F76">
        <w:rPr>
          <w:rFonts w:ascii="Times New Roman" w:hAnsi="Times New Roman" w:cs="Times New Roman"/>
          <w:sz w:val="28"/>
        </w:rPr>
        <w:t xml:space="preserve">в результате выполнения лабораторной работы были изучены временные диаграммы на входе и выходе </w:t>
      </w:r>
      <w:r w:rsidRPr="006E1F76">
        <w:rPr>
          <w:rFonts w:ascii="Times New Roman" w:hAnsi="Times New Roman" w:cs="Times New Roman"/>
          <w:sz w:val="28"/>
          <w:lang w:val="en-US"/>
        </w:rPr>
        <w:t>GMSK</w:t>
      </w:r>
      <w:r w:rsidRPr="006E1F76">
        <w:rPr>
          <w:rFonts w:ascii="Times New Roman" w:hAnsi="Times New Roman" w:cs="Times New Roman"/>
          <w:sz w:val="28"/>
        </w:rPr>
        <w:t xml:space="preserve">-модулятора, а также был изучен спектр модулированного сигнала с помощью программы </w:t>
      </w:r>
      <w:r w:rsidRPr="006E1F76">
        <w:rPr>
          <w:rFonts w:ascii="Times New Roman" w:hAnsi="Times New Roman" w:cs="Times New Roman"/>
          <w:sz w:val="28"/>
          <w:lang w:val="en-US"/>
        </w:rPr>
        <w:t>MATLAB</w:t>
      </w:r>
      <w:r w:rsidRPr="006E1F76">
        <w:rPr>
          <w:rFonts w:ascii="Times New Roman" w:hAnsi="Times New Roman" w:cs="Times New Roman"/>
          <w:sz w:val="28"/>
        </w:rPr>
        <w:t>.</w:t>
      </w:r>
    </w:p>
    <w:sectPr w:rsidR="006E1F76" w:rsidRPr="006E1F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2E0"/>
    <w:multiLevelType w:val="hybridMultilevel"/>
    <w:tmpl w:val="CFD47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E1988"/>
    <w:multiLevelType w:val="hybridMultilevel"/>
    <w:tmpl w:val="5596CC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57DB2"/>
    <w:multiLevelType w:val="multilevel"/>
    <w:tmpl w:val="B7F2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24EC1"/>
    <w:multiLevelType w:val="hybridMultilevel"/>
    <w:tmpl w:val="ECEEF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F637E"/>
    <w:multiLevelType w:val="hybridMultilevel"/>
    <w:tmpl w:val="6F5CB2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3A03"/>
    <w:multiLevelType w:val="hybridMultilevel"/>
    <w:tmpl w:val="748A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B09E9"/>
    <w:multiLevelType w:val="hybridMultilevel"/>
    <w:tmpl w:val="E0A84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1221E"/>
    <w:multiLevelType w:val="hybridMultilevel"/>
    <w:tmpl w:val="0C94E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42FAE"/>
    <w:multiLevelType w:val="hybridMultilevel"/>
    <w:tmpl w:val="B3347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C7327"/>
    <w:multiLevelType w:val="hybridMultilevel"/>
    <w:tmpl w:val="E8C46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B18F5"/>
    <w:multiLevelType w:val="hybridMultilevel"/>
    <w:tmpl w:val="E0E8CF50"/>
    <w:lvl w:ilvl="0" w:tplc="60D2B1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26273A"/>
    <w:multiLevelType w:val="hybridMultilevel"/>
    <w:tmpl w:val="018E0BA0"/>
    <w:lvl w:ilvl="0" w:tplc="4E8602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C528E"/>
    <w:multiLevelType w:val="hybridMultilevel"/>
    <w:tmpl w:val="6B2CE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2209C"/>
    <w:multiLevelType w:val="hybridMultilevel"/>
    <w:tmpl w:val="AFB68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560FD"/>
    <w:multiLevelType w:val="hybridMultilevel"/>
    <w:tmpl w:val="27065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7033E"/>
    <w:multiLevelType w:val="hybridMultilevel"/>
    <w:tmpl w:val="FFC85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0305B0"/>
    <w:multiLevelType w:val="hybridMultilevel"/>
    <w:tmpl w:val="9C0E3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854E7"/>
    <w:multiLevelType w:val="hybridMultilevel"/>
    <w:tmpl w:val="D4F66D96"/>
    <w:lvl w:ilvl="0" w:tplc="75CEF3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B6036"/>
    <w:multiLevelType w:val="hybridMultilevel"/>
    <w:tmpl w:val="A0C40218"/>
    <w:lvl w:ilvl="0" w:tplc="B5DC2BC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366479"/>
    <w:multiLevelType w:val="hybridMultilevel"/>
    <w:tmpl w:val="5DD407A8"/>
    <w:lvl w:ilvl="0" w:tplc="2CD65690">
      <w:start w:val="1"/>
      <w:numFmt w:val="decimal"/>
      <w:lvlText w:val="%1)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77D42"/>
    <w:multiLevelType w:val="hybridMultilevel"/>
    <w:tmpl w:val="5122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113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83556CD"/>
    <w:multiLevelType w:val="hybridMultilevel"/>
    <w:tmpl w:val="AAECB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6973">
    <w:abstractNumId w:val="13"/>
  </w:num>
  <w:num w:numId="2" w16cid:durableId="382562260">
    <w:abstractNumId w:val="22"/>
  </w:num>
  <w:num w:numId="3" w16cid:durableId="527564849">
    <w:abstractNumId w:val="1"/>
  </w:num>
  <w:num w:numId="4" w16cid:durableId="1650595195">
    <w:abstractNumId w:val="20"/>
  </w:num>
  <w:num w:numId="5" w16cid:durableId="1913200187">
    <w:abstractNumId w:val="4"/>
  </w:num>
  <w:num w:numId="6" w16cid:durableId="772674997">
    <w:abstractNumId w:val="19"/>
  </w:num>
  <w:num w:numId="7" w16cid:durableId="357197556">
    <w:abstractNumId w:val="10"/>
  </w:num>
  <w:num w:numId="8" w16cid:durableId="441538964">
    <w:abstractNumId w:val="2"/>
  </w:num>
  <w:num w:numId="9" w16cid:durableId="640884546">
    <w:abstractNumId w:val="0"/>
  </w:num>
  <w:num w:numId="10" w16cid:durableId="589049515">
    <w:abstractNumId w:val="3"/>
  </w:num>
  <w:num w:numId="11" w16cid:durableId="1827672204">
    <w:abstractNumId w:val="21"/>
  </w:num>
  <w:num w:numId="12" w16cid:durableId="964888147">
    <w:abstractNumId w:val="15"/>
  </w:num>
  <w:num w:numId="13" w16cid:durableId="1736394419">
    <w:abstractNumId w:val="7"/>
  </w:num>
  <w:num w:numId="14" w16cid:durableId="1063716417">
    <w:abstractNumId w:val="9"/>
  </w:num>
  <w:num w:numId="15" w16cid:durableId="1693260604">
    <w:abstractNumId w:val="6"/>
  </w:num>
  <w:num w:numId="16" w16cid:durableId="472790823">
    <w:abstractNumId w:val="5"/>
  </w:num>
  <w:num w:numId="17" w16cid:durableId="141892403">
    <w:abstractNumId w:val="12"/>
  </w:num>
  <w:num w:numId="18" w16cid:durableId="576087375">
    <w:abstractNumId w:val="17"/>
  </w:num>
  <w:num w:numId="19" w16cid:durableId="1407461940">
    <w:abstractNumId w:val="16"/>
  </w:num>
  <w:num w:numId="20" w16cid:durableId="611941832">
    <w:abstractNumId w:val="11"/>
  </w:num>
  <w:num w:numId="21" w16cid:durableId="19203105">
    <w:abstractNumId w:val="8"/>
  </w:num>
  <w:num w:numId="22" w16cid:durableId="668563010">
    <w:abstractNumId w:val="14"/>
  </w:num>
  <w:num w:numId="23" w16cid:durableId="4416077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C72"/>
    <w:rsid w:val="00005B94"/>
    <w:rsid w:val="00022E57"/>
    <w:rsid w:val="00033D4F"/>
    <w:rsid w:val="00036FB0"/>
    <w:rsid w:val="0004587D"/>
    <w:rsid w:val="00060835"/>
    <w:rsid w:val="00062B25"/>
    <w:rsid w:val="00063BC3"/>
    <w:rsid w:val="0008229C"/>
    <w:rsid w:val="000906E7"/>
    <w:rsid w:val="00093B4E"/>
    <w:rsid w:val="0009761E"/>
    <w:rsid w:val="000A2B83"/>
    <w:rsid w:val="000B0FFD"/>
    <w:rsid w:val="000B23D3"/>
    <w:rsid w:val="000B2917"/>
    <w:rsid w:val="000B371C"/>
    <w:rsid w:val="000C3FF3"/>
    <w:rsid w:val="000C7622"/>
    <w:rsid w:val="000D1274"/>
    <w:rsid w:val="000D6607"/>
    <w:rsid w:val="000F1B62"/>
    <w:rsid w:val="0010197C"/>
    <w:rsid w:val="00107155"/>
    <w:rsid w:val="001140D2"/>
    <w:rsid w:val="00115022"/>
    <w:rsid w:val="001261E4"/>
    <w:rsid w:val="00140428"/>
    <w:rsid w:val="00145C72"/>
    <w:rsid w:val="00146DA5"/>
    <w:rsid w:val="00160F2D"/>
    <w:rsid w:val="00163B9C"/>
    <w:rsid w:val="00172582"/>
    <w:rsid w:val="001769FA"/>
    <w:rsid w:val="00180500"/>
    <w:rsid w:val="001948C7"/>
    <w:rsid w:val="00195CE8"/>
    <w:rsid w:val="001A3EA2"/>
    <w:rsid w:val="001A7185"/>
    <w:rsid w:val="001C7591"/>
    <w:rsid w:val="001F1BF0"/>
    <w:rsid w:val="001F340B"/>
    <w:rsid w:val="00222B96"/>
    <w:rsid w:val="00236B17"/>
    <w:rsid w:val="002412D6"/>
    <w:rsid w:val="00251C37"/>
    <w:rsid w:val="00252A81"/>
    <w:rsid w:val="00255E6C"/>
    <w:rsid w:val="0025696D"/>
    <w:rsid w:val="00260D1F"/>
    <w:rsid w:val="0027231B"/>
    <w:rsid w:val="00276545"/>
    <w:rsid w:val="002956A8"/>
    <w:rsid w:val="002A5638"/>
    <w:rsid w:val="002B12A6"/>
    <w:rsid w:val="002C0B26"/>
    <w:rsid w:val="002D5677"/>
    <w:rsid w:val="002D5837"/>
    <w:rsid w:val="002E52BA"/>
    <w:rsid w:val="002E68EE"/>
    <w:rsid w:val="002F1A27"/>
    <w:rsid w:val="002F1F7B"/>
    <w:rsid w:val="002F25C3"/>
    <w:rsid w:val="00307116"/>
    <w:rsid w:val="003117C2"/>
    <w:rsid w:val="00312DE9"/>
    <w:rsid w:val="00323479"/>
    <w:rsid w:val="003270F3"/>
    <w:rsid w:val="00337352"/>
    <w:rsid w:val="00342248"/>
    <w:rsid w:val="003608C4"/>
    <w:rsid w:val="003A0C8F"/>
    <w:rsid w:val="003A0E32"/>
    <w:rsid w:val="003A2E54"/>
    <w:rsid w:val="003A33E5"/>
    <w:rsid w:val="003B457B"/>
    <w:rsid w:val="003B7185"/>
    <w:rsid w:val="003C1E3F"/>
    <w:rsid w:val="003C3F08"/>
    <w:rsid w:val="003D05A8"/>
    <w:rsid w:val="003E1C3B"/>
    <w:rsid w:val="003E5C78"/>
    <w:rsid w:val="003E6502"/>
    <w:rsid w:val="003F280D"/>
    <w:rsid w:val="003F6A06"/>
    <w:rsid w:val="00431512"/>
    <w:rsid w:val="00434637"/>
    <w:rsid w:val="00440CE5"/>
    <w:rsid w:val="00441D40"/>
    <w:rsid w:val="00446E79"/>
    <w:rsid w:val="00452E69"/>
    <w:rsid w:val="00453A59"/>
    <w:rsid w:val="00467F38"/>
    <w:rsid w:val="00472901"/>
    <w:rsid w:val="0047477E"/>
    <w:rsid w:val="004904CD"/>
    <w:rsid w:val="0049165C"/>
    <w:rsid w:val="00492EAC"/>
    <w:rsid w:val="004B12E6"/>
    <w:rsid w:val="004B2216"/>
    <w:rsid w:val="004B738F"/>
    <w:rsid w:val="004C5B38"/>
    <w:rsid w:val="004F0A5D"/>
    <w:rsid w:val="00503016"/>
    <w:rsid w:val="005074CA"/>
    <w:rsid w:val="0052573B"/>
    <w:rsid w:val="00535399"/>
    <w:rsid w:val="0054252A"/>
    <w:rsid w:val="0055772F"/>
    <w:rsid w:val="005713CB"/>
    <w:rsid w:val="005A19B3"/>
    <w:rsid w:val="005C1AFF"/>
    <w:rsid w:val="005C33A3"/>
    <w:rsid w:val="005C5E6B"/>
    <w:rsid w:val="005D234C"/>
    <w:rsid w:val="005D2D64"/>
    <w:rsid w:val="005E47A9"/>
    <w:rsid w:val="005F088C"/>
    <w:rsid w:val="005F0BFB"/>
    <w:rsid w:val="005F3C87"/>
    <w:rsid w:val="00607E3C"/>
    <w:rsid w:val="00636E63"/>
    <w:rsid w:val="00643543"/>
    <w:rsid w:val="00670AFD"/>
    <w:rsid w:val="00676AED"/>
    <w:rsid w:val="00676FA5"/>
    <w:rsid w:val="00677463"/>
    <w:rsid w:val="006817B2"/>
    <w:rsid w:val="00693C28"/>
    <w:rsid w:val="006A35F6"/>
    <w:rsid w:val="006B79F0"/>
    <w:rsid w:val="006C05B5"/>
    <w:rsid w:val="006C30D6"/>
    <w:rsid w:val="006E1E19"/>
    <w:rsid w:val="006E1F76"/>
    <w:rsid w:val="007046F5"/>
    <w:rsid w:val="007111F4"/>
    <w:rsid w:val="0071628D"/>
    <w:rsid w:val="00716694"/>
    <w:rsid w:val="00725142"/>
    <w:rsid w:val="00732504"/>
    <w:rsid w:val="00733C2F"/>
    <w:rsid w:val="00742DE1"/>
    <w:rsid w:val="007636CA"/>
    <w:rsid w:val="0077653C"/>
    <w:rsid w:val="00784D89"/>
    <w:rsid w:val="00793CF8"/>
    <w:rsid w:val="00796F1A"/>
    <w:rsid w:val="007A44EB"/>
    <w:rsid w:val="007A7255"/>
    <w:rsid w:val="007C4D4D"/>
    <w:rsid w:val="007C4E12"/>
    <w:rsid w:val="00801D56"/>
    <w:rsid w:val="00822DBD"/>
    <w:rsid w:val="0084368F"/>
    <w:rsid w:val="0084636F"/>
    <w:rsid w:val="0084682A"/>
    <w:rsid w:val="00856B47"/>
    <w:rsid w:val="00857471"/>
    <w:rsid w:val="008678A2"/>
    <w:rsid w:val="00875262"/>
    <w:rsid w:val="00882398"/>
    <w:rsid w:val="008B3DFB"/>
    <w:rsid w:val="008B4CE7"/>
    <w:rsid w:val="008C5CC5"/>
    <w:rsid w:val="008C7CC7"/>
    <w:rsid w:val="008D0203"/>
    <w:rsid w:val="008D1705"/>
    <w:rsid w:val="008D1A67"/>
    <w:rsid w:val="008D4B46"/>
    <w:rsid w:val="008E1BD1"/>
    <w:rsid w:val="008E69EC"/>
    <w:rsid w:val="008F1526"/>
    <w:rsid w:val="008F68F0"/>
    <w:rsid w:val="0090437D"/>
    <w:rsid w:val="00905DFC"/>
    <w:rsid w:val="0090790D"/>
    <w:rsid w:val="009224DA"/>
    <w:rsid w:val="00925B61"/>
    <w:rsid w:val="00925DF2"/>
    <w:rsid w:val="00931D99"/>
    <w:rsid w:val="00935786"/>
    <w:rsid w:val="00981249"/>
    <w:rsid w:val="00983375"/>
    <w:rsid w:val="009866EF"/>
    <w:rsid w:val="0099277D"/>
    <w:rsid w:val="00996635"/>
    <w:rsid w:val="00997EFE"/>
    <w:rsid w:val="009A7608"/>
    <w:rsid w:val="009C5878"/>
    <w:rsid w:val="009D0AB0"/>
    <w:rsid w:val="009E3BED"/>
    <w:rsid w:val="009F2FB9"/>
    <w:rsid w:val="009F7AC8"/>
    <w:rsid w:val="00A07F3C"/>
    <w:rsid w:val="00A23A7D"/>
    <w:rsid w:val="00A24D13"/>
    <w:rsid w:val="00A36903"/>
    <w:rsid w:val="00A417E6"/>
    <w:rsid w:val="00A4518D"/>
    <w:rsid w:val="00A505F9"/>
    <w:rsid w:val="00A54755"/>
    <w:rsid w:val="00A547C6"/>
    <w:rsid w:val="00A734B5"/>
    <w:rsid w:val="00A87716"/>
    <w:rsid w:val="00A87786"/>
    <w:rsid w:val="00A95CD6"/>
    <w:rsid w:val="00AA622E"/>
    <w:rsid w:val="00AB0454"/>
    <w:rsid w:val="00AB061F"/>
    <w:rsid w:val="00AB3CCD"/>
    <w:rsid w:val="00AC263F"/>
    <w:rsid w:val="00AD5D28"/>
    <w:rsid w:val="00AE3094"/>
    <w:rsid w:val="00AE643A"/>
    <w:rsid w:val="00AE6EA8"/>
    <w:rsid w:val="00AF3DD6"/>
    <w:rsid w:val="00B0097F"/>
    <w:rsid w:val="00B01816"/>
    <w:rsid w:val="00B07075"/>
    <w:rsid w:val="00B10850"/>
    <w:rsid w:val="00B14C8A"/>
    <w:rsid w:val="00B36ED6"/>
    <w:rsid w:val="00B37083"/>
    <w:rsid w:val="00B44E5E"/>
    <w:rsid w:val="00B6033F"/>
    <w:rsid w:val="00B709A0"/>
    <w:rsid w:val="00B73FFE"/>
    <w:rsid w:val="00B75125"/>
    <w:rsid w:val="00B82B37"/>
    <w:rsid w:val="00B82B89"/>
    <w:rsid w:val="00B833F8"/>
    <w:rsid w:val="00B84EA9"/>
    <w:rsid w:val="00B93ACF"/>
    <w:rsid w:val="00BA0088"/>
    <w:rsid w:val="00BA7500"/>
    <w:rsid w:val="00BA7982"/>
    <w:rsid w:val="00BB7943"/>
    <w:rsid w:val="00BC4099"/>
    <w:rsid w:val="00BC7492"/>
    <w:rsid w:val="00BD19EE"/>
    <w:rsid w:val="00BD663E"/>
    <w:rsid w:val="00BF53D6"/>
    <w:rsid w:val="00BF5B4D"/>
    <w:rsid w:val="00BF7FF2"/>
    <w:rsid w:val="00C01AC2"/>
    <w:rsid w:val="00C06294"/>
    <w:rsid w:val="00C14737"/>
    <w:rsid w:val="00C1723C"/>
    <w:rsid w:val="00C20334"/>
    <w:rsid w:val="00C2211E"/>
    <w:rsid w:val="00C273F6"/>
    <w:rsid w:val="00C37712"/>
    <w:rsid w:val="00C40AAA"/>
    <w:rsid w:val="00C4690D"/>
    <w:rsid w:val="00C54081"/>
    <w:rsid w:val="00C600E3"/>
    <w:rsid w:val="00C60FDC"/>
    <w:rsid w:val="00C66AA8"/>
    <w:rsid w:val="00C77717"/>
    <w:rsid w:val="00CA1A9F"/>
    <w:rsid w:val="00CA3056"/>
    <w:rsid w:val="00CB4DF2"/>
    <w:rsid w:val="00CD419F"/>
    <w:rsid w:val="00CD65DD"/>
    <w:rsid w:val="00CD6EA4"/>
    <w:rsid w:val="00CE5398"/>
    <w:rsid w:val="00CE616D"/>
    <w:rsid w:val="00CF1362"/>
    <w:rsid w:val="00CF1C63"/>
    <w:rsid w:val="00CF3784"/>
    <w:rsid w:val="00CF5B6E"/>
    <w:rsid w:val="00D13A8F"/>
    <w:rsid w:val="00D140EA"/>
    <w:rsid w:val="00D16B72"/>
    <w:rsid w:val="00D337AB"/>
    <w:rsid w:val="00D517B8"/>
    <w:rsid w:val="00D53663"/>
    <w:rsid w:val="00D61A40"/>
    <w:rsid w:val="00D77FC1"/>
    <w:rsid w:val="00D837EF"/>
    <w:rsid w:val="00D845FF"/>
    <w:rsid w:val="00D85D07"/>
    <w:rsid w:val="00D90A8F"/>
    <w:rsid w:val="00D9283B"/>
    <w:rsid w:val="00DA0D34"/>
    <w:rsid w:val="00DA510A"/>
    <w:rsid w:val="00DB1CE2"/>
    <w:rsid w:val="00DB2477"/>
    <w:rsid w:val="00DC7064"/>
    <w:rsid w:val="00DD19F0"/>
    <w:rsid w:val="00DD65B5"/>
    <w:rsid w:val="00DE6C5E"/>
    <w:rsid w:val="00E01760"/>
    <w:rsid w:val="00E02A99"/>
    <w:rsid w:val="00E02CEC"/>
    <w:rsid w:val="00E1104A"/>
    <w:rsid w:val="00E31FBB"/>
    <w:rsid w:val="00E51344"/>
    <w:rsid w:val="00E578B4"/>
    <w:rsid w:val="00E67899"/>
    <w:rsid w:val="00E73FE6"/>
    <w:rsid w:val="00E77551"/>
    <w:rsid w:val="00E83524"/>
    <w:rsid w:val="00E92060"/>
    <w:rsid w:val="00E95BA1"/>
    <w:rsid w:val="00E971E5"/>
    <w:rsid w:val="00EA4F65"/>
    <w:rsid w:val="00EA7718"/>
    <w:rsid w:val="00EB05EC"/>
    <w:rsid w:val="00EB1D2C"/>
    <w:rsid w:val="00EB6E0A"/>
    <w:rsid w:val="00EC350A"/>
    <w:rsid w:val="00EC48F6"/>
    <w:rsid w:val="00ED0043"/>
    <w:rsid w:val="00ED4FC5"/>
    <w:rsid w:val="00EE3343"/>
    <w:rsid w:val="00EE5579"/>
    <w:rsid w:val="00EE5907"/>
    <w:rsid w:val="00EE6FF0"/>
    <w:rsid w:val="00EF4594"/>
    <w:rsid w:val="00F02E43"/>
    <w:rsid w:val="00F039B6"/>
    <w:rsid w:val="00F12CEE"/>
    <w:rsid w:val="00F24BA7"/>
    <w:rsid w:val="00F26DC2"/>
    <w:rsid w:val="00F2743D"/>
    <w:rsid w:val="00F42C7E"/>
    <w:rsid w:val="00F43E81"/>
    <w:rsid w:val="00F44AC6"/>
    <w:rsid w:val="00F44B5D"/>
    <w:rsid w:val="00F50256"/>
    <w:rsid w:val="00F56952"/>
    <w:rsid w:val="00F63EF1"/>
    <w:rsid w:val="00F65AC7"/>
    <w:rsid w:val="00F73EF3"/>
    <w:rsid w:val="00F835E5"/>
    <w:rsid w:val="00F938D9"/>
    <w:rsid w:val="00FA6682"/>
    <w:rsid w:val="00FB32F6"/>
    <w:rsid w:val="00FC73BC"/>
    <w:rsid w:val="00FF6C7C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1BFA6"/>
  <w15:chartTrackingRefBased/>
  <w15:docId w15:val="{7C6E861C-0614-4E65-A726-7EB09DDA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62B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2B2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alwords-02">
    <w:name w:val="calwords-02"/>
    <w:basedOn w:val="a0"/>
    <w:rsid w:val="00062B25"/>
  </w:style>
  <w:style w:type="character" w:customStyle="1" w:styleId="apple-converted-space">
    <w:name w:val="apple-converted-space"/>
    <w:basedOn w:val="a0"/>
    <w:rsid w:val="00062B25"/>
  </w:style>
  <w:style w:type="character" w:customStyle="1" w:styleId="w">
    <w:name w:val="w"/>
    <w:basedOn w:val="a0"/>
    <w:rsid w:val="00062B25"/>
  </w:style>
  <w:style w:type="character" w:styleId="a3">
    <w:name w:val="Hyperlink"/>
    <w:basedOn w:val="a0"/>
    <w:uiPriority w:val="99"/>
    <w:semiHidden/>
    <w:unhideWhenUsed/>
    <w:rsid w:val="00062B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62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039B6"/>
    <w:pPr>
      <w:ind w:left="720"/>
      <w:contextualSpacing/>
    </w:pPr>
  </w:style>
  <w:style w:type="character" w:styleId="a6">
    <w:name w:val="Strong"/>
    <w:basedOn w:val="a0"/>
    <w:uiPriority w:val="22"/>
    <w:qFormat/>
    <w:rsid w:val="008F68F0"/>
    <w:rPr>
      <w:b/>
      <w:bCs/>
    </w:rPr>
  </w:style>
  <w:style w:type="character" w:styleId="a7">
    <w:name w:val="annotation reference"/>
    <w:basedOn w:val="a0"/>
    <w:uiPriority w:val="99"/>
    <w:semiHidden/>
    <w:unhideWhenUsed/>
    <w:rsid w:val="0088239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8239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8239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8239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82398"/>
    <w:rPr>
      <w:b/>
      <w:bCs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8D02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260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B263D-0C39-485B-812A-A517C075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6727</TotalTime>
  <Pages>34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Никита Ильин</cp:lastModifiedBy>
  <cp:revision>86</cp:revision>
  <dcterms:created xsi:type="dcterms:W3CDTF">2016-02-22T06:55:00Z</dcterms:created>
  <dcterms:modified xsi:type="dcterms:W3CDTF">2023-03-29T12:55:00Z</dcterms:modified>
</cp:coreProperties>
</file>