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76FC0AEE" w14:textId="5145261C" w:rsidR="00F87003" w:rsidRPr="00F87003" w:rsidRDefault="00BA468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BA4688">
        <w:rPr>
          <w:rFonts w:ascii="Times New Roman" w:hAnsi="Times New Roman" w:cs="Times New Roman"/>
          <w:b/>
          <w:sz w:val="36"/>
          <w:szCs w:val="36"/>
        </w:rPr>
        <w:t>МДК.02.02 Технология разработки и защиты баз данных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14D76B6A" w:rsidR="002D2477" w:rsidRPr="00BA5AE8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861A40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5A6E"/>
    <w:rsid w:val="003A46DE"/>
    <w:rsid w:val="003C238A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19</cp:revision>
  <cp:lastPrinted>2018-01-06T14:35:00Z</cp:lastPrinted>
  <dcterms:created xsi:type="dcterms:W3CDTF">2017-10-19T20:04:00Z</dcterms:created>
  <dcterms:modified xsi:type="dcterms:W3CDTF">2018-01-06T14:36:00Z</dcterms:modified>
</cp:coreProperties>
</file>