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 xml:space="preserve">Информационная инфраструктура (ПО ГОСТ Р 53114-2008) </w:t>
      </w:r>
      <w:r w:rsidRPr="0087348A">
        <w:rPr>
          <w:rFonts w:cs="Times New Roman"/>
        </w:rPr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Документ (ПО ГОСТ Р 7.0.8-2013)</w:t>
      </w:r>
      <w:r>
        <w:rPr>
          <w:rFonts w:cs="Times New Roman"/>
        </w:rPr>
        <w:t xml:space="preserve"> </w:t>
      </w:r>
      <w:r w:rsidRPr="0087348A">
        <w:rPr>
          <w:rFonts w:cs="Times New Roman"/>
        </w:rPr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Автоматизированная система (ПО ГОСТ 34.003-90) (AC)</w:t>
      </w:r>
      <w:r w:rsidRPr="0087348A">
        <w:rPr>
          <w:rFonts w:cs="Times New Roman"/>
        </w:rPr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>
      <w:pPr>
        <w:rPr>
          <w:rFonts w:cs="Times New Roman"/>
        </w:rPr>
      </w:pPr>
    </w:p>
    <w:p w:rsidR="00B51D31" w:rsidRDefault="00A1427D">
      <w:pPr>
        <w:rPr>
          <w:rFonts w:eastAsia="Times New Roman" w:cs="Times New Roman"/>
          <w:color w:val="000000"/>
          <w:lang w:eastAsia="ru-RU"/>
        </w:rPr>
      </w:pPr>
      <w:r w:rsidRPr="0087348A">
        <w:rPr>
          <w:rFonts w:cs="Times New Roman"/>
          <w:b/>
        </w:rPr>
        <w:t>Информационные активы (information asset)</w:t>
      </w:r>
      <w:r w:rsidR="0087348A" w:rsidRPr="0087348A">
        <w:rPr>
          <w:rFonts w:cs="Times New Roman"/>
          <w:b/>
        </w:rPr>
        <w:t xml:space="preserve"> </w:t>
      </w:r>
      <w:r w:rsidR="0087348A">
        <w:rPr>
          <w:rFonts w:cs="Times New Roman"/>
        </w:rPr>
        <w:t>—</w:t>
      </w:r>
      <w:r w:rsidRPr="0087348A">
        <w:rPr>
          <w:rFonts w:cs="Times New Roman"/>
        </w:rPr>
        <w:t xml:space="preserve"> информационные ресурсы или средства обработки информации организации - Г</w:t>
      </w:r>
      <w:r w:rsidRPr="0087348A">
        <w:rPr>
          <w:rFonts w:eastAsia="Times New Roman" w:cs="Times New Roman"/>
          <w:color w:val="000000"/>
          <w:lang w:eastAsia="ru-RU"/>
        </w:rPr>
        <w:t>ОСТ Р ИСО/ТО 13569-2007</w:t>
      </w:r>
    </w:p>
    <w:p w:rsidR="0087348A" w:rsidRPr="009B700C" w:rsidRDefault="0087348A">
      <w:pPr>
        <w:rPr>
          <w:rFonts w:eastAsia="Times New Roman" w:cs="Times New Roman"/>
          <w:lang w:eastAsia="ru-RU"/>
        </w:rPr>
      </w:pPr>
    </w:p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Default="004F5CC8" w:rsidP="00263534">
      <w:r>
        <w:t>Д/з</w:t>
      </w:r>
    </w:p>
    <w:p w:rsidR="00836E45" w:rsidRDefault="00836E45" w:rsidP="00263534"/>
    <w:p w:rsidR="00836E45" w:rsidRDefault="0021468E" w:rsidP="00263534">
      <w:r>
        <w:t>Защита программных средств</w:t>
      </w:r>
    </w:p>
    <w:p w:rsidR="0021468E" w:rsidRDefault="00864DE3" w:rsidP="00263534">
      <w:r>
        <w:t>Профилактика</w:t>
      </w:r>
    </w:p>
    <w:p w:rsidR="00864DE3" w:rsidRDefault="00ED5048" w:rsidP="00263534">
      <w:r>
        <w:t>Вакцинирование</w:t>
      </w:r>
    </w:p>
    <w:p w:rsidR="00ED5048" w:rsidRDefault="002D41B7" w:rsidP="00263534">
      <w:r>
        <w:t>Компьютерных вирус – характеристики</w:t>
      </w:r>
    </w:p>
    <w:p w:rsidR="009C742E" w:rsidRDefault="009C742E" w:rsidP="00263534"/>
    <w:p w:rsidR="009C742E" w:rsidRDefault="009C742E" w:rsidP="00286EDF">
      <w:pPr>
        <w:pStyle w:val="1"/>
      </w:pPr>
      <w:r w:rsidRPr="00712E6A">
        <w:t>Компьютерные вирусы</w:t>
      </w:r>
      <w:r w:rsidR="00712E6A" w:rsidRPr="00712E6A">
        <w:rPr>
          <w:lang w:val="en-US"/>
        </w:rPr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lastRenderedPageBreak/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  <w:bookmarkStart w:id="0" w:name="_GoBack"/>
      <w:bookmarkEnd w:id="0"/>
    </w:p>
    <w:p w:rsidR="00480D6B" w:rsidRPr="00A03174" w:rsidRDefault="00480D6B" w:rsidP="00F342AA"/>
    <w:sectPr w:rsidR="00480D6B" w:rsidRPr="00A0317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114D12"/>
    <w:rsid w:val="00202982"/>
    <w:rsid w:val="0021468E"/>
    <w:rsid w:val="00237777"/>
    <w:rsid w:val="0025119C"/>
    <w:rsid w:val="002516CA"/>
    <w:rsid w:val="0025341E"/>
    <w:rsid w:val="00263534"/>
    <w:rsid w:val="00286EDF"/>
    <w:rsid w:val="002D41B7"/>
    <w:rsid w:val="00334325"/>
    <w:rsid w:val="0038474A"/>
    <w:rsid w:val="0038721C"/>
    <w:rsid w:val="003A066F"/>
    <w:rsid w:val="003E2869"/>
    <w:rsid w:val="0043116B"/>
    <w:rsid w:val="00460532"/>
    <w:rsid w:val="00465C66"/>
    <w:rsid w:val="00480D6B"/>
    <w:rsid w:val="004B3B6B"/>
    <w:rsid w:val="004C7A40"/>
    <w:rsid w:val="004D2F34"/>
    <w:rsid w:val="004F5CC8"/>
    <w:rsid w:val="00544F5B"/>
    <w:rsid w:val="00560B85"/>
    <w:rsid w:val="00572B18"/>
    <w:rsid w:val="006049FA"/>
    <w:rsid w:val="00607EEC"/>
    <w:rsid w:val="0067500F"/>
    <w:rsid w:val="006E7A8F"/>
    <w:rsid w:val="00712E6A"/>
    <w:rsid w:val="007477CC"/>
    <w:rsid w:val="0077387E"/>
    <w:rsid w:val="00775758"/>
    <w:rsid w:val="007B74E0"/>
    <w:rsid w:val="00836E45"/>
    <w:rsid w:val="00853480"/>
    <w:rsid w:val="00856336"/>
    <w:rsid w:val="00864045"/>
    <w:rsid w:val="00864DE3"/>
    <w:rsid w:val="0087348A"/>
    <w:rsid w:val="009B700C"/>
    <w:rsid w:val="009C742E"/>
    <w:rsid w:val="009D201F"/>
    <w:rsid w:val="009E7661"/>
    <w:rsid w:val="00A03174"/>
    <w:rsid w:val="00A061E6"/>
    <w:rsid w:val="00A1427D"/>
    <w:rsid w:val="00A42F56"/>
    <w:rsid w:val="00A755D8"/>
    <w:rsid w:val="00AC01F8"/>
    <w:rsid w:val="00B51D31"/>
    <w:rsid w:val="00B76928"/>
    <w:rsid w:val="00BC1AAC"/>
    <w:rsid w:val="00CA17B9"/>
    <w:rsid w:val="00EA14CE"/>
    <w:rsid w:val="00ED5048"/>
    <w:rsid w:val="00F342A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B6833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ED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52</cp:revision>
  <dcterms:created xsi:type="dcterms:W3CDTF">2018-04-17T10:47:00Z</dcterms:created>
  <dcterms:modified xsi:type="dcterms:W3CDTF">2018-04-24T11:49:00Z</dcterms:modified>
</cp:coreProperties>
</file>