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00" w:after="200"/>
      </w:pPr>
      <w:bookmarkStart w:name="header-1" w:id="1"/>
      <w:bookmarkEnd w:id="1"/>
      <w:r>
        <w:rPr>
          <w:sz w:val="36"/>
          <w:b w:val="on"/>
        </w:rPr>
        <w:t xml:space="preserve"> Загрузка файла JSON (коммита) систему</w:t>
      </w:r>
    </w:p>
    <w:p>
      <w:pPr>
        <w:spacing w:before="0" w:after="0"/>
        <w:ind/>
      </w:pPr>
      <w:r>
        <w:rPr>
          <w:u w:val="single"/>
        </w:rPr>
        <w:t>Цель</w:t>
      </w:r>
      <w:r>
        <w:t xml:space="preserve">. Пользователь хочет загрузить в систему файл коммита в формате </w:t>
      </w:r>
      <w:r>
        <w:rPr>
          <w:b w:val="on"/>
        </w:rPr>
        <w:t>S2T</w:t>
      </w:r>
      <w:r>
        <w:t>. Система должна проверить и сохранить файл обновления для дальнейшей обработки (слияние с основой из РБД)</w:t>
      </w:r>
    </w:p>
    <w:p>
      <w:pPr>
        <w:spacing w:before="0" w:after="0"/>
        <w:ind/>
      </w:pPr>
      <w:r>
        <w:rPr>
          <w:u w:val="single"/>
        </w:rPr>
        <w:t>Предусловия</w:t>
      </w:r>
      <w:r>
        <w:t xml:space="preserve">. Пользователь авторизован в системе и находится в главном окне GUI. В системе нет необработанного файла </w:t>
      </w:r>
      <w:r>
        <w:rPr>
          <w:b w:val="on"/>
        </w:rPr>
        <w:t>S2T</w:t>
      </w:r>
      <w:r>
        <w:t>.</w:t>
      </w:r>
    </w:p>
    <w:p>
      <w:pPr>
        <w:spacing w:before="0" w:after="0"/>
        <w:ind/>
      </w:pPr>
      <w:r>
        <w:rPr>
          <w:u w:val="single"/>
        </w:rPr>
        <w:t>Ограничения</w:t>
      </w:r>
      <w:r>
        <w:t xml:space="preserve">. В систему может быть загружен и находиться в обработке единовременно только один необработанный файл </w:t>
      </w:r>
      <w:r>
        <w:rPr>
          <w:b w:val="on"/>
        </w:rPr>
        <w:t>S2T</w:t>
      </w:r>
      <w:r>
        <w:t xml:space="preserve">. </w:t>
      </w:r>
    </w:p>
    <w:p>
      <w:pPr>
        <w:spacing w:before="0" w:after="0"/>
        <w:ind/>
      </w:pPr>
      <w:r>
        <w:t>1. Пользователь выбирает в меню главного окна системы "Импорт данных" раздел "Реестр коммитов".</w:t>
      </w:r>
    </w:p>
    <w:p>
      <w:pPr>
        <w:spacing w:before="0" w:after="0"/>
        <w:ind/>
      </w:pPr>
      <w:r>
        <w:rPr>
          <w:b w:val="on"/>
        </w:rPr>
        <w:t>Импорт данных</w:t>
      </w:r>
    </w:p>
    <w:p>
      <w:pPr>
        <w:spacing w:before="0" w:after="0"/>
        <w:ind/>
      </w:pPr>
      <w:r>
        <w:rPr>
          <w:b w:val="on"/>
        </w:rPr>
        <w:t xml:space="preserve"> Реестр коммитов</w:t>
      </w:r>
    </w:p>
    <w:p>
      <w:pPr>
        <w:spacing w:before="0" w:after="0"/>
        <w:ind/>
      </w:pPr>
      <w:r>
        <w:t>Отображается окно "Реестр коммитов" со списком всех загруженных в систему коммитов (наименование, описание, автор, статус, дата и время изменения, тип коммита) и кнопками управления.</w:t>
      </w:r>
    </w:p>
    <w:p>
      <w:r>
        <w:rPr>
          <w:b w:val="on"/>
        </w:rPr>
        <w:t/>
      </w:r>
      <w:r>
        <w:t>Форма "Реестр коммитов"</w:t>
      </w:r>
    </w:p>
    <w:p>
      <w:pPr>
        <w:jc w:val="left"/>
      </w:pPr>
      <w:r>
        <w:drawing>
          <wp:inline distT="0" distR="0" distB="0" distL="0">
            <wp:extent cx="4381500" cy="11811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ind/>
      </w:pPr>
      <w:r>
        <w:rPr>
          <w:b w:val="on"/>
        </w:rPr>
        <w:t>Статусы коммитов:</w:t>
      </w:r>
    </w:p>
    <w:p>
      <w:pPr>
        <w:spacing w:before="0" w:after="0"/>
        <w:ind/>
      </w:pPr>
      <w:r>
        <w:rPr>
          <w:b w:val="on"/>
        </w:rPr>
        <w:t xml:space="preserve">Применен </w:t>
      </w:r>
      <w:r>
        <w:t>- коммит был применен и по нему внесены изменения/дополнения в структуре модели данных.</w:t>
      </w:r>
    </w:p>
    <w:p>
      <w:pPr>
        <w:spacing w:before="0" w:after="0"/>
        <w:ind/>
      </w:pPr>
      <w:r>
        <w:rPr>
          <w:b w:val="on"/>
        </w:rPr>
        <w:t>В обработке</w:t>
      </w:r>
      <w:r>
        <w:t xml:space="preserve"> - вновь загруженный файл и сохраненный в системе файл коммита, к структуре модели данных не применялся. Единовременно в системе может быть загружен только один файл коммита в статусе обработки.</w:t>
      </w:r>
    </w:p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rPr>
          <w:b w:val="on"/>
        </w:rPr>
        <w:t>Типы файлов коммита:</w:t>
      </w:r>
    </w:p>
    <w:p>
      <w:pPr>
        <w:spacing w:before="0" w:after="0"/>
        <w:ind/>
      </w:pPr>
      <w:r>
        <w:rPr>
          <w:b w:val="on"/>
        </w:rPr>
        <w:t xml:space="preserve">Витрина </w:t>
      </w:r>
      <w:r>
        <w:t>- файл коммита содержит витрину и её источники с маппингом атрибутов source - target.</w:t>
      </w:r>
    </w:p>
    <w:p>
      <w:pPr>
        <w:spacing w:before="0" w:after="0"/>
        <w:ind/>
      </w:pPr>
      <w:r>
        <w:rPr>
          <w:b w:val="on"/>
        </w:rPr>
        <w:t>JSON файл</w:t>
      </w:r>
      <w:r>
        <w:t xml:space="preserve"> - файл коммита содержит атрибуты json-источника для модели данных.</w:t>
      </w:r>
    </w:p>
    <w:p>
      <w:pPr>
        <w:spacing w:before="0" w:after="0"/>
        <w:ind/>
      </w:pPr>
      <w:r>
        <w:rPr>
          <w:b w:val="on"/>
        </w:rPr>
        <w:t>Спецификация модели</w:t>
      </w:r>
      <w:r>
        <w:t xml:space="preserve"> - файл содержит маппинг атрибутов входящего вектора к атрибутам json-файла источника и/или атрибутам витрины</w:t>
      </w:r>
    </w:p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rPr>
          <w:b w:val="on"/>
        </w:rPr>
        <w:t>Управляющие кнопки формы:</w:t>
      </w:r>
    </w:p>
    <w:p>
      <w:pPr>
        <w:spacing w:before="0" w:after="0"/>
        <w:ind/>
      </w:pPr>
      <w:r>
        <w:rPr>
          <w:b w:val="on"/>
        </w:rPr>
        <w:t xml:space="preserve">Добавить </w:t>
      </w:r>
      <w:r>
        <w:t xml:space="preserve">- загрузить новый коммит из S2T файла. Кнопка должна быть </w:t>
      </w:r>
      <w:r>
        <w:rPr>
          <w:u w:val="single"/>
        </w:rPr>
        <w:t>недоступна</w:t>
      </w:r>
      <w:r>
        <w:t xml:space="preserve"> если в системе есть хотя бы один необработанный (несмерженный) файл коммита в статусе "в обработке".</w:t>
      </w:r>
    </w:p>
    <w:p>
      <w:pPr>
        <w:spacing w:before="0" w:after="0"/>
        <w:ind/>
      </w:pPr>
      <w:r>
        <w:rPr>
          <w:b w:val="on"/>
        </w:rPr>
        <w:t xml:space="preserve">Просмотр </w:t>
      </w:r>
      <w:r>
        <w:t>- просмотр выбранного в списке коммита в формате json c diff (разница исходного загруженного коммита и отредактированной пользователем версии).</w:t>
      </w:r>
    </w:p>
    <w:p>
      <w:pPr>
        <w:spacing w:before="0" w:after="0"/>
        <w:ind/>
      </w:pPr>
      <w:r>
        <w:rPr>
          <w:b w:val="on"/>
        </w:rPr>
        <w:t xml:space="preserve">Редактировать </w:t>
      </w:r>
      <w:r>
        <w:t>- редактировать пользовательскую версию коммита в статусе "В обработке" в формате json c diff (разница исходного загруженного коммита и текущей редакторской версии пользователя). Кнопка должна быть недоступна если в системе нет коммита в статусе "В обработке"</w:t>
      </w:r>
    </w:p>
    <w:p>
      <w:pPr>
        <w:spacing w:before="0" w:after="0"/>
        <w:ind/>
      </w:pPr>
      <w:r>
        <w:rPr>
          <w:b w:val="on"/>
        </w:rPr>
        <w:t xml:space="preserve">Метаданные </w:t>
      </w:r>
      <w:r>
        <w:t>- вызывается диалог для редактирования метаданных (наименование, описание) не обработанного коммита или просмотра. Кнопка должна быть недоступна если в системе нет коммита в статусе "В обработке"</w:t>
      </w:r>
    </w:p>
    <w:p>
      <w:pPr>
        <w:spacing w:before="0" w:after="0"/>
        <w:ind/>
      </w:pPr>
      <w:r>
        <w:rPr>
          <w:b w:val="on"/>
        </w:rPr>
        <w:t xml:space="preserve">Применить </w:t>
      </w:r>
      <w:r>
        <w:t>- вызывается форма для слияния json коммита c json основы (считанный из РБД DL). Кнопка должна быть недоступна если в системе нет необработанного коммита.</w:t>
      </w:r>
    </w:p>
    <w:p>
      <w:pPr>
        <w:spacing w:before="0" w:after="0"/>
        <w:ind/>
      </w:pPr>
      <w:r>
        <w:t>2. Пользователь нажимает в окне реестра коммитов кнопку "Добавить" (доступна только если в системе нет необработанных коммитов).</w:t>
      </w:r>
    </w:p>
    <w:p>
      <w:pPr>
        <w:spacing w:before="0" w:after="0"/>
        <w:ind/>
      </w:pPr>
      <w:r>
        <w:t xml:space="preserve">В открывшемся диалоговом окне он выбирает локальный </w:t>
      </w:r>
      <w:r>
        <w:rPr>
          <w:b w:val="on"/>
        </w:rPr>
        <w:t xml:space="preserve">Excell </w:t>
      </w:r>
      <w:r>
        <w:t xml:space="preserve">файл </w:t>
      </w:r>
      <w:r>
        <w:rPr>
          <w:b w:val="on"/>
        </w:rPr>
        <w:t xml:space="preserve">S2T </w:t>
      </w:r>
      <w:r>
        <w:t>и подтверждает его загрузку.</w:t>
      </w:r>
    </w:p>
    <w:p>
      <w:pPr>
        <w:spacing w:before="0" w:after="0"/>
        <w:ind/>
      </w:pPr>
      <w:r>
        <w:t>Отображается модальное диалоговое окно для внесения пользователем дополнительной информации об обновлении. Пользователь заполняет в редактируемых текстовых полях диалога наименование обновления и его описание.</w:t>
      </w:r>
    </w:p>
    <w:p>
      <w:pPr>
        <w:spacing w:before="0" w:after="0"/>
        <w:ind/>
        <w:jc w:val="left"/>
      </w:pPr>
      <w:r>
        <w:t xml:space="preserve"> 2.1. Если </w:t>
      </w:r>
      <w:r>
        <w:rPr>
          <w:b w:val="on"/>
        </w:rPr>
        <w:t xml:space="preserve">S2T </w:t>
      </w:r>
      <w:r>
        <w:t>это файл витрин (содержит сущности table и view), в окне диалога отображаются поля для ввода наименования процесса и его описания. Пользователь заполняет эти поля.</w:t>
      </w:r>
      <w:r>
        <w:drawing>
          <wp:inline distT="0" distR="0" distB="0" distL="0">
            <wp:extent cx="3000375" cy="22860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ind/>
      </w:pPr>
      <w:r>
        <w:t>В разделе "Процесс" пользователь ищет в поле "Наименование" название процесса. По мере ввода символов в выпадающем списке отображаются найденные в системе имена процессов содержащие введённую пользователем лексему.</w:t>
      </w:r>
    </w:p>
    <w:p>
      <w:pPr>
        <w:spacing w:before="0" w:after="0"/>
        <w:ind/>
      </w:pPr>
      <w:r>
        <w:t xml:space="preserve"> 2.1.1. Если пользователь находит в списке существующих в системе нужное наименование процесса, он его выбирает для этого коммита. </w:t>
      </w:r>
    </w:p>
    <w:p>
      <w:pPr>
        <w:spacing w:before="0" w:after="0"/>
        <w:ind/>
      </w:pPr>
      <w:r>
        <w:t xml:space="preserve"> 2.1.2. Если пользователь НЕ находит в списке существующих в системе нужное наименование процесса, он евводит новое наименование процесса для этого коммита. </w:t>
      </w:r>
    </w:p>
    <w:p>
      <w:pPr>
        <w:spacing w:before="0" w:after="0"/>
        <w:ind/>
      </w:pPr>
      <w:r>
        <w:t xml:space="preserve"> 2</w:t>
      </w:r>
      <w:r>
        <w:rPr>
          <w:u w:val="single"/>
        </w:rPr>
        <w:t xml:space="preserve">.2. </w:t>
      </w:r>
      <w:r>
        <w:t xml:space="preserve">Если </w:t>
      </w:r>
      <w:r>
        <w:rPr>
          <w:b w:val="on"/>
        </w:rPr>
        <w:t xml:space="preserve">S2T </w:t>
      </w:r>
      <w:r>
        <w:t xml:space="preserve">содержит описание источника JSON или спецификацию модели данных, в окне диалога НЕ отображаются поля для ввода наименования процесса и его описания. </w:t>
      </w:r>
    </w:p>
    <w:p>
      <w:pPr>
        <w:jc w:val="left"/>
      </w:pPr>
      <w:r>
        <w:drawing>
          <wp:inline distT="0" distR="0" distB="0" distL="0">
            <wp:extent cx="3095625" cy="1533525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ind/>
      </w:pPr>
      <w:r>
        <w:t>3. Пользователь подтверждает загрузку поименованного обновления. Диалоговое окно закрывается.</w:t>
      </w:r>
    </w:p>
    <w:p>
      <w:pPr>
        <w:spacing w:before="0" w:after="0"/>
        <w:ind/>
      </w:pPr>
      <w:r>
        <w:t xml:space="preserve">4. Фронт системы выполняет предварительные проверки загружаемого файл на соответствие формату ( </w:t>
      </w:r>
      <w:r>
        <w:rPr>
          <w:b w:val="on"/>
        </w:rPr>
        <w:t>S2T</w:t>
      </w:r>
      <w:r>
        <w:t xml:space="preserve">) и на максимальный размер (&lt; 1 Мб)4.1. Ели файл не проходит предварительную проверку на фронте пользователю отображается диалоговое окно с сообщением об ошибке ("Тип файла не является корректным, загрузите новый файл"/"Превышен максимальный размер файла, загрузите новый файл"). Файл не загружается. Сценарий завершается.4.2. Ели файл проходит предварительную проверку на фронте файл направляется на проверку в бэк-сервис </w:t>
      </w:r>
    </w:p>
    <w:p>
      <w:pPr>
        <w:spacing w:before="0" w:after="0"/>
        <w:ind/>
      </w:pPr>
      <w:r>
        <w:t>5. Бэк-сервис выполняет валидацию файла</w:t>
      </w:r>
    </w:p>
    <w:p>
      <w:pPr>
        <w:spacing w:before="0" w:after="0"/>
        <w:ind/>
      </w:pPr>
      <w:r>
        <w:t xml:space="preserve"> 5.1. Если файл не прошел проверку бэкенд возвращает на фронт код и описание ошибки, пользователю отображается диалоговое окно с сообщением об ошибке (подробнее см. </w:t>
      </w:r>
      <w:hyperlink r:id="rId5">
        <w:r>
          <w:rPr>
            <w:color w:val="0000FF"/>
            <w:u w:val="single"/>
          </w:rPr>
          <w:t xml:space="preserve">2.1. Требования к работе с коммитамиhttps://sfera.inno.local/knowledge/pages?id=1758350 </w:t>
        </w:r>
      </w:hyperlink>
      <w:r>
        <w:t>). Файл не загружается. Сценарий завершается.</w:t>
      </w:r>
    </w:p>
    <w:p>
      <w:pPr>
        <w:spacing w:before="0" w:after="0"/>
        <w:ind/>
      </w:pPr>
      <w:r>
        <w:t xml:space="preserve"> 5.2. Ели файл проходит проверку сервис сохраняет его в БД с новым уникальным идентификатором и статусом проверки. Бэкенд возвращает на фронт статус успешной проверки файла. </w:t>
      </w:r>
    </w:p>
    <w:p>
      <w:pPr>
        <w:spacing w:before="0" w:after="0"/>
        <w:ind/>
      </w:pPr>
      <w:r>
        <w:t xml:space="preserve"> 5.3. Отображается диалог с и подтверждением загрузки инкремента в систему.</w:t>
      </w:r>
    </w:p>
    <w:p>
      <w:pPr>
        <w:spacing w:before="0" w:after="0"/>
        <w:ind/>
      </w:pPr>
      <w:r>
        <w:t xml:space="preserve"> 5.4. В окне импорта отображается информация о новом загруженном </w:t>
      </w:r>
      <w:r>
        <w:rPr>
          <w:b w:val="on"/>
        </w:rPr>
        <w:t>S2T</w:t>
      </w:r>
      <w:r>
        <w:t xml:space="preserve"> файле: наименование, описание, автор, статус, дата загрузки и тип файла. Загруженный файл должен быть в статусе "в обработке".</w:t>
      </w:r>
    </w:p>
    <w:p>
      <w:pPr>
        <w:spacing w:before="180" w:after="180"/>
      </w:pPr>
      <w:bookmarkStart w:name="header-2" w:id="2"/>
      <w:bookmarkEnd w:id="2"/>
      <w:r>
        <w:rPr>
          <w:sz w:val="32"/>
          <w:b w:val="on"/>
        </w:rPr>
        <w:t>Редактирование метаданных загруженного файла</w:t>
      </w:r>
    </w:p>
    <w:p>
      <w:pPr>
        <w:spacing w:after="120" w:before="0"/>
        <w:ind w:left="330" w:hanging="330"/>
      </w:pPr>
      <w:r>
        <w:t>1.</w:t>
      </w:r>
      <w:r>
        <w:rPr>
          <w:spacing w:val="150"/>
        </w:rPr>
        <w:t xml:space="preserve"> </w:t>
      </w:r>
      <w:r>
        <w:t>Пользователь нажимает кнопку "Метаданные" окна. Отображается модальное окно диалога с текущими наименованием и описанием коммита.</w:t>
      </w:r>
    </w:p>
    <w:p>
      <w:pPr>
        <w:spacing w:after="120" w:before="0"/>
        <w:ind w:left="330" w:hanging="330"/>
      </w:pPr>
      <w:r>
        <w:t>2.</w:t>
      </w:r>
      <w:r>
        <w:rPr>
          <w:spacing w:val="150"/>
        </w:rPr>
        <w:t xml:space="preserve"> </w:t>
      </w:r>
      <w:r>
        <w:t>Пользователь редактирует данные о подтверждает их кнопкой "ОК"</w:t>
      </w:r>
    </w:p>
    <w:p>
      <w:pPr>
        <w:spacing w:after="120" w:before="0"/>
        <w:ind w:left="330" w:hanging="330"/>
      </w:pPr>
      <w:r>
        <w:t>3.</w:t>
      </w:r>
      <w:r>
        <w:rPr>
          <w:spacing w:val="150"/>
        </w:rPr>
        <w:t xml:space="preserve"> </w:t>
      </w:r>
      <w:r>
        <w:t>Данные файла в системе изменились.</w:t>
      </w:r>
    </w:p>
    <w:p>
      <w:pPr>
        <w:spacing w:after="120" w:before="0"/>
        <w:ind w:left="330" w:hanging="330"/>
        <w:jc w:val="left"/>
      </w:pPr>
      <w:r>
        <w:t>3.</w:t>
      </w:r>
      <w:r>
        <w:rPr>
          <w:spacing w:val="150"/>
        </w:rPr>
        <w:t xml:space="preserve"> </w:t>
      </w:r>
      <w:r>
        <w:drawing>
          <wp:inline distT="0" distR="0" distB="0" distL="0">
            <wp:extent cx="3514725" cy="1638300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color="694fff"/>
          <w:left w:val="single" w:color="694fff"/>
          <w:bottom w:val="single" w:color="694fff"/>
          <w:right w:val="single" w:color="694fff"/>
          <w:insideH w:val="single" w:color="694fff"/>
          <w:insideV w:val="single" w:color="694fff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5000"/>
      </w:tblGrid>
      <w:tr>
        <w:tc>
          <w:tcPr>
            <w:shd w:color="auto" w:val="clear" w:fill="f4f2ff"/>
          </w:tcPr>
          <w:p>
            <w:pPr>
              <w:spacing w:after="150"/>
            </w:pPr>
            <w:r>
              <w:rPr>
                <w:spacing w:val="50"/>
              </w:rPr>
              <w:t xml:space="preserve"> </w:t>
            </w:r>
            <w:r>
              <w:drawing>
                <wp:inline distT="0" distR="0" distB="0" distL="0">
                  <wp:extent cx="114300" cy="114300"/>
                  <wp:docPr id="4" name="Drawing 4" descr="icon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0"/>
              </w:rPr>
              <w:t xml:space="preserve"> </w:t>
            </w:r>
            <w:r>
              <w:rPr>
                <w:b w:val="on"/>
              </w:rPr>
              <w:t>Информация</w:t>
            </w:r>
          </w:p>
          <w:p>
            <w:pPr>
              <w:spacing w:before="0" w:after="150"/>
              <w:ind w:left="490"/>
            </w:pPr>
            <w:r>
              <w:rPr>
                <w:b w:val="off"/>
              </w:rPr>
              <w:t>Редактирование в заголовке JSON коммита наименования процесса и его описания доступно в заголовке JSON коммита, см. раздел "Редактирование содержимого коммита"</w:t>
            </w:r>
          </w:p>
        </w:tc>
      </w:tr>
    </w:tbl>
    <w:p>
      <w:pPr>
        <w:spacing w:before="180" w:after="180"/>
      </w:pPr>
      <w:bookmarkStart w:name="header-3" w:id="3"/>
      <w:bookmarkEnd w:id="3"/>
      <w:r>
        <w:rPr>
          <w:sz w:val="32"/>
          <w:b w:val="on"/>
        </w:rPr>
        <w:t>Редактирование содержимого коммита</w:t>
      </w:r>
    </w:p>
    <w:p>
      <w:pPr>
        <w:spacing w:after="120" w:before="0"/>
        <w:ind w:left="330" w:hanging="330"/>
      </w:pPr>
      <w:r>
        <w:t>1.</w:t>
      </w:r>
      <w:r>
        <w:rPr>
          <w:spacing w:val="150"/>
        </w:rPr>
        <w:t xml:space="preserve"> </w:t>
      </w:r>
      <w:r>
        <w:t>Пользователь кликает по кнопке "Редактировать".</w:t>
      </w:r>
    </w:p>
    <w:p>
      <w:pPr>
        <w:spacing w:after="120" w:before="0"/>
        <w:ind w:left="330" w:hanging="330"/>
      </w:pPr>
      <w:r>
        <w:t>2.</w:t>
      </w:r>
      <w:r>
        <w:rPr>
          <w:spacing w:val="150"/>
        </w:rPr>
        <w:t xml:space="preserve"> </w:t>
      </w:r>
      <w:r>
        <w:t xml:space="preserve">Отображается модальный виджет для редактирования новой версии исходного файла коммита </w:t>
      </w:r>
    </w:p>
    <w:p>
      <w:pPr>
        <w:spacing w:after="120" w:before="0"/>
        <w:ind w:left="330" w:hanging="330"/>
      </w:pPr>
      <w:r>
        <w:t>2.</w:t>
      </w:r>
      <w:r>
        <w:rPr>
          <w:spacing w:val="150"/>
        </w:rPr>
        <w:t xml:space="preserve"> </w:t>
      </w:r>
      <w:r>
        <w:t>2.1. Если это первая редакция исходного файла коммита, создаётся его новая копия для редактирования.</w:t>
      </w:r>
    </w:p>
    <w:p>
      <w:pPr>
        <w:spacing w:after="120" w:before="0"/>
        <w:ind w:left="330" w:hanging="330"/>
      </w:pPr>
      <w:r>
        <w:t>2.</w:t>
      </w:r>
      <w:r>
        <w:rPr>
          <w:spacing w:val="150"/>
        </w:rPr>
        <w:t xml:space="preserve"> </w:t>
      </w:r>
      <w:r>
        <w:t xml:space="preserve">2.2. Если в БД есть сохраненная ранее редакция исходного файла, она передается бэк-сервисом для редактирование вместе с оригиналом JSON (для сравнения). </w:t>
      </w:r>
    </w:p>
    <w:p>
      <w:pPr>
        <w:spacing w:after="120" w:before="0"/>
        <w:ind w:left="330" w:hanging="330"/>
        <w:jc w:val="left"/>
      </w:pPr>
      <w:r>
        <w:t>2.</w:t>
      </w:r>
      <w:r>
        <w:rPr>
          <w:spacing w:val="150"/>
        </w:rPr>
        <w:t xml:space="preserve"> </w:t>
      </w:r>
      <w:r>
        <w:drawing>
          <wp:inline distT="0" distR="0" distB="0" distL="0">
            <wp:extent cx="4143375" cy="3676650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ind w:left="330" w:hanging="330"/>
      </w:pPr>
      <w:r>
        <w:t>3.</w:t>
      </w:r>
      <w:r>
        <w:rPr>
          <w:spacing w:val="150"/>
        </w:rPr>
        <w:t xml:space="preserve"> </w:t>
      </w:r>
      <w:r>
        <w:t>Пользователь редактирует в окне текстового редактора формы свою версию JSON и в окне DIFF-а просматривает внесенные изменения (различия) от исходной загруженной версии коммита.</w:t>
      </w:r>
    </w:p>
    <w:p>
      <w:pPr>
        <w:spacing w:after="120" w:before="0"/>
        <w:ind w:left="330" w:hanging="330"/>
      </w:pPr>
      <w:r>
        <w:t>4.</w:t>
      </w:r>
      <w:r>
        <w:rPr>
          <w:spacing w:val="150"/>
        </w:rPr>
        <w:t xml:space="preserve"> </w:t>
      </w:r>
      <w:r>
        <w:t xml:space="preserve"> После завершения редактирования новой версии коммита пользователь нажимает кнопку "Сохранить". Файл направляется на проверку в бэк-сервис </w:t>
      </w:r>
    </w:p>
    <w:p>
      <w:pPr>
        <w:spacing w:after="120" w:before="0"/>
        <w:ind w:left="330" w:hanging="330"/>
      </w:pPr>
      <w:r>
        <w:t>5.</w:t>
      </w:r>
      <w:r>
        <w:rPr>
          <w:spacing w:val="150"/>
        </w:rPr>
        <w:t xml:space="preserve"> </w:t>
      </w:r>
      <w:r>
        <w:t>Бэк-сервис выполняет валидацию отредактированной версии файла и возвращает на фронт статус его проверки.</w:t>
      </w:r>
    </w:p>
    <w:p>
      <w:pPr>
        <w:spacing w:after="120" w:before="0"/>
        <w:ind w:left="330" w:hanging="330"/>
      </w:pPr>
      <w:r>
        <w:t>5.</w:t>
      </w:r>
      <w:r>
        <w:rPr>
          <w:spacing w:val="150"/>
        </w:rPr>
        <w:t xml:space="preserve"> </w:t>
      </w:r>
      <w:r>
        <w:t xml:space="preserve"> 5.1. Если файл не прошел проверку пользователю отображается диалоговое окно с сообщением об ошибке (подробнее см </w:t>
      </w:r>
      <w:hyperlink r:id="rId9">
        <w:r>
          <w:rPr>
            <w:color w:val="0000FF"/>
            <w:u w:val="single"/>
          </w:rPr>
          <w:t xml:space="preserve">1.2. Требования к валидации JSONhttps://sfera.inno.local/knowledge/pages?id=1758354 </w:t>
        </w:r>
      </w:hyperlink>
      <w:r>
        <w:t>). Новая версия не сохраняется в БД, процесс сохранения завершён.</w:t>
      </w:r>
    </w:p>
    <w:p>
      <w:pPr>
        <w:spacing w:after="120" w:before="0"/>
        <w:ind w:left="330" w:hanging="330"/>
      </w:pPr>
      <w:r>
        <w:t>5.</w:t>
      </w:r>
      <w:r>
        <w:rPr>
          <w:spacing w:val="150"/>
        </w:rPr>
        <w:t xml:space="preserve"> </w:t>
      </w:r>
      <w:r>
        <w:t xml:space="preserve"> 5.2. Ели файл проходит проверку сервис сохраняет его в БД с привязкой к уникальному идентификатору исходной версии и статусом "в обработке", так же в БД сохраняется автор редактирования пользовательской версии коммита, дата и время изменения. Для одного оригинального исходного файла коммита в БД может быть сохранена только одна версия его пользовательской редакции.</w:t>
      </w:r>
    </w:p>
    <w:p>
      <w:pPr>
        <w:spacing w:after="120" w:before="0"/>
        <w:ind w:left="330" w:hanging="330"/>
      </w:pPr>
      <w:r>
        <w:t>5.</w:t>
      </w:r>
      <w:r>
        <w:rPr>
          <w:spacing w:val="150"/>
        </w:rPr>
        <w:t xml:space="preserve"> </w:t>
      </w:r>
      <w:r>
        <w:t xml:space="preserve"> 5.3. Отображается диалог с и подтверждением проверки и сохранения отредактированного файла.</w:t>
      </w:r>
    </w:p>
    <w:p>
      <w:pPr>
        <w:spacing w:after="120" w:before="0"/>
        <w:ind w:left="330" w:hanging="330"/>
      </w:pPr>
      <w:r>
        <w:t>6.</w:t>
      </w:r>
      <w:r>
        <w:rPr>
          <w:spacing w:val="150"/>
        </w:rPr>
        <w:t xml:space="preserve"> </w:t>
      </w:r>
      <w:r>
        <w:t>Пользователь нажимает кнопку "Отменить" чтобы закрыть окно формы редактирования коммита. Окно закрывается.</w:t>
      </w:r>
    </w:p>
    <w:p>
      <w:pPr>
        <w:spacing w:after="120" w:before="0"/>
        <w:ind w:left="330" w:hanging="330"/>
      </w:pPr>
      <w:r>
        <w:t>7.</w:t>
      </w:r>
      <w:r>
        <w:rPr>
          <w:spacing w:val="150"/>
        </w:rPr>
        <w:t xml:space="preserve"> </w:t>
      </w:r>
      <w:r>
        <w:t xml:space="preserve">Фокус возвращается в окно коммита. </w:t>
      </w:r>
    </w:p>
    <w:p>
      <w:pPr>
        <w:spacing w:after="120" w:before="0"/>
        <w:ind w:left="330" w:hanging="330"/>
      </w:pPr>
      <w:r>
        <w:t>8.</w:t>
      </w:r>
      <w:r>
        <w:rPr>
          <w:spacing w:val="150"/>
        </w:rPr>
        <w:t xml:space="preserve"> </w:t>
      </w:r>
      <w:r>
        <w:t>Процесс редактирования файла коммита завершён</w:t>
      </w:r>
    </w:p>
    <w:p>
      <w:pPr>
        <w:spacing w:before="180" w:after="180"/>
      </w:pPr>
      <w:bookmarkStart w:name="header-4" w:id="4"/>
      <w:bookmarkEnd w:id="4"/>
      <w:r>
        <w:rPr>
          <w:sz w:val="32"/>
          <w:b w:val="on"/>
        </w:rPr>
        <w:t xml:space="preserve">Мердж, сохранение обновленной модели данных </w:t>
      </w:r>
    </w:p>
    <w:p>
      <w:pPr>
        <w:spacing w:before="0" w:after="0"/>
        <w:ind/>
      </w:pPr>
      <w:r>
        <w:rPr>
          <w:u w:val="single"/>
        </w:rPr>
        <w:t>Цель</w:t>
      </w:r>
      <w:r>
        <w:t>. Пользователь хочет просмотреть в системе изменения из файла коммита, подтвердить и сохранить обновления данных модели.</w:t>
      </w:r>
    </w:p>
    <w:p>
      <w:pPr>
        <w:spacing w:before="0" w:after="0"/>
        <w:ind/>
      </w:pPr>
      <w:r>
        <w:rPr>
          <w:u w:val="single"/>
        </w:rPr>
        <w:t>Предусловия</w:t>
      </w:r>
      <w:r>
        <w:t xml:space="preserve">. Пользователь авторизован в системе и находится в окне "Реестр коммитов". Файл коммита S2T преобразован в формат JSON, прошел валидацию и сохранен в БД. </w:t>
      </w:r>
    </w:p>
    <w:p>
      <w:pPr>
        <w:spacing w:before="0" w:after="0"/>
        <w:ind/>
      </w:pPr>
      <w:r>
        <w:rPr>
          <w:u w:val="single"/>
        </w:rPr>
        <w:t>Основной сценарий: Обновление данных и их подтверждение пользователем</w:t>
      </w:r>
    </w:p>
    <w:p>
      <w:pPr>
        <w:spacing w:before="0" w:after="0"/>
        <w:ind/>
      </w:pPr>
      <w:r>
        <w:t>1. Пользователь нажимает кнопку «Применить» (Кнопка недоступна если в системе нет необработанного коммита).</w:t>
      </w:r>
    </w:p>
    <w:p>
      <w:pPr>
        <w:spacing w:before="0" w:after="0"/>
        <w:ind/>
      </w:pPr>
      <w:r>
        <w:t xml:space="preserve">2. Фронт отправляет в бэк-сервис (Parcing Service) запрос для применения изменений коммита к текущей версии данных. </w:t>
      </w:r>
      <w:r>
        <w:rPr>
          <w:color w:val="232431"/>
        </w:rPr>
        <w:t>Запускается процесс формирования данных на бэке.</w:t>
      </w:r>
    </w:p>
    <w:p>
      <w:pPr>
        <w:spacing w:before="0" w:after="0"/>
        <w:ind/>
      </w:pPr>
      <w:r>
        <w:t xml:space="preserve">3. Бэк сервис возвращает на фронт проверенный JSON файл (смерженная с коммитом текущая версия из РБД) и JSON с изменениями (Diff) </w:t>
      </w:r>
    </w:p>
    <w:p>
      <w:pPr>
        <w:spacing w:before="0" w:after="0"/>
        <w:ind/>
      </w:pPr>
      <w:r>
        <w:t xml:space="preserve">5. Открывается окно «Merge Граф объектов имя_процесса» с графом объектов из смерженного JSON и окно «Diff» c JSON с изменениями. В окне графов смерженных объектов все новые или измененные коммитом объекты должны быть выделены (цветом, дизайном блока, надписью статуса и т.п.) </w:t>
      </w:r>
    </w:p>
    <w:p>
      <w:pPr>
        <w:spacing w:before="0" w:after="0"/>
        <w:ind/>
      </w:pPr>
      <w:r>
        <w:t>6.На панели управления главного окна должны быть доступны управляющие элементы «Подтвердить» и «Отменить» результаты слияния (подтверждается/отменяется смерженная с коммитом текущая версия json основы из РБД).</w:t>
      </w:r>
    </w:p>
    <w:p>
      <w:pPr>
        <w:spacing w:before="0" w:after="0"/>
        <w:ind/>
      </w:pPr>
      <w:r>
        <w:t xml:space="preserve">7. Пользователь просматривает в окнах в GUI и анализирует внесенные изменения. </w:t>
      </w:r>
      <w:r>
        <w:rPr>
          <w:color w:val="232431"/>
        </w:rPr>
        <w:t>При просмотре объектов графа объектов смерженной версии все новые окна с объектами и связями открываются с наименованиями, начинающимися с «Merged»</w:t>
      </w:r>
    </w:p>
    <w:p>
      <w:pPr>
        <w:spacing w:before="0" w:after="0"/>
        <w:ind/>
      </w:pPr>
      <w:r>
        <w:t xml:space="preserve"> 7.1.Пользователь выбирает «Подтвердить» для подтверждения предлагаемых изменений. Фронт отправляет подтверждение принятия изменений в бэк-сервис ( Parcing Service ). </w:t>
      </w:r>
    </w:p>
    <w:tbl>
      <w:tblPr>
        <w:tblW w:w="5000" w:type="pct"/>
        <w:tblBorders>
          <w:top w:val="single" w:color="694fff"/>
          <w:left w:val="single" w:color="694fff"/>
          <w:bottom w:val="single" w:color="694fff"/>
          <w:right w:val="single" w:color="694fff"/>
          <w:insideH w:val="single" w:color="694fff"/>
          <w:insideV w:val="single" w:color="694fff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5000"/>
      </w:tblGrid>
      <w:tr>
        <w:tc>
          <w:tcPr>
            <w:shd w:color="auto" w:val="clear" w:fill="f4f2ff"/>
          </w:tcPr>
          <w:p>
            <w:pPr>
              <w:spacing w:after="150"/>
            </w:pPr>
            <w:r>
              <w:rPr>
                <w:spacing w:val="50"/>
              </w:rPr>
              <w:t xml:space="preserve"> </w:t>
            </w:r>
            <w:r>
              <w:drawing>
                <wp:inline distT="0" distR="0" distB="0" distL="0">
                  <wp:extent cx="114300" cy="114300"/>
                  <wp:docPr id="6" name="Drawing 6" descr="icon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0"/>
              </w:rPr>
              <w:t xml:space="preserve"> </w:t>
            </w:r>
            <w:r>
              <w:rPr>
                <w:b w:val="on"/>
              </w:rPr>
              <w:t>Информация</w:t>
            </w:r>
          </w:p>
          <w:p>
            <w:pPr>
              <w:spacing w:before="0" w:after="150"/>
              <w:ind w:left="490"/>
            </w:pPr>
            <w:r>
              <w:rPr>
                <w:b w:val="off"/>
              </w:rPr>
              <w:t>Требуется очистить кэш с json файлами, закрыть все окна с текущими данными модели или обновить в них информацию на новую. Сделать неактивными управляющие элементы «Подтвердить» и «Отменить» .</w:t>
            </w:r>
          </w:p>
        </w:tc>
      </w:tr>
    </w:tbl>
    <w:p>
      <w:pPr>
        <w:spacing w:before="0" w:after="0"/>
        <w:ind/>
      </w:pPr>
      <w:r>
        <w:t xml:space="preserve"> 7.2. Пользователь выбирает «Отменить» для отмены предлагаемых изменений. Фронт отправляет отказ принятия изменений в бэк-сервис ( Parcing Service). </w:t>
      </w:r>
    </w:p>
    <w:tbl>
      <w:tblPr>
        <w:tblW w:w="5000" w:type="pct"/>
        <w:tblBorders>
          <w:top w:val="single" w:color="694fff"/>
          <w:left w:val="single" w:color="694fff"/>
          <w:bottom w:val="single" w:color="694fff"/>
          <w:right w:val="single" w:color="694fff"/>
          <w:insideH w:val="single" w:color="694fff"/>
          <w:insideV w:val="single" w:color="694fff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5000"/>
      </w:tblGrid>
      <w:tr>
        <w:tc>
          <w:tcPr>
            <w:shd w:color="auto" w:val="clear" w:fill="f4f2ff"/>
          </w:tcPr>
          <w:p>
            <w:pPr>
              <w:spacing w:after="150"/>
            </w:pPr>
            <w:r>
              <w:rPr>
                <w:spacing w:val="50"/>
              </w:rPr>
              <w:t xml:space="preserve"> </w:t>
            </w:r>
            <w:r>
              <w:drawing>
                <wp:inline distT="0" distR="0" distB="0" distL="0">
                  <wp:extent cx="114300" cy="114300"/>
                  <wp:docPr id="7" name="Drawing 7" descr="icon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0"/>
              </w:rPr>
              <w:t xml:space="preserve"> </w:t>
            </w:r>
            <w:r>
              <w:rPr>
                <w:b w:val="on"/>
              </w:rPr>
              <w:t>Информация</w:t>
            </w:r>
          </w:p>
          <w:p>
            <w:pPr>
              <w:spacing w:before="0" w:after="150"/>
              <w:ind w:left="490"/>
            </w:pPr>
            <w:r>
              <w:rPr>
                <w:b w:val="off"/>
              </w:rPr>
              <w:t>Требуется очистить кэш с json файлами мерджа и diff. Закрыть все открытые окна «Merge…» и «Diff». Сделать неактивными управляющие элементы «Подтвердить» и «Отменить» .</w:t>
            </w:r>
          </w:p>
        </w:tc>
      </w:tr>
    </w:tbl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t xml:space="preserve"> </w:t>
      </w:r>
    </w:p>
    <w:sectPr>
      <w:pgSz w:w="11900" w:h="168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https://sfera.inno.local/knowledge/pages?id=1758350" TargetMode="External" Type="http://schemas.openxmlformats.org/officeDocument/2006/relationships/hyperlink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https://sfera.inno.local/knowledge/pages?id=1758354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2026-01-21T15:49:53Z</dcterms:created>
  <dc:creator>Apache POI</dc:creator>
</cp:coreProperties>
</file>