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00" w:after="200"/>
      </w:pPr>
      <w:bookmarkStart w:name="header-1" w:id="1"/>
      <w:bookmarkEnd w:id="1"/>
      <w:r>
        <w:rPr>
          <w:sz w:val="36"/>
          <w:b w:val="on"/>
        </w:rPr>
        <w:t>Соответствие полей JSON полям S2T</w:t>
      </w:r>
    </w:p>
    <w:p>
      <w:pPr>
        <w:spacing w:before="180" w:after="180"/>
      </w:pPr>
      <w:bookmarkStart w:name="header-2" w:id="2"/>
      <w:bookmarkEnd w:id="2"/>
      <w:r>
        <w:rPr>
          <w:sz w:val="32"/>
          <w:b w:val="on"/>
        </w:rPr>
        <w:t>S2T витрины</w:t>
      </w:r>
    </w:p>
    <w:p>
      <w:r>
        <w:rPr>
          <w:b w:val="on"/>
        </w:rPr>
        <w:t/>
      </w:r>
      <w:r>
        <w:t>S2T витрины</w:t>
      </w:r>
    </w:p>
    <w:p>
      <w:pPr>
        <w:spacing w:before="0" w:after="0"/>
        <w:ind/>
      </w:pPr>
      <w:r>
        <w:t xml:space="preserve"> </w:t>
      </w:r>
    </w:p>
    <w:tbl>
      <w:tblPr>
        <w:tblW w:w="5000" w:type="pct"/>
        <w:tblBorders>
          <w:top w:val="single" w:color="694fff"/>
          <w:left w:val="single" w:color="694fff"/>
          <w:bottom w:val="single" w:color="694fff"/>
          <w:right w:val="single" w:color="694fff"/>
          <w:insideH w:val="single" w:color="694fff"/>
          <w:insideV w:val="single" w:color="694fff"/>
        </w:tblBorders>
        <w:tblLayout w:type="fixed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5000"/>
      </w:tblGrid>
      <w:tr>
        <w:tc>
          <w:tcPr>
            <w:shd w:color="auto" w:val="clear" w:fill="f4f2ff"/>
          </w:tcPr>
          <w:p>
            <w:pPr>
              <w:spacing w:after="150"/>
            </w:pPr>
            <w:r>
              <w:rPr>
                <w:spacing w:val="50"/>
              </w:rPr>
              <w:t xml:space="preserve"> </w:t>
            </w:r>
            <w:r>
              <w:drawing>
                <wp:inline distT="0" distR="0" distB="0" distL="0">
                  <wp:extent cx="114300" cy="114300"/>
                  <wp:docPr id="0" name="Drawing 0" descr="icon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icon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50"/>
              </w:rPr>
              <w:t xml:space="preserve"> </w:t>
            </w:r>
            <w:r>
              <w:rPr>
                <w:b w:val="on"/>
              </w:rPr>
              <w:t>Информация</w:t>
            </w:r>
          </w:p>
          <w:p>
            <w:pPr>
              <w:spacing w:before="0" w:after="150"/>
              <w:ind w:left="490"/>
            </w:pPr>
            <w:r>
              <w:rPr>
                <w:b w:val="off"/>
              </w:rPr>
              <w:t>В наименовании файла импорта S2T с витринами отсутствуют лексемы "</w:t>
            </w:r>
            <w:r>
              <w:rPr>
                <w:b w:val="on"/>
              </w:rPr>
              <w:t xml:space="preserve">json_" </w:t>
            </w:r>
            <w:r>
              <w:rPr>
                <w:b w:val="off"/>
              </w:rPr>
              <w:t>и "</w:t>
            </w:r>
            <w:r>
              <w:rPr>
                <w:b w:val="on"/>
              </w:rPr>
              <w:t>model_"</w:t>
            </w:r>
          </w:p>
        </w:tc>
      </w:tr>
    </w:tbl>
    <w:p>
      <w:pPr>
        <w:spacing w:before="0" w:after="0"/>
        <w:ind/>
      </w:pPr>
      <w:r>
        <w:t xml:space="preserve"> </w:t>
      </w:r>
    </w:p>
    <w:p>
      <w:pPr>
        <w:spacing w:before="0" w:after="0"/>
        <w:ind/>
      </w:pPr>
      <w:r>
        <w:t>Таблица 1. "Заполнение полей JSON коммита из файла S2T витрин, лист Mapping"</w:t>
      </w:r>
    </w:p>
    <w:tbl>
      <w:tblPr>
        <w:tblW w:w="5000" w:type="pct"/>
        <w:tblBorders>
          <w:top w:val="single" w:color="888888"/>
          <w:left w:val="single" w:color="888888"/>
          <w:bottom w:val="single" w:color="888888"/>
          <w:right w:val="single" w:color="888888"/>
          <w:insideH w:val="single" w:color="888888"/>
          <w:insideV w:val="single" w:color="888888"/>
        </w:tblBorders>
        <w:tblLayout w:type="fixed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2500"/>
        <w:gridCol w:w="2500"/>
        <w:gridCol w:w="2500"/>
        <w:gridCol w:w="2500"/>
        <w:gridCol w:w="2500"/>
        <w:gridCol w:w="2500"/>
        <w:gridCol w:w="2500"/>
        <w:gridCol w:w="2500"/>
        <w:gridCol w:w="2500"/>
      </w:tblGrid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Поле JSON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Тип JSON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Описание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Столбец таблицы S2T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Комментарий / Алгоритм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desc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Данные Spark-приложения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process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Наименование процесса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Заполняется данными пользователя при загрузке/редактировании коммита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description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Описание процесса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Заполняется данными пользователя при загрузке/редактировании коммита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entities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Описание таблиц, которые использовались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Уникальное имя сущности в БД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"Схема"(D) +"/"+ "Таблица"(C)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Target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 +"/"+ 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В массив сущностей </w:t>
            </w:r>
            <w:r>
              <w:rPr>
                <w:b w:val="on"/>
              </w:rPr>
              <w:t xml:space="preserve">entities </w:t>
            </w:r>
            <w:r>
              <w:rPr>
                <w:b w:val="off"/>
              </w:rPr>
              <w:t>добавляются все уникальные таблицы источники из Source и все уникальные целевые таблицы Target (целевая таблица должна быть одна в файле) . Уникальный ключ таблицы это наименование схемы плюс наименование таблицы.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modified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boolean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Флаг изменения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true - витрина 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false - витрина источник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 false для всех сущностей Source (колонки A-M)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= true для всех сущностей Target (колонки S-AF)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type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Тип = table, view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 table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namespace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схемы (БД)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"Схема"(D)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таблицы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"Таблица"(C)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description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Описание таблицы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"Описание таблицы" (F)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"Описание таблицы" (X)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attrSeq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Используемые атрибуты из данной БД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атрибута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"Код атрибута"(G)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"Код атрибута"(V)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type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timestamp/decimal/string/integer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Тип данных атрибута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"Тип данных"(I)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"Тип данных"(Z)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comment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Комментарий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"Краткое описание атрибута"(H)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"Краткое описание атрибута"(W)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mappings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Информация о маппинге таблиц по схеме "источник" -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Порядковый номер витрины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=1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entityId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витрины "таргет" в DAPP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Target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 +"/"+ 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Таблица Target (целевая таблица должна быть одна в файле)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deps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Маппинг по схеме атрибут "источник" - атрибут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entityId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витрины "источник" в DAPP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"Схема"(D) +"/"+ "Таблица"(C)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Массив </w:t>
            </w:r>
            <w:r>
              <w:rPr>
                <w:b w:val="on"/>
              </w:rPr>
              <w:t xml:space="preserve">deps </w:t>
            </w:r>
            <w:r>
              <w:rPr>
                <w:b w:val="off"/>
              </w:rPr>
              <w:t xml:space="preserve">заполняется объектами всех таблиц источников раздела Source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attrMaps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Связка атрибут "источник" - атрибут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src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источника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"Код атрибута"(G)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dst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таргета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"Код атрибута"(V)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atrDeps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Атрибуты "источники", которые используются в скрипте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Массив </w:t>
            </w:r>
            <w:r>
              <w:rPr>
                <w:b w:val="on"/>
              </w:rPr>
              <w:t xml:space="preserve">atrDeps </w:t>
            </w:r>
            <w:r>
              <w:rPr>
                <w:b w:val="off"/>
              </w:rPr>
              <w:t>не заполняется из S2T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attr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атрибута (атрибута) источника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linkTypes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какой функции используется данный атрибут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</w:tbl>
    <w:p>
      <w:pPr>
        <w:spacing w:after="120"/>
      </w:pPr>
    </w:p>
    <w:p>
      <w:pPr>
        <w:spacing w:before="180" w:after="180"/>
      </w:pPr>
      <w:bookmarkStart w:name="header-3" w:id="3"/>
      <w:bookmarkEnd w:id="3"/>
      <w:r>
        <w:rPr>
          <w:sz w:val="32"/>
          <w:b w:val="on"/>
        </w:rPr>
        <w:t>S2T JSON файла</w:t>
      </w:r>
    </w:p>
    <w:p>
      <w:r>
        <w:rPr>
          <w:b w:val="on"/>
        </w:rPr>
        <w:t/>
      </w:r>
      <w:r>
        <w:t>S2T JSON файл</w:t>
      </w:r>
    </w:p>
    <w:p>
      <w:pPr>
        <w:spacing w:before="0" w:after="0"/>
        <w:ind/>
      </w:pPr>
      <w:r>
        <w:t xml:space="preserve"> </w:t>
      </w:r>
    </w:p>
    <w:p>
      <w:pPr>
        <w:spacing w:before="0" w:after="0"/>
        <w:ind/>
      </w:pPr>
      <w:r>
        <w:t>В наименовании файла импорта S2T с JSON файлом должна быть лексема "</w:t>
      </w:r>
      <w:r>
        <w:rPr>
          <w:b w:val="on"/>
        </w:rPr>
        <w:t xml:space="preserve">json_" </w:t>
      </w:r>
    </w:p>
    <w:p>
      <w:pPr>
        <w:spacing w:before="0" w:after="0"/>
        <w:ind/>
      </w:pPr>
      <w:r>
        <w:t>Таблица 2. "Заполнение полей JSON коммита из файла S2T лист Mapping"</w:t>
      </w:r>
    </w:p>
    <w:tbl>
      <w:tblPr>
        <w:tblW w:w="5000" w:type="pct"/>
        <w:tblBorders>
          <w:top w:val="single" w:color="888888"/>
          <w:left w:val="single" w:color="888888"/>
          <w:bottom w:val="single" w:color="888888"/>
          <w:right w:val="single" w:color="888888"/>
          <w:insideH w:val="single" w:color="888888"/>
          <w:insideV w:val="single" w:color="888888"/>
        </w:tblBorders>
        <w:tblLayout w:type="fixed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2500"/>
        <w:gridCol w:w="2500"/>
        <w:gridCol w:w="2500"/>
        <w:gridCol w:w="2500"/>
        <w:gridCol w:w="2500"/>
        <w:gridCol w:w="2500"/>
        <w:gridCol w:w="2500"/>
        <w:gridCol w:w="2500"/>
        <w:gridCol w:w="2500"/>
      </w:tblGrid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Поле JSON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Тип JSON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Описание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Столбец таблицы S2T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Комментарий / Алгоритм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desc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Данные Spark-приложения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process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Наименование процесса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JSON поле не заполняется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description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Описание процесса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JSON поле не заполняется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entities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Описание файлов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Уникальное имя сущности 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Target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 +"/"+ 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В массив сущностей </w:t>
            </w:r>
            <w:r>
              <w:rPr>
                <w:b w:val="on"/>
              </w:rPr>
              <w:t xml:space="preserve">entities </w:t>
            </w:r>
            <w:r>
              <w:rPr>
                <w:b w:val="off"/>
              </w:rPr>
              <w:t>добавляются все уникальные файлы из Target . Уникальный ключ это наименование файла (Таблица)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modified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boolean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Флаг изменения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true - витрина 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false - витрина источник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 true для всех сущностей Target (колонки S-AF)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type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Тип = table, view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 json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namespace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схемы (модель)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Не заполняется для JSON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файла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description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Описание файла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"Описание таблицы" (X)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attrSeq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Используемые атрибуты 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атрибута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"Код атрибута"(G)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"Код атрибута"(V)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type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timestamp/decimal/string/integer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Тип данных атрибута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"Тип данных"(I)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"Тип данных"(Z)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comment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Комментарий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"Краткое описание атрибута"(H)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"Краткое описание атрибута"(W)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mappings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Информация о маппинге сущностей по схеме "источник" -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Массив </w:t>
            </w:r>
            <w:r>
              <w:rPr>
                <w:b w:val="on"/>
              </w:rPr>
              <w:t xml:space="preserve">mappings </w:t>
            </w:r>
            <w:r>
              <w:rPr>
                <w:b w:val="off"/>
              </w:rPr>
              <w:t>не заполняется из S2T c JSON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Порядковый номер витрины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entityId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deps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Маппинг по схеме атрибут "источник" - атрибут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entityId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витрины "источник" в DAPP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attrMaps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Связка атрибут "источник" - атрибут "таргет"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src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источника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dst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таргета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atrDeps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Атрибуты "источники", которые используются в скрипте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attr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атрибута источника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linkTypes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83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какой функции используется данный атрибут</w:t>
            </w:r>
          </w:p>
        </w:tc>
        <w:tc>
          <w:tcPr>
            <w:tcW w:w="46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</w:tr>
    </w:tbl>
    <w:p>
      <w:pPr>
        <w:spacing w:after="120"/>
      </w:pPr>
    </w:p>
    <w:p>
      <w:pPr>
        <w:spacing w:before="180" w:after="180"/>
      </w:pPr>
      <w:bookmarkStart w:name="header-4" w:id="4"/>
      <w:bookmarkEnd w:id="4"/>
      <w:r>
        <w:rPr>
          <w:sz w:val="32"/>
          <w:b w:val="on"/>
        </w:rPr>
        <w:t>S2T модели</w:t>
      </w:r>
    </w:p>
    <w:p>
      <w:r>
        <w:rPr>
          <w:b w:val="on"/>
        </w:rPr>
        <w:t/>
      </w:r>
      <w:r>
        <w:t>S2T модели</w:t>
      </w:r>
    </w:p>
    <w:p>
      <w:pPr>
        <w:spacing w:before="0" w:after="0"/>
        <w:ind/>
      </w:pPr>
      <w:r>
        <w:t xml:space="preserve"> </w:t>
      </w:r>
    </w:p>
    <w:tbl>
      <w:tblPr>
        <w:tblW w:w="5000" w:type="pct"/>
        <w:tblBorders>
          <w:top w:val="single" w:color="694fff"/>
          <w:left w:val="single" w:color="694fff"/>
          <w:bottom w:val="single" w:color="694fff"/>
          <w:right w:val="single" w:color="694fff"/>
          <w:insideH w:val="single" w:color="694fff"/>
          <w:insideV w:val="single" w:color="694fff"/>
        </w:tblBorders>
        <w:tblLayout w:type="fixed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5000"/>
      </w:tblGrid>
      <w:tr>
        <w:tc>
          <w:tcPr>
            <w:shd w:color="auto" w:val="clear" w:fill="f4f2ff"/>
          </w:tcPr>
          <w:p>
            <w:pPr>
              <w:spacing w:after="150"/>
            </w:pPr>
            <w:r>
              <w:rPr>
                <w:spacing w:val="50"/>
              </w:rPr>
              <w:t xml:space="preserve"> </w:t>
            </w:r>
            <w:r>
              <w:drawing>
                <wp:inline distT="0" distR="0" distB="0" distL="0">
                  <wp:extent cx="114300" cy="114300"/>
                  <wp:docPr id="1" name="Drawing 1" descr="icon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con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50"/>
              </w:rPr>
              <w:t xml:space="preserve"> </w:t>
            </w:r>
            <w:r>
              <w:rPr>
                <w:b w:val="on"/>
              </w:rPr>
              <w:t>Информация</w:t>
            </w:r>
          </w:p>
          <w:p>
            <w:pPr>
              <w:spacing w:before="0" w:after="150"/>
              <w:ind w:left="490"/>
            </w:pPr>
            <w:r>
              <w:rPr>
                <w:b w:val="off"/>
              </w:rPr>
              <w:t>В наименовании файла импорта S2T спецификации модели присутствуют лексема "</w:t>
            </w:r>
            <w:r>
              <w:rPr>
                <w:b w:val="on"/>
              </w:rPr>
              <w:t>model_"</w:t>
            </w:r>
          </w:p>
        </w:tc>
      </w:tr>
    </w:tbl>
    <w:p>
      <w:pPr>
        <w:spacing w:before="0" w:after="0"/>
        <w:ind/>
      </w:pPr>
      <w:r>
        <w:t xml:space="preserve"> </w:t>
      </w:r>
    </w:p>
    <w:p>
      <w:pPr>
        <w:spacing w:before="0" w:after="0"/>
        <w:ind/>
      </w:pPr>
      <w:r>
        <w:t>Таблица 1. "Заполнение полей JSON коммита из файла S2T модели, лист Mapping"</w:t>
      </w:r>
    </w:p>
    <w:tbl>
      <w:tblPr>
        <w:tblW w:w="5000" w:type="pct"/>
        <w:tblBorders>
          <w:top w:val="single" w:color="888888"/>
          <w:left w:val="single" w:color="888888"/>
          <w:bottom w:val="single" w:color="888888"/>
          <w:right w:val="single" w:color="888888"/>
          <w:insideH w:val="single" w:color="888888"/>
          <w:insideV w:val="single" w:color="888888"/>
        </w:tblBorders>
        <w:tblLayout w:type="fixed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2500"/>
        <w:gridCol w:w="2500"/>
        <w:gridCol w:w="2500"/>
        <w:gridCol w:w="2500"/>
        <w:gridCol w:w="2500"/>
        <w:gridCol w:w="2500"/>
        <w:gridCol w:w="2500"/>
        <w:gridCol w:w="2500"/>
        <w:gridCol w:w="2500"/>
      </w:tblGrid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Поле JSON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Тип JSON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  <w:jc w:val="center"/>
            </w:pPr>
            <w:r>
              <w:rPr>
                <w:b w:val="off"/>
              </w:rPr>
              <w:t>Описание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Столбец таблицы S2T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Комментарий / Алгоритм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desc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Данные Spark-приложения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process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Наименование процесса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модели поле не заполняется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description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Описание процесса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модели поле не заполняется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entities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Описание сущностей, которые использовались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Уникальное имя сущности в БД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"Схема"(D) +"/"+ "Таблица"(C)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Target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 +"/"+ 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В массив сущностей </w:t>
            </w:r>
            <w:r>
              <w:rPr>
                <w:b w:val="on"/>
              </w:rPr>
              <w:t xml:space="preserve">entities </w:t>
            </w:r>
            <w:r>
              <w:rPr>
                <w:b w:val="off"/>
              </w:rPr>
              <w:t>добавляются все уникальные сущности источники из Source и все уникальные сущности Target (в одном файле один целевой входящий вектор) . Уникальный ключ сущности это наименование схемы плюс наименование сущности (поле Таблица).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modified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boolean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Флаг изменения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true - витрина 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false - витрина источник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 false для всех сущностей Source (колонки A-M)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= true для всех сущностей Target (колонки S-AF)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type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Тип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u w:val="single"/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Если наименование сущности источника в поле Таблица начинается с лексемы "JSON_", тогда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type = "json"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иначе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type = "table"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  <w:p>
            <w:pPr>
              <w:spacing w:before="0" w:after="0"/>
              <w:ind/>
            </w:pPr>
            <w:r>
              <w:rPr>
                <w:u w:val="single"/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Все целевые сущности с одним типом входящий вектор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type = "input_vector"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Пример наименования источника с типом JSON-файл: JSON_MODEL3882-V1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Пример наименования источника с типом таблица: PD_UL_V3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Пример наименования целевого входящего вектора: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input_model3884-v1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namespace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схемы (БД/Модель)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"Схема"(D)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Имя сущности 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"Таблица"(C)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description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color w:val="4b2cf6"/>
                <w:b w:val="off"/>
              </w:rPr>
              <w:t xml:space="preserve">Описание сущности 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"Описание таблицы" (F)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"Описание таблицы" (X)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attrSeq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Используемые атрибуты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name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атрибута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"Код атрибута"(G)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"Код атрибута"(V)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type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timestamp/decimal/string/integer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Тип данных атрибута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"Тип данных"(I)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"Тип данных"(Z)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comment</w:t>
            </w:r>
          </w:p>
        </w:tc>
        <w:tc>
          <w:tcPr>
            <w:tcW w:w="720" w:type="dxa"/>
            <w:hMerge w:val="continue"/>
          </w:tcPr>
          <w:p/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Комментарий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"Краткое описание атрибута"(H)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"Краткое описание атрибута"(W)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mappings</w:t>
            </w:r>
          </w:p>
        </w:tc>
        <w:tc>
          <w:tcPr>
            <w:tcW w:w="840" w:type="dxa"/>
            <w:hMerge w:val="continue"/>
          </w:tcPr>
          <w:p/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Информация о маппинге сущностей по схеме "источник" - "таргет"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Порядковый номер сущности "таргет"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=1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entityId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Имя сущности "таргет" 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Target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"Схема"(T) +"/"+ "Таблица"(U)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Таблица Target (целевая таблица должна быть одна в файле)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deps</w:t>
            </w:r>
          </w:p>
        </w:tc>
        <w:tc>
          <w:tcPr>
            <w:tcW w:w="540" w:type="dxa"/>
            <w:hMerge w:val="continue"/>
          </w:tcPr>
          <w:p/>
        </w:tc>
        <w:tc>
          <w:tcPr>
            <w:tcW w:w="720" w:type="dxa"/>
            <w:hMerge w:val="continue"/>
          </w:tcPr>
          <w:p/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Маппинг по схеме атрибут "источник" - атрибут "таргет"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ff"/>
              </w:rPr>
              <w:t>entityId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Имя сущности "источник" 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"Схема"(D) +"/"+ "Таблица"(C)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Массив </w:t>
            </w:r>
            <w:r>
              <w:rPr>
                <w:b w:val="on"/>
              </w:rPr>
              <w:t xml:space="preserve">deps </w:t>
            </w:r>
            <w:r>
              <w:rPr>
                <w:b w:val="off"/>
              </w:rPr>
              <w:t xml:space="preserve">заполняется объектами всех сущностей источников раздела Source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attrMaps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Связка атрибут "источник" - атрибут "таргет"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src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источника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Source 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 xml:space="preserve">"Код атрибута"(G)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dst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таргета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Target</w:t>
            </w:r>
          </w:p>
          <w:p>
            <w:pPr>
              <w:spacing w:before="0" w:after="0"/>
              <w:ind/>
            </w:pPr>
            <w:r>
              <w:rPr>
                <w:b w:val="off"/>
              </w:rPr>
              <w:t>"Код атрибута"(V)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tcPr>
            <w:hMerge w:val="restart"/>
          </w:tcPr>
          <w:p>
            <w:pPr>
              <w:spacing w:before="0" w:after="0"/>
              <w:ind/>
            </w:pPr>
            <w:r>
              <w:rPr>
                <w:b w:val="on"/>
              </w:rPr>
              <w:t>atrDeps</w:t>
            </w:r>
          </w:p>
        </w:tc>
        <w:tc>
          <w:tcPr>
            <w:tcW w:w="1485" w:type="dxa"/>
            <w:hMerge w:val="continue"/>
          </w:tcPr>
          <w:p/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object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Атрибуты "источники", которые используются в скрипте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Массив </w:t>
            </w:r>
            <w:r>
              <w:rPr>
                <w:b w:val="on"/>
              </w:rPr>
              <w:t xml:space="preserve">atrDeps </w:t>
            </w:r>
            <w:r>
              <w:rPr>
                <w:b w:val="off"/>
              </w:rPr>
              <w:t>не заполняется из S2T модели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attr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Имя атрибута (атрибута) источника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модели поле не заполняется</w:t>
            </w:r>
          </w:p>
        </w:tc>
      </w:tr>
      <w:tr>
        <w:tc>
          <w:tcPr>
            <w:tcW w:w="12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8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54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72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 xml:space="preserve"> </w:t>
            </w:r>
          </w:p>
        </w:tc>
        <w:tc>
          <w:tcPr>
            <w:tcW w:w="148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linkTypes</w:t>
            </w:r>
          </w:p>
        </w:tc>
        <w:tc>
          <w:tcPr>
            <w:tcW w:w="2475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string</w:t>
            </w:r>
          </w:p>
        </w:tc>
        <w:tc>
          <w:tcPr>
            <w:tcW w:w="447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какой функции используется данный атрибут</w:t>
            </w:r>
          </w:p>
        </w:tc>
        <w:tc>
          <w:tcPr>
            <w:tcW w:w="495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-</w:t>
            </w:r>
          </w:p>
        </w:tc>
        <w:tc>
          <w:tcPr>
            <w:tcW w:w="6060" w:type="dxa"/>
          </w:tcPr>
          <w:p>
            <w:pPr>
              <w:spacing w:before="0" w:after="0"/>
              <w:ind/>
            </w:pPr>
            <w:r>
              <w:rPr>
                <w:b w:val="off"/>
              </w:rPr>
              <w:t>Для модели поле не заполняется</w:t>
            </w:r>
          </w:p>
        </w:tc>
      </w:tr>
    </w:tbl>
    <w:p>
      <w:pPr>
        <w:spacing w:after="120"/>
      </w:pPr>
    </w:p>
    <w:sectPr>
      <w:pgSz w:w="11900" w:h="1684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2026-01-21T15:49:23Z</dcterms:created>
  <dc:creator>Apache POI</dc:creator>
</cp:coreProperties>
</file>